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8" w:name="gęstość-objętościowa-i-uwodnienie-osadu"/>
    <w:p>
      <w:pPr>
        <w:pStyle w:val="Heading1"/>
      </w:pPr>
      <w:r>
        <w:t xml:space="preserve">Gęstość objętościowa i uwodnienie osadu</w:t>
      </w:r>
    </w:p>
    <w:bookmarkStart w:id="25" w:name="gęstość-objętościowa"/>
    <w:p>
      <w:pPr>
        <w:pStyle w:val="Heading2"/>
      </w:pPr>
      <w:r>
        <w:t xml:space="preserve">Gęstość objętościowa</w:t>
      </w:r>
    </w:p>
    <w:p>
      <w:pPr>
        <w:numPr>
          <w:ilvl w:val="0"/>
          <w:numId w:val="1001"/>
        </w:numPr>
      </w:pPr>
      <w:r>
        <w:t xml:space="preserve">Przygotować parownice porcelanowe (wymyć, wysuszyć i opisać odpowiednimi numerami).</w:t>
      </w:r>
    </w:p>
    <w:p>
      <w:pPr>
        <w:numPr>
          <w:ilvl w:val="0"/>
          <w:numId w:val="1001"/>
        </w:numPr>
      </w:pPr>
      <w:r>
        <w:t xml:space="preserve">Zważyć parownice i zapisać masę w formularzu.</w:t>
      </w:r>
    </w:p>
    <w:p>
      <w:pPr>
        <w:numPr>
          <w:ilvl w:val="0"/>
          <w:numId w:val="1001"/>
        </w:numPr>
      </w:pPr>
      <w:r>
        <w:t xml:space="preserve">Z mokrego osadu usunąć nierozłożone szczątki organiczne np. fragmenty liści i inne np. muszle.</w:t>
      </w:r>
    </w:p>
    <w:p>
      <w:pPr>
        <w:numPr>
          <w:ilvl w:val="0"/>
          <w:numId w:val="1001"/>
        </w:numPr>
      </w:pPr>
      <w:r>
        <w:t xml:space="preserve">Pobrać 5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cm</w:t>
      </w:r>
      <w:r>
        <w:rPr>
          <w:vertAlign w:val="superscript"/>
        </w:rPr>
        <w:t xml:space="preserve">3</w:t>
      </w:r>
      <w:r>
        <w:t xml:space="preserve"> </w:t>
      </w:r>
      <w:r>
        <w:t xml:space="preserve">mokrego osadu za pomocą strzykawki i szpatułki.</w:t>
      </w:r>
    </w:p>
    <w:p>
      <w:pPr>
        <w:numPr>
          <w:ilvl w:val="0"/>
          <w:numId w:val="1000"/>
        </w:numPr>
      </w:pPr>
      <w:r>
        <w:t xml:space="preserve">Ustawić pojemność na strzykawce i napełnić ją osadem używając szpatułki</w:t>
      </w:r>
    </w:p>
    <w:p>
      <w:pPr>
        <w:numPr>
          <w:ilvl w:val="0"/>
          <w:numId w:val="1001"/>
        </w:numPr>
      </w:pPr>
      <w:r>
        <w:t xml:space="preserve">Przenieść osad do parownicy.</w:t>
      </w:r>
    </w:p>
    <w:p>
      <w:pPr>
        <w:numPr>
          <w:ilvl w:val="0"/>
          <w:numId w:val="1001"/>
        </w:numPr>
      </w:pPr>
      <w:r>
        <w:t xml:space="preserve">Zważyć parownice wraz z mokrym osadem i zapisać masę w formularzu.</w:t>
      </w:r>
    </w:p>
    <w:p>
      <w:pPr>
        <w:numPr>
          <w:ilvl w:val="0"/>
          <w:numId w:val="1001"/>
        </w:numPr>
      </w:pPr>
      <w:r>
        <w:t xml:space="preserve">Obliczyć gęstość objętościową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/</m:t>
          </m:r>
          <m:r>
            <m:t>V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P</w:t>
      </w:r>
      <w:r>
        <w:t xml:space="preserve">: gęstość objętościowa (g/cm</w:t>
      </w:r>
      <w:r>
        <w:rPr>
          <w:vertAlign w:val="superscript"/>
        </w:rPr>
        <w:t xml:space="preserve">3</w:t>
      </w:r>
      <w:r>
        <w:t xml:space="preserve">);</w:t>
      </w:r>
    </w:p>
    <w:p>
      <w:pPr>
        <w:pStyle w:val="BodyText"/>
      </w:pPr>
      <w:r>
        <w:rPr>
          <w:bCs/>
          <w:b/>
        </w:rPr>
        <w:t xml:space="preserve">M</w:t>
      </w:r>
      <w:r>
        <w:t xml:space="preserve">: masa mokrego osadu (g);</w:t>
      </w:r>
    </w:p>
    <w:p>
      <w:pPr>
        <w:pStyle w:val="BodyText"/>
      </w:pPr>
      <w:r>
        <w:rPr>
          <w:bCs/>
          <w:b/>
        </w:rPr>
        <w:t xml:space="preserve">V</w:t>
      </w:r>
      <w:r>
        <w:t xml:space="preserve">: objętość mokrego osadu (cm</w:t>
      </w:r>
      <w:r>
        <w:rPr>
          <w:vertAlign w:val="superscript"/>
        </w:rPr>
        <w:t xml:space="preserve">3</w:t>
      </w:r>
      <w:r>
        <w:t xml:space="preserve">).</w:t>
      </w:r>
    </w:p>
    <w:bookmarkEnd w:id="25"/>
    <w:bookmarkStart w:id="26" w:name="uwodnienie"/>
    <w:p>
      <w:pPr>
        <w:pStyle w:val="Heading2"/>
      </w:pPr>
      <w:r>
        <w:t xml:space="preserve">Uwodnienie</w:t>
      </w:r>
    </w:p>
    <w:p>
      <w:pPr>
        <w:numPr>
          <w:ilvl w:val="0"/>
          <w:numId w:val="1002"/>
        </w:numPr>
      </w:pPr>
      <w:r>
        <w:t xml:space="preserve">Zaprogramować suszarkę na temperaturę 105 °C bez limitu czasowego.</w:t>
      </w:r>
    </w:p>
    <w:p>
      <w:pPr>
        <w:numPr>
          <w:ilvl w:val="0"/>
          <w:numId w:val="1002"/>
        </w:numPr>
      </w:pPr>
      <w:r>
        <w:t xml:space="preserve">Wstawić przygotowane próbki i suszyć 24 godziny.</w:t>
      </w:r>
    </w:p>
    <w:p>
      <w:pPr>
        <w:numPr>
          <w:ilvl w:val="0"/>
          <w:numId w:val="1002"/>
        </w:numPr>
      </w:pPr>
      <w:r>
        <w:t xml:space="preserve">Po wystawieniu z suszarki próbki wystudzić do temperatury pokojowej.</w:t>
      </w:r>
    </w:p>
    <w:p>
      <w:pPr>
        <w:numPr>
          <w:ilvl w:val="0"/>
          <w:numId w:val="1002"/>
        </w:numPr>
      </w:pPr>
      <w:r>
        <w:t xml:space="preserve">Następnie zważyć parownice z suchym osadem i zapisać masę w formularzu.</w:t>
      </w:r>
    </w:p>
    <w:p>
      <w:pPr>
        <w:numPr>
          <w:ilvl w:val="0"/>
          <w:numId w:val="1002"/>
        </w:numPr>
      </w:pPr>
      <w:r>
        <w:t xml:space="preserve">Przenieść suchy osad do moździerza porcelanowego lub agatowego i dokładnie rozetrzeć.</w:t>
      </w:r>
    </w:p>
    <w:p>
      <w:pPr>
        <w:numPr>
          <w:ilvl w:val="0"/>
          <w:numId w:val="1002"/>
        </w:numPr>
      </w:pPr>
      <w:r>
        <w:t xml:space="preserve">Przenieść próbki do opisanych pojemników i szczelnie zamknąć lub postępować zgodnie z dalszymi procedurami.</w:t>
      </w:r>
    </w:p>
    <w:p>
      <w:pPr>
        <w:numPr>
          <w:ilvl w:val="0"/>
          <w:numId w:val="1002"/>
        </w:numPr>
      </w:pPr>
      <w:r>
        <w:t xml:space="preserve">Obliczyć uwodnienie korzystając ze wzoru: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O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t>S</m:t>
              </m:r>
            </m:e>
          </m:d>
          <m:r>
            <m:rPr>
              <m:sty m:val="p"/>
            </m:rPr>
            <m:t>/</m:t>
          </m:r>
          <m:r>
            <m:t>M</m:t>
          </m:r>
          <m:r>
            <m:t>M</m:t>
          </m:r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t xml:space="preserve">: uwodnienie osadu (%);</w:t>
      </w:r>
    </w:p>
    <w:p>
      <w:pPr>
        <w:pStyle w:val="BodyText"/>
      </w:pPr>
      <w:r>
        <w:rPr>
          <w:bCs/>
          <w:b/>
        </w:rPr>
        <w:t xml:space="preserve">MM</w:t>
      </w:r>
      <w:r>
        <w:t xml:space="preserve">: masa mokrego osadu (g);</w:t>
      </w:r>
    </w:p>
    <w:p>
      <w:pPr>
        <w:pStyle w:val="BodyText"/>
      </w:pPr>
      <w:r>
        <w:rPr>
          <w:bCs/>
          <w:b/>
        </w:rPr>
        <w:t xml:space="preserve">MS</w:t>
      </w:r>
      <w:r>
        <w:t xml:space="preserve">: masa suchego osadu (g).</w:t>
      </w:r>
    </w:p>
    <w:bookmarkEnd w:id="26"/>
    <w:bookmarkStart w:id="27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2022-12-09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Zależnie od ilości osadu objętość może ulec zmianie.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2022-12-10T01:27:12Z</dcterms:created>
  <dcterms:modified xsi:type="dcterms:W3CDTF">2022-12-10T01:27:12Z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