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EA88" w14:textId="77777777" w:rsidR="003A2A2D" w:rsidRDefault="003A2A2D" w:rsidP="003A2A2D">
      <w:pPr>
        <w:pStyle w:val="11"/>
        <w:ind w:firstLineChars="0" w:firstLine="0"/>
        <w:jc w:val="center"/>
        <w:rPr>
          <w:sz w:val="48"/>
          <w:szCs w:val="48"/>
        </w:rPr>
      </w:pPr>
    </w:p>
    <w:p w14:paraId="74D744BC" w14:textId="77777777" w:rsidR="003A2A2D" w:rsidRDefault="003A2A2D" w:rsidP="003A2A2D">
      <w:pPr>
        <w:pStyle w:val="11"/>
        <w:ind w:firstLineChars="0" w:firstLine="0"/>
        <w:jc w:val="center"/>
        <w:rPr>
          <w:sz w:val="48"/>
          <w:szCs w:val="48"/>
        </w:rPr>
      </w:pPr>
      <w:r>
        <w:rPr>
          <w:noProof/>
        </w:rPr>
        <w:drawing>
          <wp:inline distT="0" distB="0" distL="0" distR="0" wp14:anchorId="61394942" wp14:editId="6DBC4A28">
            <wp:extent cx="2309495" cy="2470150"/>
            <wp:effectExtent l="0" t="0" r="6985" b="1397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9495" cy="2470150"/>
                    </a:xfrm>
                    <a:prstGeom prst="rect">
                      <a:avLst/>
                    </a:prstGeom>
                    <a:noFill/>
                    <a:ln>
                      <a:noFill/>
                    </a:ln>
                  </pic:spPr>
                </pic:pic>
              </a:graphicData>
            </a:graphic>
          </wp:inline>
        </w:drawing>
      </w:r>
    </w:p>
    <w:p w14:paraId="0174DEA1" w14:textId="77777777" w:rsidR="003A2A2D" w:rsidRDefault="003A2A2D" w:rsidP="003A2A2D">
      <w:pPr>
        <w:pStyle w:val="11"/>
        <w:ind w:firstLineChars="0" w:firstLine="0"/>
        <w:rPr>
          <w:sz w:val="48"/>
          <w:szCs w:val="48"/>
        </w:rPr>
      </w:pPr>
    </w:p>
    <w:p w14:paraId="7EFCB9D9" w14:textId="77777777" w:rsidR="003A2A2D" w:rsidRDefault="003A2A2D" w:rsidP="003A2A2D">
      <w:pPr>
        <w:jc w:val="center"/>
        <w:rPr>
          <w:sz w:val="18"/>
        </w:rPr>
      </w:pPr>
    </w:p>
    <w:p w14:paraId="09B15B8A" w14:textId="37DDE176" w:rsidR="003A2A2D" w:rsidRDefault="003A2A2D" w:rsidP="0004112C">
      <w:pPr>
        <w:rPr>
          <w:sz w:val="48"/>
        </w:rPr>
      </w:pPr>
    </w:p>
    <w:p w14:paraId="561F4B53" w14:textId="77777777" w:rsidR="00100D84" w:rsidRDefault="00100D84" w:rsidP="0004112C">
      <w:pPr>
        <w:rPr>
          <w:rFonts w:hint="eastAsia"/>
          <w:sz w:val="48"/>
        </w:rPr>
      </w:pPr>
    </w:p>
    <w:p w14:paraId="7411849D" w14:textId="4FDF1920" w:rsidR="003A2A2D" w:rsidRDefault="003A2A2D" w:rsidP="003A2A2D">
      <w:pPr>
        <w:spacing w:line="560" w:lineRule="exact"/>
        <w:rPr>
          <w:sz w:val="32"/>
        </w:rPr>
      </w:pPr>
      <w:r>
        <w:rPr>
          <w:rFonts w:hint="eastAsia"/>
          <w:sz w:val="32"/>
        </w:rPr>
        <w:t xml:space="preserve">      课 程 名 称：</w:t>
      </w:r>
      <w:r>
        <w:rPr>
          <w:rFonts w:hint="eastAsia"/>
          <w:sz w:val="32"/>
          <w:u w:val="single"/>
        </w:rPr>
        <w:t xml:space="preserve">    </w:t>
      </w:r>
      <w:r>
        <w:rPr>
          <w:sz w:val="32"/>
          <w:u w:val="single"/>
        </w:rPr>
        <w:t xml:space="preserve"> </w:t>
      </w:r>
      <w:r>
        <w:rPr>
          <w:rFonts w:hint="eastAsia"/>
          <w:sz w:val="32"/>
          <w:u w:val="single"/>
        </w:rPr>
        <w:t xml:space="preserve">  软件开发过程    </w:t>
      </w:r>
      <w:r>
        <w:rPr>
          <w:sz w:val="32"/>
          <w:u w:val="single"/>
        </w:rPr>
        <w:t xml:space="preserve"> </w:t>
      </w:r>
      <w:r>
        <w:rPr>
          <w:rFonts w:hint="eastAsia"/>
          <w:sz w:val="32"/>
          <w:u w:val="single"/>
        </w:rPr>
        <w:t xml:space="preserve">  </w:t>
      </w:r>
    </w:p>
    <w:p w14:paraId="5F195FD0" w14:textId="57BB84B6" w:rsidR="003A2A2D" w:rsidRDefault="003A2A2D" w:rsidP="003A2A2D">
      <w:pPr>
        <w:spacing w:line="560" w:lineRule="exact"/>
        <w:rPr>
          <w:sz w:val="32"/>
          <w:u w:val="single"/>
        </w:rPr>
      </w:pPr>
      <w:r>
        <w:rPr>
          <w:rFonts w:hint="eastAsia"/>
          <w:sz w:val="32"/>
        </w:rPr>
        <w:t xml:space="preserve">      报 告 名 称：</w:t>
      </w:r>
      <w:r>
        <w:rPr>
          <w:rFonts w:hint="eastAsia"/>
          <w:sz w:val="32"/>
          <w:u w:val="single"/>
        </w:rPr>
        <w:t xml:space="preserve"> </w:t>
      </w:r>
      <w:r>
        <w:rPr>
          <w:rFonts w:hint="eastAsia"/>
          <w:sz w:val="32"/>
          <w:u w:val="single"/>
        </w:rPr>
        <w:t>“危险品运输车辆”第二次迭代</w:t>
      </w:r>
      <w:r>
        <w:rPr>
          <w:rFonts w:hint="eastAsia"/>
          <w:sz w:val="32"/>
          <w:u w:val="single"/>
        </w:rPr>
        <w:t xml:space="preserve"> </w:t>
      </w:r>
    </w:p>
    <w:p w14:paraId="6B7D943D" w14:textId="321A4320" w:rsidR="003A2A2D" w:rsidRDefault="003A2A2D" w:rsidP="003A2A2D">
      <w:pPr>
        <w:spacing w:line="560" w:lineRule="exact"/>
        <w:rPr>
          <w:sz w:val="32"/>
          <w:u w:val="single"/>
        </w:rPr>
      </w:pPr>
      <w:r>
        <w:rPr>
          <w:sz w:val="32"/>
        </w:rPr>
        <w:t xml:space="preserve">     </w:t>
      </w:r>
      <w:r w:rsidR="0004112C">
        <w:rPr>
          <w:sz w:val="32"/>
        </w:rPr>
        <w:t xml:space="preserve"> </w:t>
      </w:r>
      <w:r w:rsidR="0004112C">
        <w:rPr>
          <w:rFonts w:hint="eastAsia"/>
          <w:sz w:val="32"/>
        </w:rPr>
        <w:t>小 组 序 号</w:t>
      </w:r>
      <w:r>
        <w:rPr>
          <w:rFonts w:hint="eastAsia"/>
          <w:sz w:val="32"/>
        </w:rPr>
        <w:t>：</w:t>
      </w:r>
      <w:r>
        <w:rPr>
          <w:sz w:val="32"/>
          <w:u w:val="single"/>
        </w:rPr>
        <w:t xml:space="preserve">      </w:t>
      </w:r>
      <w:r>
        <w:rPr>
          <w:rFonts w:hint="eastAsia"/>
          <w:sz w:val="32"/>
          <w:u w:val="single"/>
        </w:rPr>
        <w:t xml:space="preserve">  </w:t>
      </w:r>
      <w:r w:rsidR="0004112C">
        <w:rPr>
          <w:sz w:val="32"/>
          <w:u w:val="single"/>
        </w:rPr>
        <w:t xml:space="preserve"> </w:t>
      </w:r>
      <w:r w:rsidR="0004112C">
        <w:rPr>
          <w:rFonts w:hint="eastAsia"/>
          <w:sz w:val="32"/>
          <w:u w:val="single"/>
        </w:rPr>
        <w:t>第四小组</w:t>
      </w:r>
      <w:r>
        <w:rPr>
          <w:sz w:val="32"/>
          <w:u w:val="single"/>
        </w:rPr>
        <w:t xml:space="preserve"> </w:t>
      </w:r>
      <w:r>
        <w:rPr>
          <w:rFonts w:hint="eastAsia"/>
          <w:sz w:val="32"/>
          <w:u w:val="single"/>
        </w:rPr>
        <w:t xml:space="preserve">        </w:t>
      </w:r>
      <w:r>
        <w:rPr>
          <w:sz w:val="32"/>
          <w:u w:val="single"/>
        </w:rPr>
        <w:t xml:space="preserve"> </w:t>
      </w:r>
    </w:p>
    <w:p w14:paraId="4C2FDDA6" w14:textId="3202EAC8" w:rsidR="003A2A2D" w:rsidRDefault="003A2A2D" w:rsidP="003A2A2D">
      <w:pPr>
        <w:spacing w:line="560" w:lineRule="exact"/>
        <w:rPr>
          <w:sz w:val="32"/>
          <w:u w:val="single"/>
        </w:rPr>
      </w:pPr>
      <w:r>
        <w:rPr>
          <w:rFonts w:hint="eastAsia"/>
          <w:sz w:val="32"/>
        </w:rPr>
        <w:t xml:space="preserve">      </w:t>
      </w:r>
      <w:r w:rsidR="004E33DC">
        <w:rPr>
          <w:rFonts w:hint="eastAsia"/>
          <w:sz w:val="32"/>
        </w:rPr>
        <w:t>小 组 成 员</w:t>
      </w:r>
      <w:r>
        <w:rPr>
          <w:rFonts w:hint="eastAsia"/>
          <w:sz w:val="32"/>
        </w:rPr>
        <w:t>：</w:t>
      </w:r>
      <w:r w:rsidR="0004112C">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proofErr w:type="gramStart"/>
      <w:r>
        <w:rPr>
          <w:rFonts w:hint="eastAsia"/>
          <w:sz w:val="32"/>
          <w:u w:val="single"/>
        </w:rPr>
        <w:t>麻展畅</w:t>
      </w:r>
      <w:proofErr w:type="gramEnd"/>
      <w:r>
        <w:rPr>
          <w:rFonts w:hint="eastAsia"/>
          <w:sz w:val="32"/>
          <w:u w:val="single"/>
        </w:rPr>
        <w:t xml:space="preserve">           </w:t>
      </w:r>
    </w:p>
    <w:p w14:paraId="7A0965A0" w14:textId="7599D303" w:rsidR="0004112C" w:rsidRDefault="0004112C" w:rsidP="0004112C">
      <w:pPr>
        <w:spacing w:line="560" w:lineRule="exact"/>
        <w:ind w:firstLineChars="1000" w:firstLine="3200"/>
        <w:rPr>
          <w:sz w:val="32"/>
          <w:u w:val="single"/>
        </w:rPr>
      </w:pPr>
      <w:r>
        <w:rPr>
          <w:rFonts w:hint="eastAsia"/>
          <w:sz w:val="32"/>
          <w:u w:val="single"/>
        </w:rPr>
        <w:t xml:space="preserve">       </w:t>
      </w:r>
      <w:r>
        <w:rPr>
          <w:sz w:val="32"/>
          <w:u w:val="single"/>
        </w:rPr>
        <w:t xml:space="preserve"> </w:t>
      </w:r>
      <w:r>
        <w:rPr>
          <w:rFonts w:hint="eastAsia"/>
          <w:sz w:val="32"/>
          <w:u w:val="single"/>
        </w:rPr>
        <w:t xml:space="preserve"> </w:t>
      </w:r>
      <w:proofErr w:type="gramStart"/>
      <w:r>
        <w:rPr>
          <w:rFonts w:hint="eastAsia"/>
          <w:sz w:val="32"/>
          <w:u w:val="single"/>
        </w:rPr>
        <w:t>李骏远</w:t>
      </w:r>
      <w:proofErr w:type="gramEnd"/>
      <w:r>
        <w:rPr>
          <w:rFonts w:hint="eastAsia"/>
          <w:sz w:val="32"/>
          <w:u w:val="single"/>
        </w:rPr>
        <w:t xml:space="preserve">           </w:t>
      </w:r>
    </w:p>
    <w:p w14:paraId="4304B0B3" w14:textId="3746E100" w:rsidR="0004112C" w:rsidRDefault="0004112C" w:rsidP="0004112C">
      <w:pPr>
        <w:spacing w:line="560" w:lineRule="exact"/>
        <w:ind w:firstLineChars="1000" w:firstLine="3200"/>
        <w:rPr>
          <w:sz w:val="32"/>
          <w:u w:val="single"/>
        </w:rPr>
      </w:pPr>
      <w:r>
        <w:rPr>
          <w:rFonts w:hint="eastAsia"/>
          <w:sz w:val="32"/>
          <w:u w:val="single"/>
        </w:rPr>
        <w:t xml:space="preserve">       </w:t>
      </w:r>
      <w:r>
        <w:rPr>
          <w:sz w:val="32"/>
          <w:u w:val="single"/>
        </w:rPr>
        <w:t xml:space="preserve"> </w:t>
      </w:r>
      <w:r>
        <w:rPr>
          <w:rFonts w:hint="eastAsia"/>
          <w:sz w:val="32"/>
          <w:u w:val="single"/>
        </w:rPr>
        <w:t xml:space="preserve"> </w:t>
      </w:r>
      <w:proofErr w:type="gramStart"/>
      <w:r>
        <w:rPr>
          <w:rFonts w:hint="eastAsia"/>
          <w:sz w:val="32"/>
          <w:u w:val="single"/>
        </w:rPr>
        <w:t>潘</w:t>
      </w:r>
      <w:proofErr w:type="gramEnd"/>
      <w:r>
        <w:rPr>
          <w:rFonts w:hint="eastAsia"/>
          <w:sz w:val="32"/>
          <w:u w:val="single"/>
        </w:rPr>
        <w:t xml:space="preserve"> </w:t>
      </w:r>
      <w:r>
        <w:rPr>
          <w:sz w:val="32"/>
          <w:u w:val="single"/>
        </w:rPr>
        <w:t xml:space="preserve"> </w:t>
      </w:r>
      <w:r>
        <w:rPr>
          <w:rFonts w:hint="eastAsia"/>
          <w:sz w:val="32"/>
          <w:u w:val="single"/>
        </w:rPr>
        <w:t>毅</w:t>
      </w:r>
      <w:r>
        <w:rPr>
          <w:rFonts w:hint="eastAsia"/>
          <w:sz w:val="32"/>
          <w:u w:val="single"/>
        </w:rPr>
        <w:t xml:space="preserve">           </w:t>
      </w:r>
    </w:p>
    <w:p w14:paraId="294123BC" w14:textId="348DE576" w:rsidR="0004112C" w:rsidRPr="004E33DC" w:rsidRDefault="0004112C" w:rsidP="0004112C">
      <w:pPr>
        <w:spacing w:line="560" w:lineRule="exact"/>
        <w:ind w:firstLineChars="1000" w:firstLine="3200"/>
        <w:rPr>
          <w:rFonts w:hint="eastAsia"/>
          <w:sz w:val="32"/>
          <w:u w:val="single"/>
        </w:rPr>
      </w:pP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 xml:space="preserve">谢 </w:t>
      </w:r>
      <w:r>
        <w:rPr>
          <w:sz w:val="32"/>
          <w:u w:val="single"/>
        </w:rPr>
        <w:t xml:space="preserve"> </w:t>
      </w:r>
      <w:proofErr w:type="gramStart"/>
      <w:r>
        <w:rPr>
          <w:rFonts w:hint="eastAsia"/>
          <w:sz w:val="32"/>
          <w:u w:val="single"/>
        </w:rPr>
        <w:t>楷</w:t>
      </w:r>
      <w:proofErr w:type="gramEnd"/>
      <w:r>
        <w:rPr>
          <w:rFonts w:hint="eastAsia"/>
          <w:sz w:val="32"/>
          <w:u w:val="single"/>
        </w:rPr>
        <w:t xml:space="preserve">           </w:t>
      </w:r>
    </w:p>
    <w:p w14:paraId="63570816" w14:textId="2F7C339B" w:rsidR="003A2A2D" w:rsidRDefault="003A2A2D" w:rsidP="003A2A2D">
      <w:pPr>
        <w:spacing w:line="560" w:lineRule="exact"/>
        <w:rPr>
          <w:sz w:val="32"/>
        </w:rPr>
      </w:pPr>
      <w:r>
        <w:rPr>
          <w:rFonts w:hint="eastAsia"/>
          <w:sz w:val="32"/>
        </w:rPr>
        <w:t xml:space="preserve">      完 成 时 间： </w:t>
      </w:r>
      <w:r>
        <w:rPr>
          <w:rFonts w:hint="eastAsia"/>
          <w:sz w:val="32"/>
          <w:u w:val="single"/>
        </w:rPr>
        <w:t xml:space="preserve">  </w:t>
      </w:r>
      <w:r>
        <w:rPr>
          <w:sz w:val="32"/>
          <w:u w:val="single"/>
        </w:rPr>
        <w:t>20</w:t>
      </w:r>
      <w:r>
        <w:rPr>
          <w:rFonts w:hint="eastAsia"/>
          <w:sz w:val="32"/>
          <w:u w:val="single"/>
        </w:rPr>
        <w:t>2</w:t>
      </w:r>
      <w:r>
        <w:rPr>
          <w:sz w:val="32"/>
          <w:u w:val="single"/>
        </w:rPr>
        <w:t xml:space="preserve">1 </w:t>
      </w:r>
      <w:r>
        <w:rPr>
          <w:rFonts w:hint="eastAsia"/>
          <w:sz w:val="32"/>
          <w:u w:val="single"/>
        </w:rPr>
        <w:t xml:space="preserve"> </w:t>
      </w:r>
      <w:r>
        <w:rPr>
          <w:rFonts w:hint="eastAsia"/>
          <w:sz w:val="32"/>
        </w:rPr>
        <w:t>年</w:t>
      </w:r>
      <w:r>
        <w:rPr>
          <w:rFonts w:hint="eastAsia"/>
          <w:sz w:val="32"/>
          <w:u w:val="single"/>
        </w:rPr>
        <w:t xml:space="preserve">  </w:t>
      </w:r>
      <w:r>
        <w:rPr>
          <w:sz w:val="32"/>
          <w:u w:val="single"/>
        </w:rPr>
        <w:t xml:space="preserve"> </w:t>
      </w:r>
      <w:r>
        <w:rPr>
          <w:rFonts w:hint="eastAsia"/>
          <w:sz w:val="32"/>
          <w:u w:val="single"/>
        </w:rPr>
        <w:t>1</w:t>
      </w:r>
      <w:r w:rsidR="004E33DC">
        <w:rPr>
          <w:sz w:val="32"/>
          <w:u w:val="single"/>
        </w:rPr>
        <w:t>1</w:t>
      </w:r>
      <w:r>
        <w:rPr>
          <w:rFonts w:hint="eastAsia"/>
          <w:sz w:val="32"/>
          <w:u w:val="single"/>
        </w:rPr>
        <w:t xml:space="preserve">  </w:t>
      </w:r>
      <w:r>
        <w:rPr>
          <w:rFonts w:hint="eastAsia"/>
          <w:sz w:val="32"/>
        </w:rPr>
        <w:t>月</w:t>
      </w:r>
      <w:r>
        <w:rPr>
          <w:rFonts w:hint="eastAsia"/>
          <w:sz w:val="32"/>
          <w:u w:val="single"/>
        </w:rPr>
        <w:t xml:space="preserve">  </w:t>
      </w:r>
      <w:r w:rsidR="004E33DC">
        <w:rPr>
          <w:sz w:val="32"/>
          <w:u w:val="single"/>
        </w:rPr>
        <w:t>19</w:t>
      </w:r>
      <w:r>
        <w:rPr>
          <w:rFonts w:hint="eastAsia"/>
          <w:sz w:val="32"/>
          <w:u w:val="single"/>
        </w:rPr>
        <w:t xml:space="preserve">  </w:t>
      </w:r>
      <w:r>
        <w:rPr>
          <w:rFonts w:hint="eastAsia"/>
          <w:sz w:val="32"/>
        </w:rPr>
        <w:t>日</w:t>
      </w:r>
    </w:p>
    <w:p w14:paraId="123AA2B6" w14:textId="77777777" w:rsidR="003A2A2D" w:rsidRDefault="003A2A2D" w:rsidP="003A2A2D">
      <w:pPr>
        <w:spacing w:line="560" w:lineRule="exact"/>
        <w:rPr>
          <w:rFonts w:hint="eastAsia"/>
          <w:sz w:val="32"/>
        </w:rPr>
      </w:pPr>
    </w:p>
    <w:p w14:paraId="6E80E0B4" w14:textId="77777777" w:rsidR="003A2A2D" w:rsidRDefault="003A2A2D" w:rsidP="003A2A2D">
      <w:pPr>
        <w:pStyle w:val="11"/>
        <w:ind w:firstLineChars="0" w:firstLine="0"/>
        <w:jc w:val="center"/>
        <w:rPr>
          <w:sz w:val="28"/>
          <w:szCs w:val="28"/>
        </w:rPr>
        <w:sectPr w:rsidR="003A2A2D">
          <w:headerReference w:type="default" r:id="rId8"/>
          <w:pgSz w:w="11906" w:h="16838"/>
          <w:pgMar w:top="1440" w:right="1800" w:bottom="1440" w:left="1800" w:header="851" w:footer="992" w:gutter="0"/>
          <w:pgNumType w:fmt="numberInDash"/>
          <w:cols w:space="425"/>
          <w:docGrid w:type="lines" w:linePitch="312"/>
        </w:sectPr>
      </w:pPr>
      <w:r>
        <w:rPr>
          <w:rFonts w:hint="eastAsia"/>
          <w:sz w:val="36"/>
          <w:szCs w:val="36"/>
        </w:rPr>
        <w:t>信息科学与工程学院</w:t>
      </w:r>
    </w:p>
    <w:p w14:paraId="6BF8200F" w14:textId="77777777" w:rsidR="003A2A2D" w:rsidRPr="0004112C" w:rsidRDefault="003A2A2D" w:rsidP="00002FA4">
      <w:pPr>
        <w:rPr>
          <w:rFonts w:ascii="黑体" w:eastAsia="黑体" w:hAnsi="黑体" w:hint="eastAsia"/>
          <w:b/>
          <w:bCs/>
          <w:sz w:val="24"/>
          <w:szCs w:val="24"/>
        </w:rPr>
      </w:pPr>
    </w:p>
    <w:p w14:paraId="741B75BF" w14:textId="713C20A8" w:rsidR="00AB31A5" w:rsidRPr="0004112C" w:rsidRDefault="00706BE8" w:rsidP="00002FA4">
      <w:pPr>
        <w:pStyle w:val="a4"/>
        <w:numPr>
          <w:ilvl w:val="0"/>
          <w:numId w:val="10"/>
        </w:numPr>
        <w:ind w:firstLineChars="0"/>
        <w:rPr>
          <w:rFonts w:ascii="黑体" w:eastAsia="黑体" w:hAnsi="黑体"/>
          <w:b/>
          <w:bCs/>
          <w:sz w:val="28"/>
          <w:szCs w:val="28"/>
        </w:rPr>
      </w:pPr>
      <w:r w:rsidRPr="0004112C">
        <w:rPr>
          <w:rFonts w:ascii="黑体" w:eastAsia="黑体" w:hAnsi="黑体" w:hint="eastAsia"/>
          <w:b/>
          <w:bCs/>
          <w:sz w:val="28"/>
          <w:szCs w:val="28"/>
        </w:rPr>
        <w:t>客户组织原有业务存在的问题</w:t>
      </w:r>
      <w:r w:rsidR="00B567FE" w:rsidRPr="0004112C">
        <w:rPr>
          <w:rFonts w:ascii="黑体" w:eastAsia="黑体" w:hAnsi="黑体" w:hint="eastAsia"/>
          <w:b/>
          <w:bCs/>
          <w:sz w:val="28"/>
          <w:szCs w:val="28"/>
        </w:rPr>
        <w:t>及分析</w:t>
      </w:r>
    </w:p>
    <w:p w14:paraId="5A4AC0E0" w14:textId="584A2B8E" w:rsidR="004565E7" w:rsidRPr="0004112C" w:rsidRDefault="004565E7" w:rsidP="004565E7">
      <w:pPr>
        <w:pStyle w:val="a4"/>
        <w:numPr>
          <w:ilvl w:val="1"/>
          <w:numId w:val="12"/>
        </w:numPr>
        <w:ind w:firstLineChars="0"/>
        <w:rPr>
          <w:rFonts w:ascii="黑体" w:eastAsia="黑体" w:hAnsi="黑体" w:hint="eastAsia"/>
          <w:b/>
          <w:bCs/>
          <w:sz w:val="24"/>
          <w:szCs w:val="24"/>
        </w:rPr>
      </w:pPr>
      <w:r w:rsidRPr="0004112C">
        <w:rPr>
          <w:rFonts w:ascii="黑体" w:eastAsia="黑体" w:hAnsi="黑体" w:hint="eastAsia"/>
          <w:b/>
          <w:bCs/>
          <w:sz w:val="24"/>
          <w:szCs w:val="24"/>
        </w:rPr>
        <w:t>问题介绍</w:t>
      </w:r>
    </w:p>
    <w:p w14:paraId="49615008" w14:textId="77777777" w:rsidR="004565E7" w:rsidRPr="004565E7" w:rsidRDefault="004565E7" w:rsidP="004565E7">
      <w:pPr>
        <w:ind w:firstLine="420"/>
        <w:rPr>
          <w:rFonts w:ascii="宋体" w:eastAsia="宋体" w:hAnsi="宋体"/>
        </w:rPr>
      </w:pPr>
      <w:r w:rsidRPr="004565E7">
        <w:rPr>
          <w:rFonts w:ascii="宋体" w:eastAsia="宋体" w:hAnsi="宋体" w:hint="eastAsia"/>
        </w:rPr>
        <w:t>危险化学品运输事故不同于一般运输事故，往往会衍生出燃烧、爆炸、泄漏等更严重的后果，造成经济损失、环境污染、生态破坏、人员伤亡等一系列的社会问题。</w:t>
      </w:r>
    </w:p>
    <w:p w14:paraId="619229CB" w14:textId="354819D3" w:rsidR="004565E7" w:rsidRPr="004565E7" w:rsidRDefault="004565E7" w:rsidP="004565E7">
      <w:pPr>
        <w:rPr>
          <w:rFonts w:ascii="宋体" w:eastAsia="宋体" w:hAnsi="宋体" w:hint="eastAsia"/>
        </w:rPr>
      </w:pPr>
      <w:r w:rsidRPr="004565E7">
        <w:rPr>
          <w:rFonts w:ascii="宋体" w:eastAsia="宋体" w:hAnsi="宋体" w:hint="eastAsia"/>
        </w:rPr>
        <w:t>危险化学品对运输车辆要求较高，承运危险化学品的运输车辆是流动的重大危险源，相比普通车辆更易发生事故，而且事故具有突发性、复杂性和更大危害性。</w:t>
      </w:r>
    </w:p>
    <w:p w14:paraId="23FC4815" w14:textId="0B583288" w:rsidR="00AB31A5" w:rsidRPr="00AB31A5" w:rsidRDefault="00AB31A5" w:rsidP="004565E7">
      <w:pPr>
        <w:ind w:firstLineChars="200" w:firstLine="420"/>
        <w:rPr>
          <w:rFonts w:ascii="宋体" w:eastAsia="宋体" w:hAnsi="宋体"/>
          <w:szCs w:val="21"/>
        </w:rPr>
      </w:pPr>
      <w:r w:rsidRPr="00AB31A5">
        <w:rPr>
          <w:rFonts w:ascii="宋体" w:eastAsia="宋体" w:hAnsi="宋体" w:hint="eastAsia"/>
          <w:szCs w:val="21"/>
        </w:rPr>
        <w:t>根据对近十多年国内外的危化品运输车辆事故统计，大概可以分为以下几种事故类型：</w:t>
      </w:r>
    </w:p>
    <w:p w14:paraId="7E33B269" w14:textId="2226349E" w:rsidR="004565E7" w:rsidRPr="0004112C" w:rsidRDefault="004565E7" w:rsidP="004565E7">
      <w:pPr>
        <w:pStyle w:val="a4"/>
        <w:numPr>
          <w:ilvl w:val="1"/>
          <w:numId w:val="12"/>
        </w:numPr>
        <w:ind w:firstLineChars="0"/>
        <w:rPr>
          <w:rFonts w:ascii="黑体" w:eastAsia="黑体" w:hAnsi="黑体" w:hint="eastAsia"/>
          <w:b/>
          <w:bCs/>
          <w:sz w:val="24"/>
          <w:szCs w:val="24"/>
        </w:rPr>
      </w:pPr>
      <w:r w:rsidRPr="0004112C">
        <w:rPr>
          <w:rFonts w:ascii="黑体" w:eastAsia="黑体" w:hAnsi="黑体" w:hint="eastAsia"/>
          <w:b/>
          <w:bCs/>
          <w:sz w:val="24"/>
          <w:szCs w:val="24"/>
        </w:rPr>
        <w:t>事故案例</w:t>
      </w:r>
    </w:p>
    <w:p w14:paraId="20661796" w14:textId="5E109C66" w:rsidR="00AB31A5" w:rsidRPr="004565E7" w:rsidRDefault="00AB31A5" w:rsidP="004565E7">
      <w:pPr>
        <w:pStyle w:val="a4"/>
        <w:numPr>
          <w:ilvl w:val="2"/>
          <w:numId w:val="12"/>
        </w:numPr>
        <w:ind w:firstLineChars="0"/>
        <w:rPr>
          <w:rFonts w:ascii="宋体" w:eastAsia="宋体" w:hAnsi="宋体"/>
          <w:b/>
          <w:bCs/>
          <w:szCs w:val="21"/>
        </w:rPr>
      </w:pPr>
      <w:r w:rsidRPr="004565E7">
        <w:rPr>
          <w:rFonts w:ascii="宋体" w:eastAsia="宋体" w:hAnsi="宋体" w:hint="eastAsia"/>
          <w:b/>
          <w:bCs/>
          <w:szCs w:val="21"/>
        </w:rPr>
        <w:t>驾驶员操作不当而引起的事故</w:t>
      </w:r>
    </w:p>
    <w:p w14:paraId="06D461EA" w14:textId="77777777" w:rsidR="00227C10" w:rsidRDefault="00AB31A5" w:rsidP="004565E7">
      <w:pPr>
        <w:ind w:firstLineChars="200" w:firstLine="420"/>
        <w:rPr>
          <w:rFonts w:ascii="宋体" w:eastAsia="宋体" w:hAnsi="宋体"/>
          <w:szCs w:val="21"/>
        </w:rPr>
      </w:pPr>
      <w:r w:rsidRPr="00AB31A5">
        <w:rPr>
          <w:rFonts w:ascii="宋体" w:eastAsia="宋体" w:hAnsi="宋体" w:hint="eastAsia"/>
          <w:szCs w:val="21"/>
        </w:rPr>
        <w:t>2021年1月8日的一场案例，驾驶人王某驾驶津C1**8号牌危险品运输车辆，因行驶时超过路段限速标志标明的最高时速，导致车辆侧翻货物甲醇外泄。还有一起的2021年1月17日的案例，是赵某某驾驶辽H**06号牌危险品运输车发生侧翻，经过现场的调查取证后发现赵某某未按照操作规范安全驾驶是造成该事故的全部原因。</w:t>
      </w:r>
    </w:p>
    <w:p w14:paraId="33B755F5" w14:textId="705BA4F6" w:rsidR="00AB31A5" w:rsidRPr="00AB31A5" w:rsidRDefault="00AB31A5" w:rsidP="004565E7">
      <w:pPr>
        <w:ind w:firstLineChars="200" w:firstLine="420"/>
        <w:rPr>
          <w:rFonts w:ascii="宋体" w:eastAsia="宋体" w:hAnsi="宋体" w:hint="eastAsia"/>
          <w:szCs w:val="21"/>
        </w:rPr>
      </w:pPr>
      <w:r w:rsidRPr="00AB31A5">
        <w:rPr>
          <w:rFonts w:ascii="宋体" w:eastAsia="宋体" w:hAnsi="宋体" w:hint="eastAsia"/>
          <w:szCs w:val="21"/>
        </w:rPr>
        <w:t>而2021年4月13日，鄂托克</w:t>
      </w:r>
      <w:proofErr w:type="gramStart"/>
      <w:r w:rsidRPr="00AB31A5">
        <w:rPr>
          <w:rFonts w:ascii="宋体" w:eastAsia="宋体" w:hAnsi="宋体" w:hint="eastAsia"/>
          <w:szCs w:val="21"/>
        </w:rPr>
        <w:t>前旗交管</w:t>
      </w:r>
      <w:proofErr w:type="gramEnd"/>
      <w:r w:rsidRPr="00AB31A5">
        <w:rPr>
          <w:rFonts w:ascii="宋体" w:eastAsia="宋体" w:hAnsi="宋体" w:hint="eastAsia"/>
          <w:szCs w:val="21"/>
        </w:rPr>
        <w:t>大队民警依托收费站对过往车辆检查时发现了有两辆危化品运输车存在超载、驾驶员有酒气等现象。</w:t>
      </w:r>
    </w:p>
    <w:p w14:paraId="0A074239" w14:textId="167537DF" w:rsidR="00AB31A5" w:rsidRPr="00B567FE" w:rsidRDefault="00E30472" w:rsidP="00B567FE">
      <w:pPr>
        <w:pStyle w:val="a4"/>
        <w:numPr>
          <w:ilvl w:val="2"/>
          <w:numId w:val="12"/>
        </w:numPr>
        <w:ind w:firstLineChars="0"/>
        <w:rPr>
          <w:rFonts w:ascii="宋体" w:eastAsia="宋体" w:hAnsi="宋体"/>
          <w:b/>
          <w:bCs/>
          <w:szCs w:val="21"/>
        </w:rPr>
      </w:pPr>
      <w:bookmarkStart w:id="0" w:name="_Hlk88212581"/>
      <w:r w:rsidRPr="00B567FE">
        <w:rPr>
          <w:rFonts w:ascii="宋体" w:eastAsia="宋体" w:hAnsi="宋体" w:hint="eastAsia"/>
          <w:b/>
          <w:bCs/>
          <w:szCs w:val="21"/>
        </w:rPr>
        <w:t>危险品</w:t>
      </w:r>
      <w:r w:rsidR="00AB31A5" w:rsidRPr="00B567FE">
        <w:rPr>
          <w:rFonts w:ascii="宋体" w:eastAsia="宋体" w:hAnsi="宋体" w:hint="eastAsia"/>
          <w:b/>
          <w:bCs/>
          <w:szCs w:val="21"/>
        </w:rPr>
        <w:t>车辆</w:t>
      </w:r>
      <w:r w:rsidRPr="00B567FE">
        <w:rPr>
          <w:rFonts w:ascii="宋体" w:eastAsia="宋体" w:hAnsi="宋体" w:hint="eastAsia"/>
          <w:b/>
          <w:bCs/>
          <w:szCs w:val="21"/>
        </w:rPr>
        <w:t>安全性监管</w:t>
      </w:r>
      <w:r w:rsidR="00921C08" w:rsidRPr="00B567FE">
        <w:rPr>
          <w:rFonts w:ascii="宋体" w:eastAsia="宋体" w:hAnsi="宋体" w:hint="eastAsia"/>
          <w:b/>
          <w:bCs/>
          <w:szCs w:val="21"/>
        </w:rPr>
        <w:t>审查</w:t>
      </w:r>
      <w:r w:rsidRPr="00B567FE">
        <w:rPr>
          <w:rFonts w:ascii="宋体" w:eastAsia="宋体" w:hAnsi="宋体" w:hint="eastAsia"/>
          <w:b/>
          <w:bCs/>
          <w:szCs w:val="21"/>
        </w:rPr>
        <w:t>不足引发的</w:t>
      </w:r>
      <w:r w:rsidR="00AB31A5" w:rsidRPr="00B567FE">
        <w:rPr>
          <w:rFonts w:ascii="宋体" w:eastAsia="宋体" w:hAnsi="宋体" w:hint="eastAsia"/>
          <w:b/>
          <w:bCs/>
          <w:szCs w:val="21"/>
        </w:rPr>
        <w:t>事故</w:t>
      </w:r>
    </w:p>
    <w:bookmarkEnd w:id="0"/>
    <w:p w14:paraId="3BDACA98" w14:textId="4DFDC3BF" w:rsidR="00496D87" w:rsidRPr="00AB31A5" w:rsidRDefault="00AB31A5" w:rsidP="00E30472">
      <w:pPr>
        <w:ind w:firstLineChars="200" w:firstLine="420"/>
        <w:rPr>
          <w:rFonts w:ascii="宋体" w:eastAsia="宋体" w:hAnsi="宋体" w:hint="eastAsia"/>
          <w:szCs w:val="21"/>
        </w:rPr>
      </w:pPr>
      <w:r w:rsidRPr="00AB31A5">
        <w:rPr>
          <w:rFonts w:ascii="宋体" w:eastAsia="宋体" w:hAnsi="宋体" w:hint="eastAsia"/>
          <w:szCs w:val="21"/>
        </w:rPr>
        <w:t>2005年3月29日19时许，于京沪高速公路南行线</w:t>
      </w:r>
      <w:proofErr w:type="gramStart"/>
      <w:r w:rsidRPr="00AB31A5">
        <w:rPr>
          <w:rFonts w:ascii="宋体" w:eastAsia="宋体" w:hAnsi="宋体" w:hint="eastAsia"/>
          <w:szCs w:val="21"/>
        </w:rPr>
        <w:t>沂</w:t>
      </w:r>
      <w:proofErr w:type="gramEnd"/>
      <w:r w:rsidRPr="00AB31A5">
        <w:rPr>
          <w:rFonts w:ascii="宋体" w:eastAsia="宋体" w:hAnsi="宋体" w:hint="eastAsia"/>
          <w:szCs w:val="21"/>
        </w:rPr>
        <w:t>淮江段103公里500米处，一辆装运40.44吨液氯（核载15吨）罐式半挂货车因左前轮突然爆胎，方向失控撞毁中央护栏，冲入对向车道并发生侧翻，与对向驶来的半挂车碰撞，液氯罐车所载液氯泄漏。事故造成29人中毒死亡，456人中毒住院治疗，1867人门诊留治。</w:t>
      </w:r>
      <w:r w:rsidR="00496D87" w:rsidRPr="00496D87">
        <w:rPr>
          <w:rFonts w:ascii="宋体" w:eastAsia="宋体" w:hAnsi="宋体" w:hint="eastAsia"/>
          <w:szCs w:val="21"/>
        </w:rPr>
        <w:t>肇事液氯重型罐式半挂货车严重超载，核定</w:t>
      </w:r>
      <w:proofErr w:type="gramStart"/>
      <w:r w:rsidR="00496D87" w:rsidRPr="00496D87">
        <w:rPr>
          <w:rFonts w:ascii="宋体" w:eastAsia="宋体" w:hAnsi="宋体" w:hint="eastAsia"/>
          <w:szCs w:val="21"/>
        </w:rPr>
        <w:t>载质量</w:t>
      </w:r>
      <w:proofErr w:type="gramEnd"/>
      <w:r w:rsidR="00496D87" w:rsidRPr="00496D87">
        <w:rPr>
          <w:rFonts w:ascii="宋体" w:eastAsia="宋体" w:hAnsi="宋体" w:hint="eastAsia"/>
          <w:szCs w:val="21"/>
        </w:rPr>
        <w:t>为</w:t>
      </w:r>
      <w:r w:rsidR="00496D87" w:rsidRPr="00496D87">
        <w:rPr>
          <w:rFonts w:ascii="宋体" w:eastAsia="宋体" w:hAnsi="宋体"/>
          <w:szCs w:val="21"/>
        </w:rPr>
        <w:t>15吨，事发时实际运载液氯多达40.44吨，超载169.6%。</w:t>
      </w:r>
      <w:r w:rsidR="00496D87" w:rsidRPr="00496D87">
        <w:rPr>
          <w:rFonts w:ascii="宋体" w:eastAsia="宋体" w:hAnsi="宋体" w:hint="eastAsia"/>
          <w:szCs w:val="21"/>
        </w:rPr>
        <w:t>车辆违规使用报废轮胎，导致左前轮爆胎，在行驶的过程中车辆侧翻，致使液氯泄漏。肇事车驾驶员、押运员在事故发生后逃离现场，失去最佳救援时机，直接导致事故后果的扩大。车辆没有办理危险品道路运输通行证，属于违法运输。</w:t>
      </w:r>
    </w:p>
    <w:p w14:paraId="136089C2" w14:textId="7ED54229" w:rsidR="00AB31A5" w:rsidRDefault="00AB31A5" w:rsidP="00E30472">
      <w:pPr>
        <w:ind w:firstLineChars="200" w:firstLine="420"/>
        <w:rPr>
          <w:rFonts w:ascii="宋体" w:eastAsia="宋体" w:hAnsi="宋体"/>
          <w:szCs w:val="21"/>
        </w:rPr>
      </w:pPr>
      <w:r w:rsidRPr="00AB31A5">
        <w:rPr>
          <w:rFonts w:ascii="宋体" w:eastAsia="宋体" w:hAnsi="宋体" w:hint="eastAsia"/>
          <w:szCs w:val="21"/>
          <w:shd w:val="clear" w:color="auto" w:fill="FFFFFF"/>
        </w:rPr>
        <w:t>2011年7月22日3时43分，于京珠高速河南省信阳段938公里115米处，一辆大型卧铺客车在行驶过程中突然发生爆燃，客车继续前行145米至京珠高速938公里260米处，与道路中央隔离</w:t>
      </w:r>
      <w:proofErr w:type="gramStart"/>
      <w:r w:rsidRPr="00AB31A5">
        <w:rPr>
          <w:rFonts w:ascii="宋体" w:eastAsia="宋体" w:hAnsi="宋体" w:hint="eastAsia"/>
          <w:szCs w:val="21"/>
          <w:shd w:val="clear" w:color="auto" w:fill="FFFFFF"/>
        </w:rPr>
        <w:t>护栏刮蹭碰撞</w:t>
      </w:r>
      <w:proofErr w:type="gramEnd"/>
      <w:r w:rsidRPr="00AB31A5">
        <w:rPr>
          <w:rFonts w:ascii="宋体" w:eastAsia="宋体" w:hAnsi="宋体" w:hint="eastAsia"/>
          <w:szCs w:val="21"/>
          <w:shd w:val="clear" w:color="auto" w:fill="FFFFFF"/>
        </w:rPr>
        <w:t>后停车。事故造成41人死亡、6人受伤，客车烧毁，直接经济损失2342.06万元。主要原因在于大型卧铺客车不是危险货物专用车辆，不具备运输危险货物的资格，同时在没有任何的安全防护措施的情况下违法运输了15箱共300公斤的易燃危险化学品偶氮二异</w:t>
      </w:r>
      <w:r w:rsidRPr="00AB31A5">
        <w:rPr>
          <w:rFonts w:ascii="宋体" w:eastAsia="宋体" w:hAnsi="宋体" w:hint="eastAsia"/>
          <w:szCs w:val="21"/>
        </w:rPr>
        <w:t>庚</w:t>
      </w:r>
      <w:proofErr w:type="gramStart"/>
      <w:r w:rsidRPr="00AB31A5">
        <w:rPr>
          <w:rFonts w:ascii="宋体" w:eastAsia="宋体" w:hAnsi="宋体" w:hint="eastAsia"/>
          <w:szCs w:val="21"/>
        </w:rPr>
        <w:t>腈</w:t>
      </w:r>
      <w:proofErr w:type="gramEnd"/>
      <w:r w:rsidRPr="00AB31A5">
        <w:rPr>
          <w:rFonts w:ascii="宋体" w:eastAsia="宋体" w:hAnsi="宋体" w:hint="eastAsia"/>
          <w:szCs w:val="21"/>
        </w:rPr>
        <w:t>。</w:t>
      </w:r>
      <w:r w:rsidR="00E30472" w:rsidRPr="00E30472">
        <w:rPr>
          <w:rFonts w:ascii="宋体" w:eastAsia="宋体" w:hAnsi="宋体"/>
          <w:szCs w:val="21"/>
        </w:rPr>
        <w:t>XX集团以包代管，默许事故车辆长期违规站外经营。X公司多次违规运输危化品，没有化学品安全技术说明书，未按照规定加贴危化品安全标签和包装标识。</w:t>
      </w:r>
    </w:p>
    <w:p w14:paraId="5658223E" w14:textId="0CDDA3AC" w:rsidR="00921C08" w:rsidRDefault="00921C08" w:rsidP="00B567FE">
      <w:pPr>
        <w:ind w:firstLineChars="200" w:firstLine="420"/>
        <w:rPr>
          <w:rFonts w:ascii="宋体" w:eastAsia="宋体" w:hAnsi="宋体" w:hint="eastAsia"/>
          <w:szCs w:val="21"/>
        </w:rPr>
      </w:pPr>
      <w:r w:rsidRPr="00921C08">
        <w:rPr>
          <w:rFonts w:ascii="宋体" w:eastAsia="宋体" w:hAnsi="宋体"/>
          <w:szCs w:val="21"/>
        </w:rPr>
        <w:t>2014年3月1日14时45分许</w:t>
      </w:r>
      <w:r>
        <w:rPr>
          <w:rFonts w:ascii="宋体" w:eastAsia="宋体" w:hAnsi="宋体" w:hint="eastAsia"/>
          <w:szCs w:val="21"/>
        </w:rPr>
        <w:t>，</w:t>
      </w:r>
      <w:r w:rsidRPr="00921C08">
        <w:rPr>
          <w:rFonts w:ascii="宋体" w:eastAsia="宋体" w:hAnsi="宋体" w:hint="eastAsia"/>
          <w:szCs w:val="21"/>
        </w:rPr>
        <w:t>晋济高速山西晋城段岩后隧道内</w:t>
      </w:r>
      <w:r w:rsidRPr="00921C08">
        <w:rPr>
          <w:rFonts w:ascii="宋体" w:eastAsia="宋体" w:hAnsi="宋体"/>
          <w:szCs w:val="21"/>
        </w:rPr>
        <w:t>9公里加605米处</w:t>
      </w:r>
      <w:r>
        <w:rPr>
          <w:rFonts w:ascii="宋体" w:eastAsia="宋体" w:hAnsi="宋体" w:hint="eastAsia"/>
          <w:szCs w:val="21"/>
        </w:rPr>
        <w:t>，</w:t>
      </w:r>
      <w:r w:rsidRPr="00921C08">
        <w:rPr>
          <w:rFonts w:ascii="宋体" w:eastAsia="宋体" w:hAnsi="宋体" w:hint="eastAsia"/>
          <w:szCs w:val="21"/>
        </w:rPr>
        <w:t>两辆运输甲醇的半挂货车发生追尾相撞，碰撞致使后车前部与前车</w:t>
      </w:r>
      <w:proofErr w:type="gramStart"/>
      <w:r w:rsidRPr="00921C08">
        <w:rPr>
          <w:rFonts w:ascii="宋体" w:eastAsia="宋体" w:hAnsi="宋体" w:hint="eastAsia"/>
          <w:szCs w:val="21"/>
        </w:rPr>
        <w:t>尾部铰合在</w:t>
      </w:r>
      <w:proofErr w:type="gramEnd"/>
      <w:r w:rsidRPr="00921C08">
        <w:rPr>
          <w:rFonts w:ascii="宋体" w:eastAsia="宋体" w:hAnsi="宋体" w:hint="eastAsia"/>
          <w:szCs w:val="21"/>
        </w:rPr>
        <w:t>一起，造成前车尾部的防撞设施及卸料管断裂、甲醇泄漏，后车正面损坏。为关闭主卸料管根部球阀，前车向前移动</w:t>
      </w:r>
      <w:r w:rsidRPr="00921C08">
        <w:rPr>
          <w:rFonts w:ascii="宋体" w:eastAsia="宋体" w:hAnsi="宋体"/>
          <w:szCs w:val="21"/>
        </w:rPr>
        <w:t>1.18米后停住。此时后车发生电气短路，引燃地面泄漏的甲醇，形成流淌</w:t>
      </w:r>
      <w:proofErr w:type="gramStart"/>
      <w:r w:rsidRPr="00921C08">
        <w:rPr>
          <w:rFonts w:ascii="宋体" w:eastAsia="宋体" w:hAnsi="宋体"/>
          <w:szCs w:val="21"/>
        </w:rPr>
        <w:t>火迅速</w:t>
      </w:r>
      <w:proofErr w:type="gramEnd"/>
      <w:r w:rsidRPr="00921C08">
        <w:rPr>
          <w:rFonts w:ascii="宋体" w:eastAsia="宋体" w:hAnsi="宋体"/>
          <w:szCs w:val="21"/>
        </w:rPr>
        <w:t>引燃了两辆事故车辆（后车罐体没有泄漏燃烧）及隧道内的其他车辆。</w:t>
      </w:r>
      <w:r w:rsidRPr="00921C08">
        <w:rPr>
          <w:rFonts w:ascii="宋体" w:eastAsia="宋体" w:hAnsi="宋体" w:hint="eastAsia"/>
          <w:szCs w:val="21"/>
        </w:rPr>
        <w:t>事故共造成</w:t>
      </w:r>
      <w:proofErr w:type="gramStart"/>
      <w:r w:rsidRPr="00921C08">
        <w:rPr>
          <w:rFonts w:ascii="宋体" w:eastAsia="宋体" w:hAnsi="宋体" w:hint="eastAsia"/>
          <w:szCs w:val="21"/>
        </w:rPr>
        <w:t>成</w:t>
      </w:r>
      <w:proofErr w:type="gramEnd"/>
      <w:r w:rsidRPr="00921C08">
        <w:rPr>
          <w:rFonts w:ascii="宋体" w:eastAsia="宋体" w:hAnsi="宋体"/>
          <w:szCs w:val="21"/>
        </w:rPr>
        <w:t>40人死亡、12人受伤和42辆车烧毁，直接经济损失8197万元。</w:t>
      </w:r>
      <w:r w:rsidRPr="00921C08">
        <w:rPr>
          <w:rFonts w:ascii="宋体" w:eastAsia="宋体" w:hAnsi="宋体" w:hint="eastAsia"/>
          <w:szCs w:val="21"/>
        </w:rPr>
        <w:t>暴露问题：两辆事故危险化学品罐式半挂车实际运输介质均与设计充装介质、《公告》和《合格证》签注的运输介质不相符。不同介质化学特性有差异，在计算压力、卸料口位置和结构、安全泄放装置的设置要求等方面均存在差异，不按出厂标定介质充装，造成安全隐患。两辆事故危险化学品罐式半挂车未按国家标准要求安装紧急切断装置，属于不合格产品。被追尾碰撞车辆未经过检验机构检验销售出厂，不符合《危险化学品安全管理条例》的规定。被追尾碰撞车辆罐体壁厚为</w:t>
      </w:r>
      <w:r w:rsidRPr="00921C08">
        <w:rPr>
          <w:rFonts w:ascii="宋体" w:eastAsia="宋体" w:hAnsi="宋体"/>
          <w:szCs w:val="21"/>
        </w:rPr>
        <w:lastRenderedPageBreak/>
        <w:t>4.5毫米，不符合国家标准（GB18564.1-2006）的规定，属于不合格产品。</w:t>
      </w:r>
      <w:r w:rsidRPr="00921C08">
        <w:rPr>
          <w:rFonts w:ascii="宋体" w:eastAsia="宋体" w:hAnsi="宋体" w:hint="eastAsia"/>
          <w:szCs w:val="21"/>
        </w:rPr>
        <w:t>肇事车辆（后车）行车记录仪有故障不能使用。两辆事故车辆都存在明显安全缺陷，但相关检验机构违规出具“允许使用”的检验报告。</w:t>
      </w:r>
      <w:r w:rsidRPr="00921C08">
        <w:rPr>
          <w:rFonts w:ascii="宋体" w:eastAsia="宋体" w:hAnsi="宋体"/>
          <w:szCs w:val="21"/>
        </w:rPr>
        <w:t>XXX物流有限公司对从业人员安全培训教育制度不落实，驾驶员和押运员习惯性违章操作，罐体底部卸料管根部球阀长期处于开启状态。</w:t>
      </w:r>
      <w:r w:rsidRPr="00921C08">
        <w:rPr>
          <w:rFonts w:ascii="宋体" w:eastAsia="宋体" w:hAnsi="宋体" w:hint="eastAsia"/>
          <w:szCs w:val="21"/>
        </w:rPr>
        <w:t>肇事车辆在行车记录仪发生故障后，仍然继续从事运营活动。</w:t>
      </w:r>
      <w:r w:rsidRPr="00921C08">
        <w:rPr>
          <w:rFonts w:ascii="宋体" w:eastAsia="宋体" w:hAnsi="宋体"/>
          <w:szCs w:val="21"/>
        </w:rPr>
        <w:t>XX汽车运输有限责任公司仍然存在“以包代管”问题。</w:t>
      </w:r>
    </w:p>
    <w:p w14:paraId="0BB231E8" w14:textId="0CAED14B" w:rsidR="00921C08" w:rsidRDefault="00921C08" w:rsidP="00921C08">
      <w:pPr>
        <w:ind w:firstLineChars="200" w:firstLine="420"/>
        <w:rPr>
          <w:rFonts w:ascii="宋体" w:eastAsia="宋体" w:hAnsi="宋体"/>
          <w:szCs w:val="21"/>
        </w:rPr>
      </w:pPr>
      <w:r w:rsidRPr="00921C08">
        <w:rPr>
          <w:rFonts w:ascii="宋体" w:eastAsia="宋体" w:hAnsi="宋体"/>
          <w:szCs w:val="21"/>
        </w:rPr>
        <w:t>2014年7月19日2时57分许</w:t>
      </w:r>
      <w:r>
        <w:rPr>
          <w:rFonts w:ascii="宋体" w:eastAsia="宋体" w:hAnsi="宋体" w:hint="eastAsia"/>
          <w:szCs w:val="21"/>
        </w:rPr>
        <w:t>，</w:t>
      </w:r>
      <w:proofErr w:type="gramStart"/>
      <w:r w:rsidRPr="00921C08">
        <w:rPr>
          <w:rFonts w:ascii="宋体" w:eastAsia="宋体" w:hAnsi="宋体" w:hint="eastAsia"/>
          <w:szCs w:val="21"/>
        </w:rPr>
        <w:t>沪昆高速</w:t>
      </w:r>
      <w:proofErr w:type="gramEnd"/>
      <w:r w:rsidRPr="00921C08">
        <w:rPr>
          <w:rFonts w:ascii="宋体" w:eastAsia="宋体" w:hAnsi="宋体" w:hint="eastAsia"/>
          <w:szCs w:val="21"/>
        </w:rPr>
        <w:t>湖南邵阳段</w:t>
      </w:r>
      <w:r w:rsidRPr="00921C08">
        <w:rPr>
          <w:rFonts w:ascii="宋体" w:eastAsia="宋体" w:hAnsi="宋体"/>
          <w:szCs w:val="21"/>
        </w:rPr>
        <w:t>1309公里33米处</w:t>
      </w:r>
      <w:r>
        <w:rPr>
          <w:rFonts w:ascii="宋体" w:eastAsia="宋体" w:hAnsi="宋体" w:hint="eastAsia"/>
          <w:szCs w:val="21"/>
        </w:rPr>
        <w:t>，</w:t>
      </w:r>
      <w:r w:rsidRPr="00921C08">
        <w:rPr>
          <w:rFonts w:ascii="宋体" w:eastAsia="宋体" w:hAnsi="宋体" w:hint="eastAsia"/>
          <w:szCs w:val="21"/>
        </w:rPr>
        <w:t>一辆自东向西行驶运载乙醇的轻型货车，与前方停车排队等候的大型普通客车发生追尾碰撞，轻型货车运载的乙醇瞬间大量泄漏起火燃烧，致使大型普通客车、轻型货车等</w:t>
      </w:r>
      <w:r w:rsidRPr="00921C08">
        <w:rPr>
          <w:rFonts w:ascii="宋体" w:eastAsia="宋体" w:hAnsi="宋体"/>
          <w:szCs w:val="21"/>
        </w:rPr>
        <w:t>5辆车被烧毁。</w:t>
      </w:r>
      <w:r w:rsidRPr="00921C08">
        <w:rPr>
          <w:rFonts w:ascii="宋体" w:eastAsia="宋体" w:hAnsi="宋体" w:hint="eastAsia"/>
          <w:szCs w:val="21"/>
        </w:rPr>
        <w:t>事故造成</w:t>
      </w:r>
      <w:r w:rsidRPr="00921C08">
        <w:rPr>
          <w:rFonts w:ascii="宋体" w:eastAsia="宋体" w:hAnsi="宋体"/>
          <w:szCs w:val="21"/>
        </w:rPr>
        <w:t>54人死亡、6人受伤（其中4人因伤势过重医治无效死亡），直接经济损失5300余万元。</w:t>
      </w:r>
      <w:r w:rsidRPr="00921C08">
        <w:rPr>
          <w:rFonts w:ascii="宋体" w:eastAsia="宋体" w:hAnsi="宋体" w:hint="eastAsia"/>
          <w:szCs w:val="21"/>
        </w:rPr>
        <w:t>暴露问题</w:t>
      </w:r>
      <w:r>
        <w:rPr>
          <w:rFonts w:ascii="宋体" w:eastAsia="宋体" w:hAnsi="宋体" w:hint="eastAsia"/>
          <w:szCs w:val="21"/>
        </w:rPr>
        <w:t>：</w:t>
      </w:r>
      <w:r w:rsidRPr="00921C08">
        <w:rPr>
          <w:rFonts w:ascii="宋体" w:eastAsia="宋体" w:hAnsi="宋体" w:hint="eastAsia"/>
          <w:szCs w:val="21"/>
        </w:rPr>
        <w:t>轻型货车未取得危险货物《道路运输证》，属于违法运输危险货物。轻型货车存在非法改装和伪装。非法加装可移动的塑料罐体用于运输乙醇；在车辆前部和车身货箱两侧有“洞庭渔业”字样，用于伪装运输乙醇。轻型货车核定载货量</w:t>
      </w:r>
      <w:r w:rsidRPr="00921C08">
        <w:rPr>
          <w:rFonts w:ascii="宋体" w:eastAsia="宋体" w:hAnsi="宋体"/>
          <w:szCs w:val="21"/>
        </w:rPr>
        <w:t>1.58吨，实际装载乙醇6.52吨，属于严重超载运输。XX化工有限公司一直使用非法改装的无危险货物道路运输许可证的肇事轻型货车运输乙醇</w:t>
      </w:r>
      <w:r>
        <w:rPr>
          <w:rFonts w:ascii="宋体" w:eastAsia="宋体" w:hAnsi="宋体" w:hint="eastAsia"/>
          <w:szCs w:val="21"/>
        </w:rPr>
        <w:t>，</w:t>
      </w:r>
      <w:r w:rsidRPr="00921C08">
        <w:rPr>
          <w:rFonts w:ascii="宋体" w:eastAsia="宋体" w:hAnsi="宋体"/>
          <w:szCs w:val="21"/>
        </w:rPr>
        <w:t>对承包经营车辆管理不严格，对事故大客车在实际运营中存在的站外发车、不按规定路线行驶。XX汽车销售有限公司不具备二类底盘销售资格，超范围经营出售车辆二类底盘，并违规提供整车合格证。XXXX机动车辆检测有限公司和XX汽车检测站有限公司对机动车安全技术性能检验工作不规范，检验过程中无送检人签字，检验报告批准人不具备授权签字资格。</w:t>
      </w:r>
    </w:p>
    <w:p w14:paraId="299FE930" w14:textId="2A48BB13" w:rsidR="00B567FE" w:rsidRPr="00AB31A5" w:rsidRDefault="00B567FE" w:rsidP="00B567FE">
      <w:pPr>
        <w:ind w:firstLineChars="200" w:firstLine="420"/>
        <w:rPr>
          <w:rFonts w:ascii="宋体" w:eastAsia="宋体" w:hAnsi="宋体" w:hint="eastAsia"/>
          <w:szCs w:val="21"/>
        </w:rPr>
      </w:pPr>
      <w:r w:rsidRPr="00B567FE">
        <w:rPr>
          <w:rFonts w:ascii="宋体" w:eastAsia="宋体" w:hAnsi="宋体"/>
          <w:szCs w:val="21"/>
        </w:rPr>
        <w:t>2015年1月16日17时40分许</w:t>
      </w:r>
      <w:r>
        <w:rPr>
          <w:rFonts w:ascii="宋体" w:eastAsia="宋体" w:hAnsi="宋体" w:hint="eastAsia"/>
          <w:szCs w:val="21"/>
        </w:rPr>
        <w:t>，</w:t>
      </w:r>
      <w:proofErr w:type="gramStart"/>
      <w:r w:rsidRPr="00B567FE">
        <w:rPr>
          <w:rFonts w:ascii="宋体" w:eastAsia="宋体" w:hAnsi="宋体" w:hint="eastAsia"/>
          <w:szCs w:val="21"/>
        </w:rPr>
        <w:t>荣乌高速</w:t>
      </w:r>
      <w:proofErr w:type="gramEnd"/>
      <w:r w:rsidRPr="00B567FE">
        <w:rPr>
          <w:rFonts w:ascii="宋体" w:eastAsia="宋体" w:hAnsi="宋体" w:hint="eastAsia"/>
          <w:szCs w:val="21"/>
        </w:rPr>
        <w:t>烟台莱州段</w:t>
      </w:r>
      <w:r w:rsidRPr="00B567FE">
        <w:rPr>
          <w:rFonts w:ascii="宋体" w:eastAsia="宋体" w:hAnsi="宋体"/>
          <w:szCs w:val="21"/>
        </w:rPr>
        <w:t>305公里处</w:t>
      </w:r>
      <w:r>
        <w:rPr>
          <w:rFonts w:ascii="宋体" w:eastAsia="宋体" w:hAnsi="宋体" w:hint="eastAsia"/>
          <w:szCs w:val="21"/>
        </w:rPr>
        <w:t>，</w:t>
      </w:r>
      <w:r w:rsidRPr="00B567FE">
        <w:rPr>
          <w:rFonts w:ascii="宋体" w:eastAsia="宋体" w:hAnsi="宋体" w:hint="eastAsia"/>
          <w:szCs w:val="21"/>
        </w:rPr>
        <w:t>一辆小型面包车因桥面结冰侧滑失控，与路中心护栏碰撞。后方驶来的一辆重型罐式货车行至事故路段采取避让措施时车辆侧滑失控，右前部与小型面包车左后部相撞后，又与路中心护栏碰撞后斜停在快车道内。后方同向驶来的大型</w:t>
      </w:r>
      <w:proofErr w:type="gramStart"/>
      <w:r w:rsidRPr="00B567FE">
        <w:rPr>
          <w:rFonts w:ascii="宋体" w:eastAsia="宋体" w:hAnsi="宋体" w:hint="eastAsia"/>
          <w:szCs w:val="21"/>
        </w:rPr>
        <w:t>普通客车也辆侧滑</w:t>
      </w:r>
      <w:proofErr w:type="gramEnd"/>
      <w:r w:rsidRPr="00B567FE">
        <w:rPr>
          <w:rFonts w:ascii="宋体" w:eastAsia="宋体" w:hAnsi="宋体" w:hint="eastAsia"/>
          <w:szCs w:val="21"/>
        </w:rPr>
        <w:t>失控，右前部与重型罐式货车左后部相撞，导致重型罐车后下部防护装置及卸料管损坏，所载汽油发生泄露，在重型罐车驾驶人下车手工操作关闭罐体紧急切断装置时，泄漏的汽油起火燃烧并顺桥面向西南方向漫延。此时，后方同向驶来的一辆小型越野客车（核载</w:t>
      </w:r>
      <w:r w:rsidRPr="00B567FE">
        <w:rPr>
          <w:rFonts w:ascii="宋体" w:eastAsia="宋体" w:hAnsi="宋体"/>
          <w:szCs w:val="21"/>
        </w:rPr>
        <w:t>5人，实载2人）制动不及与大型客车左侧中前部碰撞后，反弹至火场中</w:t>
      </w:r>
      <w:r>
        <w:rPr>
          <w:rFonts w:ascii="宋体" w:eastAsia="宋体" w:hAnsi="宋体" w:hint="eastAsia"/>
          <w:szCs w:val="21"/>
        </w:rPr>
        <w:t>，</w:t>
      </w:r>
      <w:r w:rsidRPr="00B567FE">
        <w:rPr>
          <w:rFonts w:ascii="宋体" w:eastAsia="宋体" w:hAnsi="宋体" w:hint="eastAsia"/>
          <w:szCs w:val="21"/>
        </w:rPr>
        <w:t>事故造成</w:t>
      </w:r>
      <w:r w:rsidRPr="00B567FE">
        <w:rPr>
          <w:rFonts w:ascii="宋体" w:eastAsia="宋体" w:hAnsi="宋体"/>
          <w:szCs w:val="21"/>
        </w:rPr>
        <w:t>12人死亡6人受伤。</w:t>
      </w:r>
      <w:r>
        <w:rPr>
          <w:rFonts w:ascii="宋体" w:eastAsia="宋体" w:hAnsi="宋体" w:hint="eastAsia"/>
          <w:szCs w:val="21"/>
        </w:rPr>
        <w:t>暴露问题：</w:t>
      </w:r>
      <w:r w:rsidRPr="00B567FE">
        <w:rPr>
          <w:rFonts w:ascii="宋体" w:eastAsia="宋体" w:hAnsi="宋体" w:hint="eastAsia"/>
          <w:szCs w:val="21"/>
        </w:rPr>
        <w:t>车辆</w:t>
      </w:r>
      <w:proofErr w:type="gramStart"/>
      <w:r w:rsidRPr="00B567FE">
        <w:rPr>
          <w:rFonts w:ascii="宋体" w:eastAsia="宋体" w:hAnsi="宋体" w:hint="eastAsia"/>
          <w:szCs w:val="21"/>
        </w:rPr>
        <w:t>上道路</w:t>
      </w:r>
      <w:proofErr w:type="gramEnd"/>
      <w:r w:rsidRPr="00B567FE">
        <w:rPr>
          <w:rFonts w:ascii="宋体" w:eastAsia="宋体" w:hAnsi="宋体" w:hint="eastAsia"/>
          <w:szCs w:val="21"/>
        </w:rPr>
        <w:t>行驶前没有关闭紧急切断阀，导致发生追尾碰撞事故后大量汽油泄露。车辆罐体实际容积与《公告》不一致，超过《公告》容积约</w:t>
      </w:r>
      <w:r w:rsidRPr="00B567FE">
        <w:rPr>
          <w:rFonts w:ascii="宋体" w:eastAsia="宋体" w:hAnsi="宋体"/>
          <w:szCs w:val="21"/>
        </w:rPr>
        <w:t>6立方米。</w:t>
      </w:r>
      <w:r w:rsidRPr="00B567FE">
        <w:rPr>
          <w:rFonts w:ascii="宋体" w:eastAsia="宋体" w:hAnsi="宋体" w:hint="eastAsia"/>
          <w:szCs w:val="21"/>
        </w:rPr>
        <w:t>车辆核载</w:t>
      </w:r>
      <w:r w:rsidRPr="00B567FE">
        <w:rPr>
          <w:rFonts w:ascii="宋体" w:eastAsia="宋体" w:hAnsi="宋体"/>
          <w:szCs w:val="21"/>
        </w:rPr>
        <w:t>16.23吨，实载19.5吨，超载运输。</w:t>
      </w:r>
      <w:r w:rsidRPr="00B567FE">
        <w:rPr>
          <w:rFonts w:ascii="宋体" w:eastAsia="宋体" w:hAnsi="宋体" w:hint="eastAsia"/>
          <w:szCs w:val="21"/>
        </w:rPr>
        <w:t>运输有限公司危险货物运输安全管理制度形同虚设，对挂靠车辆挂而不管，对挂靠车辆驾驶员未进行安全教育培训，致使肇事重型罐式货车长期存在重大安全隐患。</w:t>
      </w:r>
      <w:r w:rsidRPr="00B567FE">
        <w:rPr>
          <w:rFonts w:ascii="宋体" w:eastAsia="宋体" w:hAnsi="宋体"/>
          <w:szCs w:val="21"/>
        </w:rPr>
        <w:t>XX公司取得强制性产品认证，非法生产并销售肇事重型罐式货车罐体，且罐体实际容积大于《公告》的容积，属“大罐小标”。</w:t>
      </w:r>
      <w:r w:rsidRPr="00B567FE">
        <w:rPr>
          <w:rFonts w:ascii="宋体" w:eastAsia="宋体" w:hAnsi="宋体"/>
          <w:szCs w:val="21"/>
        </w:rPr>
        <w:t xml:space="preserve"> </w:t>
      </w:r>
      <w:r w:rsidRPr="00B567FE">
        <w:rPr>
          <w:rFonts w:ascii="宋体" w:eastAsia="宋体" w:hAnsi="宋体"/>
          <w:szCs w:val="21"/>
        </w:rPr>
        <w:t>XX集团有限公司装卸管理人员不具备从业资格，未严格落实危险化学品充装查验制度，违规为肇事重型罐式货车超载充装汽油</w:t>
      </w:r>
    </w:p>
    <w:p w14:paraId="7991857B" w14:textId="77777777" w:rsidR="00AB31A5" w:rsidRPr="00AB31A5" w:rsidRDefault="00AB31A5" w:rsidP="00AB31A5">
      <w:pPr>
        <w:ind w:firstLineChars="200" w:firstLine="420"/>
        <w:rPr>
          <w:rFonts w:ascii="宋体" w:eastAsia="宋体" w:hAnsi="宋体"/>
          <w:szCs w:val="21"/>
        </w:rPr>
      </w:pPr>
      <w:r w:rsidRPr="00AB31A5">
        <w:rPr>
          <w:rFonts w:ascii="宋体" w:eastAsia="宋体" w:hAnsi="宋体" w:hint="eastAsia"/>
          <w:szCs w:val="21"/>
        </w:rPr>
        <w:t>2020年9月23日尼日利亚中科部吉州首府</w:t>
      </w:r>
      <w:proofErr w:type="gramStart"/>
      <w:r w:rsidRPr="00AB31A5">
        <w:rPr>
          <w:rFonts w:ascii="宋体" w:eastAsia="宋体" w:hAnsi="宋体" w:hint="eastAsia"/>
          <w:szCs w:val="21"/>
        </w:rPr>
        <w:t>洛科贾发生油</w:t>
      </w:r>
      <w:proofErr w:type="gramEnd"/>
      <w:r w:rsidRPr="00AB31A5">
        <w:rPr>
          <w:rFonts w:ascii="宋体" w:eastAsia="宋体" w:hAnsi="宋体" w:hint="eastAsia"/>
          <w:szCs w:val="21"/>
        </w:rPr>
        <w:t>罐车爆炸事故。事故发生时，一辆满载汽油的油罐车由于刹车失灵失去控制，撞上了其他5辆迎面而来的车辆导致爆炸，超过5辆汽车在事故中完全烧毁的同时还有50多人在大火中丧生。</w:t>
      </w:r>
    </w:p>
    <w:p w14:paraId="3AA89882" w14:textId="5A88D178" w:rsidR="00AB31A5" w:rsidRPr="00B567FE" w:rsidRDefault="00AB31A5" w:rsidP="00B567FE">
      <w:pPr>
        <w:pStyle w:val="a4"/>
        <w:numPr>
          <w:ilvl w:val="2"/>
          <w:numId w:val="12"/>
        </w:numPr>
        <w:ind w:firstLineChars="0"/>
        <w:rPr>
          <w:rFonts w:ascii="宋体" w:eastAsia="宋体" w:hAnsi="宋体"/>
          <w:b/>
          <w:bCs/>
          <w:szCs w:val="21"/>
        </w:rPr>
      </w:pPr>
      <w:r w:rsidRPr="00B567FE">
        <w:rPr>
          <w:rFonts w:ascii="宋体" w:eastAsia="宋体" w:hAnsi="宋体" w:hint="eastAsia"/>
          <w:b/>
          <w:bCs/>
          <w:szCs w:val="21"/>
        </w:rPr>
        <w:t>天气路况原因导致的驾驶类事故</w:t>
      </w:r>
    </w:p>
    <w:p w14:paraId="70EF936F" w14:textId="27E4A8D2" w:rsidR="00AB31A5" w:rsidRDefault="00AB31A5" w:rsidP="00AB31A5">
      <w:pPr>
        <w:pStyle w:val="a4"/>
        <w:rPr>
          <w:rFonts w:ascii="宋体" w:eastAsia="宋体" w:hAnsi="宋体"/>
          <w:szCs w:val="21"/>
        </w:rPr>
      </w:pPr>
      <w:r w:rsidRPr="00AB31A5">
        <w:rPr>
          <w:rFonts w:ascii="宋体" w:eastAsia="宋体" w:hAnsi="宋体" w:hint="eastAsia"/>
          <w:szCs w:val="21"/>
        </w:rPr>
        <w:t>2020年12月16日凌晨，印度北方发生油罐车碰撞事故，由于当天临时起大雾，路面看不清楚，最终导致7人死亡25人受伤。2018年12月8日晚22点左右，由于寒潮影响路面湿滑，210国道铜川董家河段发生一起三车相撞事故，导致一辆油罐车被撞变形，罐体与车身分离，罐内约3吨柴油泄漏。</w:t>
      </w:r>
    </w:p>
    <w:p w14:paraId="0A2D5509" w14:textId="0823FE75" w:rsidR="0004112C" w:rsidRDefault="0004112C" w:rsidP="00AB31A5">
      <w:pPr>
        <w:pStyle w:val="a4"/>
        <w:rPr>
          <w:rFonts w:ascii="宋体" w:eastAsia="宋体" w:hAnsi="宋体"/>
          <w:szCs w:val="21"/>
        </w:rPr>
      </w:pPr>
    </w:p>
    <w:p w14:paraId="67E58D37" w14:textId="77777777" w:rsidR="0004112C" w:rsidRPr="00AB31A5" w:rsidRDefault="0004112C" w:rsidP="00AB31A5">
      <w:pPr>
        <w:pStyle w:val="a4"/>
        <w:rPr>
          <w:rFonts w:ascii="宋体" w:eastAsia="宋体" w:hAnsi="宋体" w:hint="eastAsia"/>
          <w:szCs w:val="21"/>
        </w:rPr>
      </w:pPr>
    </w:p>
    <w:p w14:paraId="5AF387A9" w14:textId="0CF92E33" w:rsidR="00B567FE" w:rsidRPr="0004112C" w:rsidRDefault="00B41C15" w:rsidP="00B567FE">
      <w:pPr>
        <w:pStyle w:val="a4"/>
        <w:numPr>
          <w:ilvl w:val="1"/>
          <w:numId w:val="12"/>
        </w:numPr>
        <w:ind w:firstLineChars="0"/>
        <w:rPr>
          <w:rFonts w:ascii="黑体" w:eastAsia="黑体" w:hAnsi="黑体"/>
          <w:b/>
          <w:bCs/>
          <w:sz w:val="24"/>
          <w:szCs w:val="24"/>
        </w:rPr>
      </w:pPr>
      <w:r w:rsidRPr="0004112C">
        <w:rPr>
          <w:rFonts w:ascii="黑体" w:eastAsia="黑体" w:hAnsi="黑体" w:hint="eastAsia"/>
          <w:b/>
          <w:bCs/>
          <w:sz w:val="24"/>
          <w:szCs w:val="24"/>
        </w:rPr>
        <w:lastRenderedPageBreak/>
        <w:t>基于案例的分析</w:t>
      </w:r>
    </w:p>
    <w:p w14:paraId="4E6E254E" w14:textId="3774EFED" w:rsidR="00B41C15" w:rsidRPr="003A2A2D" w:rsidRDefault="00B41C15" w:rsidP="00B41C15">
      <w:pPr>
        <w:pStyle w:val="a4"/>
        <w:numPr>
          <w:ilvl w:val="2"/>
          <w:numId w:val="12"/>
        </w:numPr>
        <w:ind w:firstLineChars="0"/>
        <w:rPr>
          <w:rFonts w:ascii="宋体" w:eastAsia="宋体" w:hAnsi="宋体"/>
          <w:b/>
          <w:bCs/>
          <w:szCs w:val="21"/>
        </w:rPr>
      </w:pPr>
      <w:r w:rsidRPr="003A2A2D">
        <w:rPr>
          <w:rFonts w:ascii="宋体" w:eastAsia="宋体" w:hAnsi="宋体" w:hint="eastAsia"/>
          <w:b/>
          <w:bCs/>
          <w:szCs w:val="21"/>
        </w:rPr>
        <w:t>针对驾驶员操作不当的问题</w:t>
      </w:r>
    </w:p>
    <w:p w14:paraId="362142B2" w14:textId="77777777" w:rsidR="00B41C15" w:rsidRPr="00B41C15" w:rsidRDefault="00B41C15" w:rsidP="00B41C15">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B41C15">
        <w:rPr>
          <w:rFonts w:ascii="宋体" w:eastAsia="宋体" w:hAnsi="宋体" w:hint="eastAsia"/>
          <w:szCs w:val="21"/>
        </w:rPr>
        <w:t>此类事故的引发因素与人员最为相关。然而人员因素是所有因素中最难以把控的，即使已经有了法律法规、安全驾驶条例等等，还是会有许多人存在着侥幸心理</w:t>
      </w:r>
      <w:proofErr w:type="gramStart"/>
      <w:r w:rsidRPr="00B41C15">
        <w:rPr>
          <w:rFonts w:ascii="宋体" w:eastAsia="宋体" w:hAnsi="宋体" w:hint="eastAsia"/>
          <w:szCs w:val="21"/>
        </w:rPr>
        <w:t>亦或</w:t>
      </w:r>
      <w:proofErr w:type="gramEnd"/>
      <w:r w:rsidRPr="00B41C15">
        <w:rPr>
          <w:rFonts w:ascii="宋体" w:eastAsia="宋体" w:hAnsi="宋体" w:hint="eastAsia"/>
          <w:szCs w:val="21"/>
        </w:rPr>
        <w:t>是对安全行驶本身不重视，还有对危险品车辆的行程监控监管不力等等。</w:t>
      </w:r>
    </w:p>
    <w:p w14:paraId="1C252C12" w14:textId="238F9705" w:rsidR="00B41C15" w:rsidRDefault="00B41C15" w:rsidP="00B41C15">
      <w:pPr>
        <w:ind w:firstLineChars="200" w:firstLine="420"/>
        <w:rPr>
          <w:rFonts w:ascii="宋体" w:eastAsia="宋体" w:hAnsi="宋体"/>
          <w:szCs w:val="21"/>
        </w:rPr>
      </w:pPr>
      <w:r w:rsidRPr="00B41C15">
        <w:rPr>
          <w:rFonts w:ascii="宋体" w:eastAsia="宋体" w:hAnsi="宋体" w:hint="eastAsia"/>
          <w:szCs w:val="21"/>
        </w:rPr>
        <w:t>对于该方面的事故，一方面要加强驾驶人员的安全驾驶方面的教育培训以及驾驶人员的监管；另一方面，根据现有的业务流程来看，发现存在着一些只有一名驾驶员驾驶危险品车辆的情况，此时容易出现因长途而疲劳驾驶、</w:t>
      </w:r>
      <w:proofErr w:type="gramStart"/>
      <w:r w:rsidRPr="00B41C15">
        <w:rPr>
          <w:rFonts w:ascii="宋体" w:eastAsia="宋体" w:hAnsi="宋体" w:hint="eastAsia"/>
          <w:szCs w:val="21"/>
        </w:rPr>
        <w:t>亦或</w:t>
      </w:r>
      <w:proofErr w:type="gramEnd"/>
      <w:r w:rsidRPr="00B41C15">
        <w:rPr>
          <w:rFonts w:ascii="宋体" w:eastAsia="宋体" w:hAnsi="宋体" w:hint="eastAsia"/>
          <w:szCs w:val="21"/>
        </w:rPr>
        <w:t>是安全意识不足导致违规驾驶等情况。由于危化品的高度危险性，建议每辆危化品运输车上必须有两名驾驶员，采取结对的形式，一个人驾驶的同时另一个人予以监管，相比一个人驾驶的时候能够大大的减少事故发生概率。</w:t>
      </w:r>
    </w:p>
    <w:p w14:paraId="2F1B0B59" w14:textId="77777777" w:rsidR="00B41C15" w:rsidRPr="003A2A2D" w:rsidRDefault="00B41C15" w:rsidP="00B41C15">
      <w:pPr>
        <w:pStyle w:val="a4"/>
        <w:numPr>
          <w:ilvl w:val="2"/>
          <w:numId w:val="12"/>
        </w:numPr>
        <w:ind w:firstLineChars="0"/>
        <w:rPr>
          <w:rFonts w:ascii="宋体" w:eastAsia="宋体" w:hAnsi="宋体"/>
          <w:b/>
          <w:bCs/>
          <w:szCs w:val="21"/>
        </w:rPr>
      </w:pPr>
      <w:r w:rsidRPr="003A2A2D">
        <w:rPr>
          <w:rFonts w:ascii="宋体" w:eastAsia="宋体" w:hAnsi="宋体" w:hint="eastAsia"/>
          <w:b/>
          <w:bCs/>
          <w:szCs w:val="21"/>
        </w:rPr>
        <w:t>危险品车辆安全性监管审查不足引发的事故</w:t>
      </w:r>
    </w:p>
    <w:p w14:paraId="56A1520A" w14:textId="2ACCC14F" w:rsidR="00B41C15" w:rsidRPr="00B41C15" w:rsidRDefault="00B41C15" w:rsidP="00B41C15">
      <w:pPr>
        <w:ind w:firstLineChars="200" w:firstLine="420"/>
        <w:rPr>
          <w:rFonts w:ascii="宋体" w:eastAsia="宋体" w:hAnsi="宋体" w:hint="eastAsia"/>
          <w:szCs w:val="21"/>
        </w:rPr>
      </w:pPr>
      <w:r w:rsidRPr="00B41C15">
        <w:rPr>
          <w:rFonts w:ascii="宋体" w:eastAsia="宋体" w:hAnsi="宋体" w:hint="eastAsia"/>
          <w:szCs w:val="21"/>
        </w:rPr>
        <w:t>这</w:t>
      </w:r>
      <w:r>
        <w:rPr>
          <w:rFonts w:ascii="宋体" w:eastAsia="宋体" w:hAnsi="宋体" w:hint="eastAsia"/>
          <w:szCs w:val="21"/>
        </w:rPr>
        <w:t>类</w:t>
      </w:r>
      <w:r w:rsidRPr="00B41C15">
        <w:rPr>
          <w:rFonts w:ascii="宋体" w:eastAsia="宋体" w:hAnsi="宋体" w:hint="eastAsia"/>
          <w:szCs w:val="21"/>
        </w:rPr>
        <w:t>事故的主要原因都与</w:t>
      </w:r>
      <w:r>
        <w:rPr>
          <w:rFonts w:ascii="宋体" w:eastAsia="宋体" w:hAnsi="宋体" w:hint="eastAsia"/>
          <w:szCs w:val="21"/>
        </w:rPr>
        <w:t>危险品运输</w:t>
      </w:r>
      <w:r w:rsidRPr="00B41C15">
        <w:rPr>
          <w:rFonts w:ascii="宋体" w:eastAsia="宋体" w:hAnsi="宋体" w:hint="eastAsia"/>
          <w:szCs w:val="21"/>
        </w:rPr>
        <w:t>车辆</w:t>
      </w:r>
      <w:r>
        <w:rPr>
          <w:rFonts w:ascii="宋体" w:eastAsia="宋体" w:hAnsi="宋体" w:hint="eastAsia"/>
          <w:szCs w:val="21"/>
        </w:rPr>
        <w:t>本身</w:t>
      </w:r>
      <w:r w:rsidRPr="00B41C15">
        <w:rPr>
          <w:rFonts w:ascii="宋体" w:eastAsia="宋体" w:hAnsi="宋体" w:hint="eastAsia"/>
          <w:szCs w:val="21"/>
        </w:rPr>
        <w:t>相关，要么是车辆自身的品质不过关无法达到办理通行证的水平，要么是车辆本身就不是运输危险品的车辆。这表明在业务的审核方面，以及危险品车辆的监控方面没有做到位。在审核运输业务的时候，审核员不能仅凭委托人的一纸书面文凭来参考，而应当对于委托人的运输设备也进行实地考察，确保实际情况与委托书中的一致，确保运输车辆符合国家法律法规标准。仅参考纸上的申请有可能发生实际与书面不符的情况。</w:t>
      </w:r>
      <w:r w:rsidR="00EC36C1">
        <w:rPr>
          <w:rFonts w:ascii="宋体" w:eastAsia="宋体" w:hAnsi="宋体" w:hint="eastAsia"/>
          <w:szCs w:val="21"/>
        </w:rPr>
        <w:t>应当</w:t>
      </w:r>
      <w:r>
        <w:rPr>
          <w:rFonts w:ascii="宋体" w:eastAsia="宋体" w:hAnsi="宋体" w:hint="eastAsia"/>
          <w:szCs w:val="21"/>
        </w:rPr>
        <w:t>派出专业的危险品车辆审查员对危险品运输</w:t>
      </w:r>
      <w:r w:rsidR="00EC36C1">
        <w:rPr>
          <w:rFonts w:ascii="宋体" w:eastAsia="宋体" w:hAnsi="宋体" w:hint="eastAsia"/>
          <w:szCs w:val="21"/>
        </w:rPr>
        <w:t>车辆进行严格的审查，严格按照规范，排查可能发生意外的安全性问题。</w:t>
      </w:r>
    </w:p>
    <w:p w14:paraId="6C7BE35F" w14:textId="08E4C921" w:rsidR="00B567FE" w:rsidRPr="003A2A2D" w:rsidRDefault="00EC36C1" w:rsidP="00EC36C1">
      <w:pPr>
        <w:pStyle w:val="a4"/>
        <w:numPr>
          <w:ilvl w:val="2"/>
          <w:numId w:val="12"/>
        </w:numPr>
        <w:ind w:firstLineChars="0"/>
        <w:rPr>
          <w:rFonts w:ascii="宋体" w:eastAsia="宋体" w:hAnsi="宋体"/>
          <w:b/>
          <w:bCs/>
          <w:szCs w:val="21"/>
        </w:rPr>
      </w:pPr>
      <w:r w:rsidRPr="003A2A2D">
        <w:rPr>
          <w:rFonts w:ascii="宋体" w:eastAsia="宋体" w:hAnsi="宋体" w:hint="eastAsia"/>
          <w:b/>
          <w:bCs/>
          <w:szCs w:val="21"/>
        </w:rPr>
        <w:t>天气路况原因导致的驾驶类事故</w:t>
      </w:r>
    </w:p>
    <w:p w14:paraId="26DA847F" w14:textId="4E2C4952" w:rsidR="00AB31A5" w:rsidRDefault="00EC36C1" w:rsidP="00AB31A5">
      <w:pPr>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sidRPr="00EC36C1">
        <w:rPr>
          <w:rFonts w:ascii="宋体" w:eastAsia="宋体" w:hAnsi="宋体" w:hint="eastAsia"/>
          <w:szCs w:val="21"/>
        </w:rPr>
        <w:t>在车辆行驶的过程中，受到不良天气以及糟糕路段的影响是比较常见的。并且危化品车辆在规模上比普通车辆更大，更难以驾驶，也更容易受此影响。预防此类事故不仅需要加强驾驶员自身的操作水平与安全意识，更需要加强流程中危险品车辆的监控业务。在监控时应当提前考虑到环境上存在的客观不利因素，做好预防措施，谨慎小心的选择路线，要预先做好各种思想上设备上措施上的准备。</w:t>
      </w:r>
      <w:r>
        <w:rPr>
          <w:rFonts w:ascii="宋体" w:eastAsia="宋体" w:hAnsi="宋体" w:hint="eastAsia"/>
          <w:szCs w:val="21"/>
        </w:rPr>
        <w:t>调派专业的危险品车辆监控员，对危险品运输车辆进行全程监控，在不良天气情况和突发路况信息来临之时对危险品运输车辆进行及时的调度，紧急情况之下启动应急预案，并在事故发生之后</w:t>
      </w:r>
      <w:proofErr w:type="gramStart"/>
      <w:r>
        <w:rPr>
          <w:rFonts w:ascii="宋体" w:eastAsia="宋体" w:hAnsi="宋体" w:hint="eastAsia"/>
          <w:szCs w:val="21"/>
        </w:rPr>
        <w:t>最</w:t>
      </w:r>
      <w:proofErr w:type="gramEnd"/>
      <w:r>
        <w:rPr>
          <w:rFonts w:ascii="宋体" w:eastAsia="宋体" w:hAnsi="宋体" w:hint="eastAsia"/>
          <w:szCs w:val="21"/>
        </w:rPr>
        <w:t>快速地请求救援力量，</w:t>
      </w:r>
      <w:r w:rsidR="008758AA">
        <w:rPr>
          <w:rFonts w:ascii="宋体" w:eastAsia="宋体" w:hAnsi="宋体" w:hint="eastAsia"/>
          <w:szCs w:val="21"/>
        </w:rPr>
        <w:t>减少二次事故的发生。</w:t>
      </w:r>
    </w:p>
    <w:p w14:paraId="462507A4" w14:textId="5C71CF58" w:rsidR="00AB31A5" w:rsidRPr="0004112C" w:rsidRDefault="00AB31A5" w:rsidP="00002FA4">
      <w:pPr>
        <w:pStyle w:val="a4"/>
        <w:numPr>
          <w:ilvl w:val="0"/>
          <w:numId w:val="10"/>
        </w:numPr>
        <w:ind w:firstLineChars="0"/>
        <w:rPr>
          <w:rFonts w:ascii="黑体" w:eastAsia="黑体" w:hAnsi="黑体"/>
          <w:b/>
          <w:bCs/>
          <w:sz w:val="28"/>
          <w:szCs w:val="28"/>
        </w:rPr>
      </w:pPr>
      <w:r w:rsidRPr="0004112C">
        <w:rPr>
          <w:rFonts w:ascii="黑体" w:eastAsia="黑体" w:hAnsi="黑体" w:hint="eastAsia"/>
          <w:b/>
          <w:bCs/>
          <w:sz w:val="28"/>
          <w:szCs w:val="28"/>
        </w:rPr>
        <w:t>前景分析</w:t>
      </w:r>
    </w:p>
    <w:p w14:paraId="238F5802" w14:textId="77777777" w:rsidR="00AB31A5" w:rsidRPr="00AB31A5" w:rsidRDefault="00AB31A5" w:rsidP="00AB31A5">
      <w:pPr>
        <w:ind w:firstLine="420"/>
        <w:rPr>
          <w:rFonts w:ascii="宋体" w:eastAsia="宋体" w:hAnsi="宋体"/>
          <w:szCs w:val="21"/>
        </w:rPr>
      </w:pPr>
      <w:r w:rsidRPr="00AB31A5">
        <w:rPr>
          <w:rFonts w:ascii="宋体" w:eastAsia="宋体" w:hAnsi="宋体" w:hint="eastAsia"/>
          <w:szCs w:val="21"/>
        </w:rPr>
        <w:t>据《危险化学品名录》显示，第一类属于爆炸物；第二类是压缩气体和液化气体；第三类是易燃固体、自燃物品和遇湿易燃物品；第四类是毒害品；第五类是易燃液体；第六类是氧化剂和有机过氧化物，第七类是腐蚀品。</w:t>
      </w:r>
    </w:p>
    <w:p w14:paraId="4D300C48" w14:textId="77777777" w:rsidR="00AB31A5" w:rsidRPr="00AB31A5" w:rsidRDefault="00AB31A5" w:rsidP="00706BE8">
      <w:pPr>
        <w:ind w:firstLine="420"/>
        <w:rPr>
          <w:rFonts w:ascii="宋体" w:eastAsia="宋体" w:hAnsi="宋体"/>
          <w:szCs w:val="21"/>
        </w:rPr>
      </w:pPr>
      <w:r w:rsidRPr="00AB31A5">
        <w:rPr>
          <w:rFonts w:ascii="宋体" w:eastAsia="宋体" w:hAnsi="宋体" w:hint="eastAsia"/>
          <w:szCs w:val="21"/>
        </w:rPr>
        <w:t>同时，事故多发的原因在于驾驶员自身的操作方面不当，或者是有无证、酒后驾驶等违规行为所引起；也可能在于车辆本身品质有问题；</w:t>
      </w:r>
      <w:proofErr w:type="gramStart"/>
      <w:r w:rsidRPr="00AB31A5">
        <w:rPr>
          <w:rFonts w:ascii="宋体" w:eastAsia="宋体" w:hAnsi="宋体" w:hint="eastAsia"/>
          <w:szCs w:val="21"/>
        </w:rPr>
        <w:t>亦或</w:t>
      </w:r>
      <w:proofErr w:type="gramEnd"/>
      <w:r w:rsidRPr="00AB31A5">
        <w:rPr>
          <w:rFonts w:ascii="宋体" w:eastAsia="宋体" w:hAnsi="宋体" w:hint="eastAsia"/>
          <w:szCs w:val="21"/>
        </w:rPr>
        <w:t>者因为天气环境气候路面等其他因素干扰，导致出现事故。</w:t>
      </w:r>
    </w:p>
    <w:p w14:paraId="711D0F7E" w14:textId="1405A8DB" w:rsidR="00706BE8" w:rsidRPr="00AB31A5" w:rsidRDefault="00AB31A5" w:rsidP="008758AA">
      <w:pPr>
        <w:ind w:firstLine="420"/>
        <w:rPr>
          <w:rFonts w:ascii="宋体" w:eastAsia="宋体" w:hAnsi="宋体" w:hint="eastAsia"/>
          <w:szCs w:val="21"/>
        </w:rPr>
      </w:pPr>
      <w:r w:rsidRPr="00AB31A5">
        <w:rPr>
          <w:rFonts w:ascii="宋体" w:eastAsia="宋体" w:hAnsi="宋体" w:hint="eastAsia"/>
          <w:szCs w:val="21"/>
        </w:rPr>
        <w:t>因此现在的危化品运输车辆入行要求高，资格证书非常关键，而且随着科技进步，现在危化品的管理与存放的安全性得到了国家和相关部门的重视，安全性相比于以前有了很大的提升，而且驾驶员薪资丰厚，许多货车卡车司机可能因此转行，危化品运输车辆的驾驶人员短缺的可能性会逐步减少；同时国家有关部门对危化品运输车辆施行更为严苛的运输要求，主要体现在新出厂的运输车辆在悬挂、制动器等配置进行升级，即便增加了卡友的购车成本，但是对于标载、合</w:t>
      </w:r>
      <w:proofErr w:type="gramStart"/>
      <w:r w:rsidRPr="00AB31A5">
        <w:rPr>
          <w:rFonts w:ascii="宋体" w:eastAsia="宋体" w:hAnsi="宋体" w:hint="eastAsia"/>
          <w:szCs w:val="21"/>
        </w:rPr>
        <w:t>规</w:t>
      </w:r>
      <w:proofErr w:type="gramEnd"/>
      <w:r w:rsidRPr="00AB31A5">
        <w:rPr>
          <w:rFonts w:ascii="宋体" w:eastAsia="宋体" w:hAnsi="宋体" w:hint="eastAsia"/>
          <w:szCs w:val="21"/>
        </w:rPr>
        <w:t>且安全的运输起到了积极的作用，因此前景较为良好，国家在这一安全管理方面起带头作用，让驾驶人员，组织人员，管理人员和客户都能够放心和安心；推出的新型危化品运输车辆在当地的保有量极高，出色的品质以及良好的市场口碑决定其长远的市场发展。因此在运输车辆的高性价比和高安全性保证了其利润，带动了相关市场的发展；虽然这一新型运输车有小部分的瑕疵，比如危化品车辆的顶置指示灯以及车牌侧面的黄色标识</w:t>
      </w:r>
      <w:r w:rsidRPr="00AB31A5">
        <w:rPr>
          <w:rFonts w:ascii="宋体" w:eastAsia="宋体" w:hAnsi="宋体" w:hint="eastAsia"/>
          <w:szCs w:val="21"/>
        </w:rPr>
        <w:lastRenderedPageBreak/>
        <w:t>必须后期购置，虽然购置成本并不是特别高，但后期加装非常繁琐，特别是顶置车顶灯安装后驾驶室容易造成的漏雨问题，但是这款</w:t>
      </w:r>
      <w:r w:rsidRPr="00AB31A5">
        <w:rPr>
          <w:rFonts w:ascii="宋体" w:eastAsia="宋体" w:hAnsi="宋体"/>
          <w:szCs w:val="21"/>
        </w:rPr>
        <w:t>J6P的分体保险杠表现出来的优势非常明显，出门在外难免出现剐蹭，之前的车辆就因服务区前方车辆倒车大意使得大灯、</w:t>
      </w:r>
      <w:r w:rsidRPr="00AB31A5">
        <w:rPr>
          <w:rFonts w:ascii="宋体" w:eastAsia="宋体" w:hAnsi="宋体" w:hint="eastAsia"/>
          <w:szCs w:val="21"/>
        </w:rPr>
        <w:t>雾灯部件损坏，好在都是分体的模块化部件，不到两个小时的时间即可完成更换。高质量的产品和专业性强的驾驶人员、良好的市场前景以及国家的重视，决定了其前景的优越性和良好发展性。</w:t>
      </w:r>
    </w:p>
    <w:p w14:paraId="1002A637" w14:textId="22ACD632" w:rsidR="00354E40" w:rsidRPr="0004112C" w:rsidRDefault="00706BE8" w:rsidP="00002FA4">
      <w:pPr>
        <w:pStyle w:val="a4"/>
        <w:numPr>
          <w:ilvl w:val="0"/>
          <w:numId w:val="10"/>
        </w:numPr>
        <w:ind w:firstLineChars="0"/>
        <w:rPr>
          <w:rFonts w:ascii="黑体" w:eastAsia="黑体" w:hAnsi="黑体"/>
          <w:b/>
          <w:bCs/>
          <w:sz w:val="28"/>
          <w:szCs w:val="28"/>
        </w:rPr>
      </w:pPr>
      <w:r w:rsidRPr="0004112C">
        <w:rPr>
          <w:rFonts w:ascii="黑体" w:eastAsia="黑体" w:hAnsi="黑体" w:hint="eastAsia"/>
          <w:b/>
          <w:bCs/>
          <w:sz w:val="28"/>
          <w:szCs w:val="28"/>
        </w:rPr>
        <w:t>业务</w:t>
      </w:r>
      <w:r w:rsidR="00B6617A" w:rsidRPr="0004112C">
        <w:rPr>
          <w:rFonts w:ascii="黑体" w:eastAsia="黑体" w:hAnsi="黑体" w:hint="eastAsia"/>
          <w:b/>
          <w:bCs/>
          <w:sz w:val="28"/>
          <w:szCs w:val="28"/>
        </w:rPr>
        <w:t>建模</w:t>
      </w:r>
    </w:p>
    <w:p w14:paraId="24FCD8FC" w14:textId="4398C841" w:rsidR="00706BE8" w:rsidRPr="0040157B" w:rsidRDefault="00B36B5E" w:rsidP="00B36B5E">
      <w:pPr>
        <w:pStyle w:val="a4"/>
        <w:numPr>
          <w:ilvl w:val="1"/>
          <w:numId w:val="14"/>
        </w:numPr>
        <w:ind w:firstLineChars="0"/>
        <w:rPr>
          <w:rFonts w:ascii="黑体" w:eastAsia="黑体" w:hAnsi="黑体"/>
          <w:b/>
          <w:bCs/>
          <w:sz w:val="24"/>
          <w:szCs w:val="24"/>
        </w:rPr>
      </w:pPr>
      <w:r w:rsidRPr="0040157B">
        <w:rPr>
          <w:rFonts w:ascii="黑体" w:eastAsia="黑体" w:hAnsi="黑体" w:hint="eastAsia"/>
          <w:b/>
          <w:bCs/>
          <w:sz w:val="24"/>
          <w:szCs w:val="24"/>
        </w:rPr>
        <w:t>业务</w:t>
      </w:r>
      <w:r w:rsidR="00706BE8" w:rsidRPr="0040157B">
        <w:rPr>
          <w:rFonts w:ascii="黑体" w:eastAsia="黑体" w:hAnsi="黑体" w:hint="eastAsia"/>
          <w:b/>
          <w:bCs/>
          <w:sz w:val="24"/>
          <w:szCs w:val="24"/>
        </w:rPr>
        <w:t>流程</w:t>
      </w:r>
    </w:p>
    <w:p w14:paraId="30B87DFA" w14:textId="7B3B35D2" w:rsidR="00706BE8" w:rsidRPr="00706BE8" w:rsidRDefault="00706BE8" w:rsidP="00706BE8">
      <w:pPr>
        <w:rPr>
          <w:rFonts w:ascii="宋体" w:eastAsia="宋体" w:hAnsi="宋体"/>
        </w:rPr>
      </w:pPr>
      <w:r>
        <w:rPr>
          <w:rFonts w:ascii="宋体" w:eastAsia="宋体" w:hAnsi="宋体" w:hint="eastAsia"/>
        </w:rPr>
        <w:t>1</w:t>
      </w:r>
      <w:r>
        <w:rPr>
          <w:rFonts w:ascii="宋体" w:eastAsia="宋体" w:hAnsi="宋体"/>
        </w:rPr>
        <w:t>.</w:t>
      </w:r>
      <w:r w:rsidRPr="00706BE8">
        <w:rPr>
          <w:rFonts w:ascii="宋体" w:eastAsia="宋体" w:hAnsi="宋体" w:hint="eastAsia"/>
        </w:rPr>
        <w:t>审核阶段：危险品运输委托人向危险品运输审核员提交运输业务申请，危险品运输审核员审核运输业务，在确认运输任务合</w:t>
      </w:r>
      <w:proofErr w:type="gramStart"/>
      <w:r w:rsidRPr="00706BE8">
        <w:rPr>
          <w:rFonts w:ascii="宋体" w:eastAsia="宋体" w:hAnsi="宋体" w:hint="eastAsia"/>
        </w:rPr>
        <w:t>规</w:t>
      </w:r>
      <w:proofErr w:type="gramEnd"/>
      <w:r w:rsidRPr="00706BE8">
        <w:rPr>
          <w:rFonts w:ascii="宋体" w:eastAsia="宋体" w:hAnsi="宋体" w:hint="eastAsia"/>
        </w:rPr>
        <w:t>后下发运输许可，危险品输委托人接受运输许可。</w:t>
      </w:r>
    </w:p>
    <w:p w14:paraId="7D1C303C" w14:textId="2E234ED0" w:rsidR="00706BE8" w:rsidRDefault="00706BE8">
      <w:pPr>
        <w:rPr>
          <w:rFonts w:ascii="宋体" w:eastAsia="宋体" w:hAnsi="宋体"/>
        </w:rPr>
      </w:pPr>
      <w:r>
        <w:rPr>
          <w:rFonts w:ascii="宋体" w:eastAsia="宋体" w:hAnsi="宋体" w:hint="eastAsia"/>
        </w:rPr>
        <w:t>2</w:t>
      </w:r>
      <w:r>
        <w:rPr>
          <w:rFonts w:ascii="宋体" w:eastAsia="宋体" w:hAnsi="宋体"/>
        </w:rPr>
        <w:t>.交接运输任务阶段：危险品运输委托人向危险品车辆驾驶员下达运输任务，危险品运输驾驶员接受运输任务。</w:t>
      </w:r>
      <w:r>
        <w:rPr>
          <w:rFonts w:ascii="宋体" w:eastAsia="宋体" w:hAnsi="宋体"/>
        </w:rPr>
        <w:br/>
        <w:t>3.</w:t>
      </w:r>
      <w:r>
        <w:rPr>
          <w:rFonts w:ascii="宋体" w:eastAsia="宋体" w:hAnsi="宋体" w:hint="eastAsia"/>
        </w:rPr>
        <w:t>运输危险品货物阶段：危险品车辆</w:t>
      </w:r>
      <w:proofErr w:type="gramStart"/>
      <w:r>
        <w:rPr>
          <w:rFonts w:ascii="宋体" w:eastAsia="宋体" w:hAnsi="宋体" w:hint="eastAsia"/>
        </w:rPr>
        <w:t>监控员</w:t>
      </w:r>
      <w:proofErr w:type="gramEnd"/>
      <w:r>
        <w:rPr>
          <w:rFonts w:ascii="宋体" w:eastAsia="宋体" w:hAnsi="宋体" w:hint="eastAsia"/>
        </w:rPr>
        <w:t>检查运输安全性要求，在检查完毕后</w:t>
      </w:r>
      <w:r w:rsidR="00B100F6">
        <w:rPr>
          <w:rFonts w:ascii="宋体" w:eastAsia="宋体" w:hAnsi="宋体" w:hint="eastAsia"/>
        </w:rPr>
        <w:t>危险品车辆驾驶员开始运输任务。危险品车辆</w:t>
      </w:r>
      <w:proofErr w:type="gramStart"/>
      <w:r w:rsidR="00B100F6">
        <w:rPr>
          <w:rFonts w:ascii="宋体" w:eastAsia="宋体" w:hAnsi="宋体" w:hint="eastAsia"/>
        </w:rPr>
        <w:t>监控员全程</w:t>
      </w:r>
      <w:proofErr w:type="gramEnd"/>
      <w:r w:rsidR="00B100F6">
        <w:rPr>
          <w:rFonts w:ascii="宋体" w:eastAsia="宋体" w:hAnsi="宋体" w:hint="eastAsia"/>
        </w:rPr>
        <w:t>跟踪监控危险品运输车辆，随时准备处理突发情况，直到抵达目的，交付危险品货物至危险品运输接收人手中。</w:t>
      </w:r>
    </w:p>
    <w:p w14:paraId="16A4C7BD" w14:textId="315B3E96" w:rsidR="00325C21" w:rsidRPr="0040157B" w:rsidRDefault="005B7920" w:rsidP="00B36B5E">
      <w:pPr>
        <w:pStyle w:val="a4"/>
        <w:numPr>
          <w:ilvl w:val="1"/>
          <w:numId w:val="14"/>
        </w:numPr>
        <w:ind w:firstLineChars="0"/>
        <w:rPr>
          <w:rFonts w:ascii="黑体" w:eastAsia="黑体" w:hAnsi="黑体"/>
          <w:b/>
          <w:bCs/>
          <w:sz w:val="24"/>
          <w:szCs w:val="24"/>
        </w:rPr>
      </w:pPr>
      <w:r w:rsidRPr="0040157B">
        <w:rPr>
          <w:rFonts w:ascii="黑体" w:eastAsia="黑体" w:hAnsi="黑体" w:hint="eastAsia"/>
          <w:b/>
          <w:bCs/>
          <w:sz w:val="24"/>
          <w:szCs w:val="24"/>
        </w:rPr>
        <w:t>主角</w:t>
      </w:r>
    </w:p>
    <w:p w14:paraId="2E45F09E" w14:textId="32D0239F" w:rsidR="00B100F6" w:rsidRDefault="00B100F6">
      <w:pPr>
        <w:rPr>
          <w:rFonts w:ascii="宋体" w:eastAsia="宋体" w:hAnsi="宋体"/>
        </w:rPr>
      </w:pPr>
      <w:r w:rsidRPr="00706BE8">
        <w:rPr>
          <w:rFonts w:ascii="宋体" w:eastAsia="宋体" w:hAnsi="宋体" w:hint="eastAsia"/>
        </w:rPr>
        <w:t>危险品运输委托人</w:t>
      </w:r>
      <w:r>
        <w:rPr>
          <w:rFonts w:ascii="宋体" w:eastAsia="宋体" w:hAnsi="宋体" w:hint="eastAsia"/>
        </w:rPr>
        <w:t>：负责发起危险品运输任务，提交运输业务的申请，联系驾驶员。</w:t>
      </w:r>
    </w:p>
    <w:p w14:paraId="24CDF744" w14:textId="1B58962F" w:rsidR="00B100F6" w:rsidRDefault="00B100F6">
      <w:pPr>
        <w:rPr>
          <w:rFonts w:ascii="宋体" w:eastAsia="宋体" w:hAnsi="宋体"/>
        </w:rPr>
      </w:pPr>
      <w:r>
        <w:rPr>
          <w:rFonts w:ascii="宋体" w:eastAsia="宋体" w:hAnsi="宋体" w:hint="eastAsia"/>
        </w:rPr>
        <w:t>危险品运输审核员：负责审核运输业务，下发运输许可，派出危险品车辆监控员。</w:t>
      </w:r>
    </w:p>
    <w:p w14:paraId="30865607" w14:textId="530A3D22" w:rsidR="00B100F6" w:rsidRDefault="00B100F6">
      <w:pPr>
        <w:rPr>
          <w:rFonts w:ascii="宋体" w:eastAsia="宋体" w:hAnsi="宋体"/>
        </w:rPr>
      </w:pPr>
      <w:r>
        <w:rPr>
          <w:rFonts w:ascii="宋体" w:eastAsia="宋体" w:hAnsi="宋体" w:hint="eastAsia"/>
        </w:rPr>
        <w:t>危险品车辆驾驶员：接受运输任务，运输危险品货物。</w:t>
      </w:r>
    </w:p>
    <w:p w14:paraId="4AD831AB" w14:textId="115D952D" w:rsidR="00B100F6" w:rsidRDefault="00B100F6">
      <w:pPr>
        <w:rPr>
          <w:rFonts w:ascii="宋体" w:eastAsia="宋体" w:hAnsi="宋体"/>
        </w:rPr>
      </w:pPr>
      <w:r>
        <w:rPr>
          <w:rFonts w:ascii="宋体" w:eastAsia="宋体" w:hAnsi="宋体" w:hint="eastAsia"/>
        </w:rPr>
        <w:t>危险品车辆监控员：检查</w:t>
      </w:r>
      <w:r w:rsidR="00002FA4">
        <w:rPr>
          <w:rFonts w:ascii="宋体" w:eastAsia="宋体" w:hAnsi="宋体" w:hint="eastAsia"/>
        </w:rPr>
        <w:t>货物与车辆的状态，检查安全性要求，跟踪运输车辆，随时准备处理突发情况。</w:t>
      </w:r>
    </w:p>
    <w:p w14:paraId="4E3096B8" w14:textId="1619889B" w:rsidR="00002FA4" w:rsidRDefault="00002FA4">
      <w:pPr>
        <w:rPr>
          <w:rFonts w:ascii="宋体" w:eastAsia="宋体" w:hAnsi="宋体"/>
        </w:rPr>
      </w:pPr>
      <w:r>
        <w:rPr>
          <w:rFonts w:ascii="宋体" w:eastAsia="宋体" w:hAnsi="宋体" w:hint="eastAsia"/>
        </w:rPr>
        <w:t>危险品运输接收人</w:t>
      </w:r>
      <w:r w:rsidR="0040157B">
        <w:rPr>
          <w:rFonts w:ascii="宋体" w:eastAsia="宋体" w:hAnsi="宋体" w:hint="eastAsia"/>
        </w:rPr>
        <w:t>：</w:t>
      </w:r>
      <w:r>
        <w:rPr>
          <w:rFonts w:ascii="宋体" w:eastAsia="宋体" w:hAnsi="宋体" w:hint="eastAsia"/>
        </w:rPr>
        <w:t>接收危险品货物。</w:t>
      </w:r>
    </w:p>
    <w:p w14:paraId="3EAE26CE" w14:textId="3A1394FD" w:rsidR="0040157B" w:rsidRDefault="0040157B">
      <w:pPr>
        <w:rPr>
          <w:rFonts w:ascii="宋体" w:eastAsia="宋体" w:hAnsi="宋体"/>
        </w:rPr>
      </w:pPr>
    </w:p>
    <w:p w14:paraId="1C4773D2" w14:textId="7C3304D2" w:rsidR="0040157B" w:rsidRDefault="0040157B">
      <w:pPr>
        <w:rPr>
          <w:rFonts w:ascii="宋体" w:eastAsia="宋体" w:hAnsi="宋体"/>
        </w:rPr>
      </w:pPr>
    </w:p>
    <w:p w14:paraId="4C4CDBB5" w14:textId="3B958C7D" w:rsidR="0040157B" w:rsidRDefault="0040157B">
      <w:pPr>
        <w:rPr>
          <w:rFonts w:ascii="宋体" w:eastAsia="宋体" w:hAnsi="宋体"/>
        </w:rPr>
      </w:pPr>
    </w:p>
    <w:p w14:paraId="733B7A2A" w14:textId="4BCA8688" w:rsidR="0040157B" w:rsidRDefault="0040157B">
      <w:pPr>
        <w:rPr>
          <w:rFonts w:ascii="宋体" w:eastAsia="宋体" w:hAnsi="宋体"/>
        </w:rPr>
      </w:pPr>
    </w:p>
    <w:p w14:paraId="3397F130" w14:textId="670C99D9" w:rsidR="0040157B" w:rsidRDefault="0040157B">
      <w:pPr>
        <w:rPr>
          <w:rFonts w:ascii="宋体" w:eastAsia="宋体" w:hAnsi="宋体"/>
        </w:rPr>
      </w:pPr>
    </w:p>
    <w:p w14:paraId="69770ABF" w14:textId="16E43754" w:rsidR="0040157B" w:rsidRDefault="0040157B">
      <w:pPr>
        <w:rPr>
          <w:rFonts w:ascii="宋体" w:eastAsia="宋体" w:hAnsi="宋体"/>
        </w:rPr>
      </w:pPr>
    </w:p>
    <w:p w14:paraId="4C2B413F" w14:textId="3272DC6A" w:rsidR="0040157B" w:rsidRDefault="0040157B">
      <w:pPr>
        <w:rPr>
          <w:rFonts w:ascii="宋体" w:eastAsia="宋体" w:hAnsi="宋体"/>
        </w:rPr>
      </w:pPr>
    </w:p>
    <w:p w14:paraId="7B7E8FC4" w14:textId="415E5A6C" w:rsidR="0040157B" w:rsidRDefault="0040157B">
      <w:pPr>
        <w:rPr>
          <w:rFonts w:ascii="宋体" w:eastAsia="宋体" w:hAnsi="宋体"/>
        </w:rPr>
      </w:pPr>
    </w:p>
    <w:p w14:paraId="5BBFC3C4" w14:textId="66C60A92" w:rsidR="0040157B" w:rsidRDefault="0040157B">
      <w:pPr>
        <w:rPr>
          <w:rFonts w:ascii="宋体" w:eastAsia="宋体" w:hAnsi="宋体"/>
        </w:rPr>
      </w:pPr>
    </w:p>
    <w:p w14:paraId="5690711C" w14:textId="7E50127D" w:rsidR="0040157B" w:rsidRDefault="0040157B">
      <w:pPr>
        <w:rPr>
          <w:rFonts w:ascii="宋体" w:eastAsia="宋体" w:hAnsi="宋体"/>
        </w:rPr>
      </w:pPr>
    </w:p>
    <w:p w14:paraId="60E24503" w14:textId="637E6AD1" w:rsidR="0040157B" w:rsidRDefault="0040157B">
      <w:pPr>
        <w:rPr>
          <w:rFonts w:ascii="宋体" w:eastAsia="宋体" w:hAnsi="宋体"/>
        </w:rPr>
      </w:pPr>
    </w:p>
    <w:p w14:paraId="03D4AEE5" w14:textId="114627F0" w:rsidR="0040157B" w:rsidRDefault="0040157B">
      <w:pPr>
        <w:rPr>
          <w:rFonts w:ascii="宋体" w:eastAsia="宋体" w:hAnsi="宋体"/>
        </w:rPr>
      </w:pPr>
    </w:p>
    <w:p w14:paraId="4B76E420" w14:textId="2B1A7379" w:rsidR="0040157B" w:rsidRDefault="0040157B">
      <w:pPr>
        <w:rPr>
          <w:rFonts w:ascii="宋体" w:eastAsia="宋体" w:hAnsi="宋体"/>
        </w:rPr>
      </w:pPr>
    </w:p>
    <w:p w14:paraId="30CCA640" w14:textId="3612AF0E" w:rsidR="0040157B" w:rsidRDefault="0040157B">
      <w:pPr>
        <w:rPr>
          <w:rFonts w:ascii="宋体" w:eastAsia="宋体" w:hAnsi="宋体"/>
        </w:rPr>
      </w:pPr>
    </w:p>
    <w:p w14:paraId="05D282B5" w14:textId="77ED0C54" w:rsidR="0040157B" w:rsidRDefault="0040157B">
      <w:pPr>
        <w:rPr>
          <w:rFonts w:ascii="宋体" w:eastAsia="宋体" w:hAnsi="宋体"/>
        </w:rPr>
      </w:pPr>
    </w:p>
    <w:p w14:paraId="5BFEE3A8" w14:textId="5C7088A9" w:rsidR="0040157B" w:rsidRDefault="0040157B">
      <w:pPr>
        <w:rPr>
          <w:rFonts w:ascii="宋体" w:eastAsia="宋体" w:hAnsi="宋体"/>
        </w:rPr>
      </w:pPr>
    </w:p>
    <w:p w14:paraId="6437930F" w14:textId="43119438" w:rsidR="0040157B" w:rsidRDefault="0040157B">
      <w:pPr>
        <w:rPr>
          <w:rFonts w:ascii="宋体" w:eastAsia="宋体" w:hAnsi="宋体"/>
        </w:rPr>
      </w:pPr>
    </w:p>
    <w:p w14:paraId="14700628" w14:textId="28A8EFE5" w:rsidR="0040157B" w:rsidRDefault="0040157B">
      <w:pPr>
        <w:rPr>
          <w:rFonts w:ascii="宋体" w:eastAsia="宋体" w:hAnsi="宋体"/>
        </w:rPr>
      </w:pPr>
    </w:p>
    <w:p w14:paraId="7407E2FA" w14:textId="6D9B9943" w:rsidR="0040157B" w:rsidRDefault="0040157B">
      <w:pPr>
        <w:rPr>
          <w:rFonts w:ascii="宋体" w:eastAsia="宋体" w:hAnsi="宋体"/>
        </w:rPr>
      </w:pPr>
    </w:p>
    <w:p w14:paraId="055396B4" w14:textId="72C93880" w:rsidR="0040157B" w:rsidRDefault="0040157B">
      <w:pPr>
        <w:rPr>
          <w:rFonts w:ascii="宋体" w:eastAsia="宋体" w:hAnsi="宋体"/>
        </w:rPr>
      </w:pPr>
    </w:p>
    <w:p w14:paraId="2C8980C9" w14:textId="321E6348" w:rsidR="0040157B" w:rsidRDefault="0040157B">
      <w:pPr>
        <w:rPr>
          <w:rFonts w:ascii="宋体" w:eastAsia="宋体" w:hAnsi="宋体"/>
        </w:rPr>
      </w:pPr>
    </w:p>
    <w:p w14:paraId="56AB3D80" w14:textId="77777777" w:rsidR="0040157B" w:rsidRDefault="0040157B">
      <w:pPr>
        <w:rPr>
          <w:rFonts w:ascii="宋体" w:eastAsia="宋体" w:hAnsi="宋体" w:hint="eastAsia"/>
        </w:rPr>
      </w:pPr>
    </w:p>
    <w:p w14:paraId="0BDAEAFA" w14:textId="72982C24" w:rsidR="005B7920" w:rsidRPr="0040157B" w:rsidRDefault="005B7920" w:rsidP="0040157B">
      <w:pPr>
        <w:pStyle w:val="a4"/>
        <w:numPr>
          <w:ilvl w:val="1"/>
          <w:numId w:val="14"/>
        </w:numPr>
        <w:ind w:firstLineChars="0"/>
        <w:rPr>
          <w:rFonts w:ascii="黑体" w:eastAsia="黑体" w:hAnsi="黑体" w:hint="eastAsia"/>
          <w:b/>
          <w:bCs/>
          <w:sz w:val="24"/>
          <w:szCs w:val="24"/>
        </w:rPr>
      </w:pPr>
      <w:r w:rsidRPr="0040157B">
        <w:rPr>
          <w:rFonts w:ascii="黑体" w:eastAsia="黑体" w:hAnsi="黑体" w:hint="eastAsia"/>
          <w:b/>
          <w:bCs/>
          <w:sz w:val="24"/>
          <w:szCs w:val="24"/>
        </w:rPr>
        <w:lastRenderedPageBreak/>
        <w:t>用例模型</w:t>
      </w:r>
    </w:p>
    <w:p w14:paraId="132C8AC5" w14:textId="04BED37E" w:rsidR="00706BE8" w:rsidRDefault="0040157B" w:rsidP="004671F6">
      <w:pPr>
        <w:jc w:val="center"/>
      </w:pPr>
      <w:r>
        <w:object w:dxaOrig="9660" w:dyaOrig="12120" w14:anchorId="5536D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3pt;height:464.55pt" o:ole="">
            <v:imagedata r:id="rId9" o:title=""/>
          </v:shape>
          <o:OLEObject Type="Embed" ProgID="Visio.Drawing.15" ShapeID="_x0000_i1025" DrawAspect="Content" ObjectID="_1698832938" r:id="rId10"/>
        </w:object>
      </w:r>
    </w:p>
    <w:p w14:paraId="07E9D97C" w14:textId="5DF7FE4D" w:rsidR="007A511A" w:rsidRPr="0040157B" w:rsidRDefault="004671F6" w:rsidP="007A511A">
      <w:pPr>
        <w:pStyle w:val="a4"/>
        <w:numPr>
          <w:ilvl w:val="0"/>
          <w:numId w:val="10"/>
        </w:numPr>
        <w:ind w:firstLineChars="0"/>
        <w:rPr>
          <w:rFonts w:ascii="黑体" w:eastAsia="黑体" w:hAnsi="黑体" w:hint="eastAsia"/>
          <w:b/>
          <w:bCs/>
          <w:sz w:val="28"/>
          <w:szCs w:val="28"/>
        </w:rPr>
      </w:pPr>
      <w:r w:rsidRPr="0040157B">
        <w:rPr>
          <w:rFonts w:ascii="黑体" w:eastAsia="黑体" w:hAnsi="黑体" w:hint="eastAsia"/>
          <w:b/>
          <w:bCs/>
          <w:sz w:val="28"/>
          <w:szCs w:val="28"/>
        </w:rPr>
        <w:t>业务用例模型中的流程、角色以及职责</w:t>
      </w:r>
    </w:p>
    <w:tbl>
      <w:tblPr>
        <w:tblStyle w:val="a9"/>
        <w:tblW w:w="0" w:type="auto"/>
        <w:tblLook w:val="04A0" w:firstRow="1" w:lastRow="0" w:firstColumn="1" w:lastColumn="0" w:noHBand="0" w:noVBand="1"/>
      </w:tblPr>
      <w:tblGrid>
        <w:gridCol w:w="2765"/>
        <w:gridCol w:w="2765"/>
        <w:gridCol w:w="2766"/>
      </w:tblGrid>
      <w:tr w:rsidR="00FC0001" w14:paraId="0622882B" w14:textId="77777777" w:rsidTr="00FC0001">
        <w:tc>
          <w:tcPr>
            <w:tcW w:w="2765" w:type="dxa"/>
          </w:tcPr>
          <w:p w14:paraId="1001FDA1" w14:textId="6AF9DED4" w:rsidR="00FC0001" w:rsidRDefault="000E31A6" w:rsidP="007A511A">
            <w:pPr>
              <w:rPr>
                <w:rFonts w:ascii="宋体" w:eastAsia="宋体" w:hAnsi="宋体" w:hint="eastAsia"/>
                <w:b/>
                <w:bCs/>
              </w:rPr>
            </w:pPr>
            <w:r>
              <w:rPr>
                <w:rFonts w:ascii="宋体" w:eastAsia="宋体" w:hAnsi="宋体" w:hint="eastAsia"/>
                <w:b/>
                <w:bCs/>
              </w:rPr>
              <w:t>流程</w:t>
            </w:r>
          </w:p>
        </w:tc>
        <w:tc>
          <w:tcPr>
            <w:tcW w:w="2765" w:type="dxa"/>
          </w:tcPr>
          <w:p w14:paraId="376BB47F" w14:textId="4CA840FF" w:rsidR="00FC0001" w:rsidRDefault="000E31A6" w:rsidP="007A511A">
            <w:pPr>
              <w:rPr>
                <w:rFonts w:ascii="宋体" w:eastAsia="宋体" w:hAnsi="宋体" w:hint="eastAsia"/>
                <w:b/>
                <w:bCs/>
              </w:rPr>
            </w:pPr>
            <w:r>
              <w:rPr>
                <w:rFonts w:ascii="宋体" w:eastAsia="宋体" w:hAnsi="宋体" w:hint="eastAsia"/>
                <w:b/>
                <w:bCs/>
              </w:rPr>
              <w:t>角色</w:t>
            </w:r>
          </w:p>
        </w:tc>
        <w:tc>
          <w:tcPr>
            <w:tcW w:w="2766" w:type="dxa"/>
          </w:tcPr>
          <w:p w14:paraId="39F85004" w14:textId="14845F9F" w:rsidR="00FC0001" w:rsidRDefault="000E31A6" w:rsidP="007A511A">
            <w:pPr>
              <w:rPr>
                <w:rFonts w:ascii="宋体" w:eastAsia="宋体" w:hAnsi="宋体" w:hint="eastAsia"/>
                <w:b/>
                <w:bCs/>
              </w:rPr>
            </w:pPr>
            <w:r>
              <w:rPr>
                <w:rFonts w:ascii="宋体" w:eastAsia="宋体" w:hAnsi="宋体" w:hint="eastAsia"/>
                <w:b/>
                <w:bCs/>
              </w:rPr>
              <w:t>人员</w:t>
            </w:r>
          </w:p>
        </w:tc>
      </w:tr>
      <w:tr w:rsidR="000E31A6" w14:paraId="4B111AA7" w14:textId="77777777" w:rsidTr="00FC0001">
        <w:tc>
          <w:tcPr>
            <w:tcW w:w="2765" w:type="dxa"/>
            <w:vMerge w:val="restart"/>
          </w:tcPr>
          <w:p w14:paraId="75CE7D82" w14:textId="43E0A0A6" w:rsidR="000E31A6" w:rsidRPr="000E31A6" w:rsidRDefault="000E31A6" w:rsidP="007A511A">
            <w:pPr>
              <w:rPr>
                <w:rFonts w:ascii="宋体" w:eastAsia="宋体" w:hAnsi="宋体" w:hint="eastAsia"/>
              </w:rPr>
            </w:pPr>
            <w:r>
              <w:rPr>
                <w:rFonts w:ascii="宋体" w:eastAsia="宋体" w:hAnsi="宋体" w:hint="eastAsia"/>
              </w:rPr>
              <w:t>业务建模</w:t>
            </w:r>
          </w:p>
        </w:tc>
        <w:tc>
          <w:tcPr>
            <w:tcW w:w="2765" w:type="dxa"/>
          </w:tcPr>
          <w:p w14:paraId="0DB1E4A8" w14:textId="14E45FA2" w:rsidR="000E31A6" w:rsidRPr="000E31A6" w:rsidRDefault="000E31A6" w:rsidP="007A511A">
            <w:pPr>
              <w:rPr>
                <w:rFonts w:ascii="宋体" w:eastAsia="宋体" w:hAnsi="宋体" w:hint="eastAsia"/>
              </w:rPr>
            </w:pPr>
            <w:r w:rsidRPr="000E31A6">
              <w:rPr>
                <w:rFonts w:ascii="宋体" w:eastAsia="宋体" w:hAnsi="宋体" w:hint="eastAsia"/>
              </w:rPr>
              <w:t>业务流程分析师</w:t>
            </w:r>
          </w:p>
        </w:tc>
        <w:tc>
          <w:tcPr>
            <w:tcW w:w="2766" w:type="dxa"/>
          </w:tcPr>
          <w:p w14:paraId="7C9DC164" w14:textId="7B2614EE" w:rsidR="000E31A6" w:rsidRPr="000E31A6" w:rsidRDefault="000E31A6" w:rsidP="007A511A">
            <w:pPr>
              <w:rPr>
                <w:rFonts w:ascii="宋体" w:eastAsia="宋体" w:hAnsi="宋体" w:hint="eastAsia"/>
              </w:rPr>
            </w:pPr>
            <w:proofErr w:type="gramStart"/>
            <w:r w:rsidRPr="000E31A6">
              <w:rPr>
                <w:rFonts w:ascii="宋体" w:eastAsia="宋体" w:hAnsi="宋体" w:hint="eastAsia"/>
              </w:rPr>
              <w:t>李骏远</w:t>
            </w:r>
            <w:proofErr w:type="gramEnd"/>
          </w:p>
        </w:tc>
      </w:tr>
      <w:tr w:rsidR="000E31A6" w14:paraId="69951DAB" w14:textId="77777777" w:rsidTr="00FC0001">
        <w:tc>
          <w:tcPr>
            <w:tcW w:w="2765" w:type="dxa"/>
            <w:vMerge/>
          </w:tcPr>
          <w:p w14:paraId="6A386649" w14:textId="77777777" w:rsidR="000E31A6" w:rsidRPr="000E31A6" w:rsidRDefault="000E31A6" w:rsidP="007A511A">
            <w:pPr>
              <w:rPr>
                <w:rFonts w:ascii="宋体" w:eastAsia="宋体" w:hAnsi="宋体" w:hint="eastAsia"/>
              </w:rPr>
            </w:pPr>
          </w:p>
        </w:tc>
        <w:tc>
          <w:tcPr>
            <w:tcW w:w="2765" w:type="dxa"/>
          </w:tcPr>
          <w:p w14:paraId="10B8F4C2" w14:textId="300E8ECC" w:rsidR="000E31A6" w:rsidRPr="000E31A6" w:rsidRDefault="000E31A6" w:rsidP="007A511A">
            <w:pPr>
              <w:rPr>
                <w:rFonts w:ascii="宋体" w:eastAsia="宋体" w:hAnsi="宋体" w:hint="eastAsia"/>
              </w:rPr>
            </w:pPr>
            <w:r w:rsidRPr="000E31A6">
              <w:rPr>
                <w:rFonts w:ascii="宋体" w:eastAsia="宋体" w:hAnsi="宋体" w:hint="eastAsia"/>
              </w:rPr>
              <w:t>业务设计员</w:t>
            </w:r>
          </w:p>
        </w:tc>
        <w:tc>
          <w:tcPr>
            <w:tcW w:w="2766" w:type="dxa"/>
          </w:tcPr>
          <w:p w14:paraId="22928215" w14:textId="503EAEDB" w:rsidR="000E31A6" w:rsidRPr="000E31A6" w:rsidRDefault="000E31A6" w:rsidP="007A511A">
            <w:pPr>
              <w:rPr>
                <w:rFonts w:ascii="宋体" w:eastAsia="宋体" w:hAnsi="宋体" w:hint="eastAsia"/>
              </w:rPr>
            </w:pPr>
            <w:proofErr w:type="gramStart"/>
            <w:r w:rsidRPr="000E31A6">
              <w:rPr>
                <w:rFonts w:ascii="宋体" w:eastAsia="宋体" w:hAnsi="宋体" w:hint="eastAsia"/>
              </w:rPr>
              <w:t>李骏远</w:t>
            </w:r>
            <w:proofErr w:type="gramEnd"/>
          </w:p>
        </w:tc>
      </w:tr>
      <w:tr w:rsidR="000E31A6" w14:paraId="6D2F63C4" w14:textId="77777777" w:rsidTr="00FC0001">
        <w:tc>
          <w:tcPr>
            <w:tcW w:w="2765" w:type="dxa"/>
            <w:vMerge w:val="restart"/>
          </w:tcPr>
          <w:p w14:paraId="18A01240" w14:textId="7BC4662C" w:rsidR="000E31A6" w:rsidRPr="000E31A6" w:rsidRDefault="000E31A6" w:rsidP="007A511A">
            <w:pPr>
              <w:rPr>
                <w:rFonts w:ascii="宋体" w:eastAsia="宋体" w:hAnsi="宋体" w:hint="eastAsia"/>
              </w:rPr>
            </w:pPr>
            <w:r>
              <w:rPr>
                <w:rFonts w:ascii="宋体" w:eastAsia="宋体" w:hAnsi="宋体" w:hint="eastAsia"/>
              </w:rPr>
              <w:t>需求</w:t>
            </w:r>
          </w:p>
        </w:tc>
        <w:tc>
          <w:tcPr>
            <w:tcW w:w="2765" w:type="dxa"/>
          </w:tcPr>
          <w:p w14:paraId="4FE8CEA8" w14:textId="365EB6DB" w:rsidR="000E31A6" w:rsidRPr="000E31A6" w:rsidRDefault="000E31A6" w:rsidP="007A511A">
            <w:pPr>
              <w:rPr>
                <w:rFonts w:ascii="宋体" w:eastAsia="宋体" w:hAnsi="宋体" w:hint="eastAsia"/>
              </w:rPr>
            </w:pPr>
            <w:r w:rsidRPr="000E31A6">
              <w:rPr>
                <w:rFonts w:ascii="宋体" w:eastAsia="宋体" w:hAnsi="宋体" w:hint="eastAsia"/>
              </w:rPr>
              <w:t>需求分析师</w:t>
            </w:r>
          </w:p>
        </w:tc>
        <w:tc>
          <w:tcPr>
            <w:tcW w:w="2766" w:type="dxa"/>
          </w:tcPr>
          <w:p w14:paraId="314CDFB8" w14:textId="014C855B" w:rsidR="000E31A6" w:rsidRPr="000E31A6" w:rsidRDefault="000E31A6" w:rsidP="007A511A">
            <w:pPr>
              <w:rPr>
                <w:rFonts w:ascii="宋体" w:eastAsia="宋体" w:hAnsi="宋体" w:hint="eastAsia"/>
              </w:rPr>
            </w:pPr>
            <w:proofErr w:type="gramStart"/>
            <w:r w:rsidRPr="000E31A6">
              <w:rPr>
                <w:rFonts w:ascii="宋体" w:eastAsia="宋体" w:hAnsi="宋体" w:hint="eastAsia"/>
              </w:rPr>
              <w:t>谢楷</w:t>
            </w:r>
            <w:proofErr w:type="gramEnd"/>
          </w:p>
        </w:tc>
      </w:tr>
      <w:tr w:rsidR="000E31A6" w14:paraId="5FBE8BCA" w14:textId="77777777" w:rsidTr="00FC0001">
        <w:tc>
          <w:tcPr>
            <w:tcW w:w="2765" w:type="dxa"/>
            <w:vMerge/>
          </w:tcPr>
          <w:p w14:paraId="4E1352CF" w14:textId="77777777" w:rsidR="000E31A6" w:rsidRPr="000E31A6" w:rsidRDefault="000E31A6" w:rsidP="007A511A">
            <w:pPr>
              <w:rPr>
                <w:rFonts w:ascii="宋体" w:eastAsia="宋体" w:hAnsi="宋体" w:hint="eastAsia"/>
              </w:rPr>
            </w:pPr>
          </w:p>
        </w:tc>
        <w:tc>
          <w:tcPr>
            <w:tcW w:w="2765" w:type="dxa"/>
          </w:tcPr>
          <w:p w14:paraId="565CABBC" w14:textId="0ED2E3B1" w:rsidR="000E31A6" w:rsidRPr="000E31A6" w:rsidRDefault="000E31A6" w:rsidP="007A511A">
            <w:pPr>
              <w:rPr>
                <w:rFonts w:ascii="宋体" w:eastAsia="宋体" w:hAnsi="宋体" w:hint="eastAsia"/>
              </w:rPr>
            </w:pPr>
            <w:r w:rsidRPr="000E31A6">
              <w:rPr>
                <w:rFonts w:ascii="宋体" w:eastAsia="宋体" w:hAnsi="宋体" w:hint="eastAsia"/>
              </w:rPr>
              <w:t>需求</w:t>
            </w:r>
            <w:proofErr w:type="gramStart"/>
            <w:r w:rsidRPr="000E31A6">
              <w:rPr>
                <w:rFonts w:ascii="宋体" w:eastAsia="宋体" w:hAnsi="宋体" w:hint="eastAsia"/>
              </w:rPr>
              <w:t>复审员</w:t>
            </w:r>
            <w:proofErr w:type="gramEnd"/>
          </w:p>
        </w:tc>
        <w:tc>
          <w:tcPr>
            <w:tcW w:w="2766" w:type="dxa"/>
          </w:tcPr>
          <w:p w14:paraId="3C3531A6" w14:textId="12290C07" w:rsidR="000E31A6" w:rsidRPr="000E31A6" w:rsidRDefault="000E31A6" w:rsidP="007A511A">
            <w:pPr>
              <w:rPr>
                <w:rFonts w:ascii="宋体" w:eastAsia="宋体" w:hAnsi="宋体" w:hint="eastAsia"/>
              </w:rPr>
            </w:pPr>
            <w:proofErr w:type="gramStart"/>
            <w:r w:rsidRPr="000E31A6">
              <w:rPr>
                <w:rFonts w:ascii="宋体" w:eastAsia="宋体" w:hAnsi="宋体" w:hint="eastAsia"/>
              </w:rPr>
              <w:t>谢楷</w:t>
            </w:r>
            <w:proofErr w:type="gramEnd"/>
          </w:p>
        </w:tc>
      </w:tr>
      <w:tr w:rsidR="000E31A6" w14:paraId="68F06D22" w14:textId="77777777" w:rsidTr="00FC0001">
        <w:tc>
          <w:tcPr>
            <w:tcW w:w="2765" w:type="dxa"/>
            <w:vMerge w:val="restart"/>
          </w:tcPr>
          <w:p w14:paraId="6BE2520A" w14:textId="16BFB9B4" w:rsidR="000E31A6" w:rsidRPr="000E31A6" w:rsidRDefault="000E31A6" w:rsidP="007A511A">
            <w:pPr>
              <w:rPr>
                <w:rFonts w:ascii="宋体" w:eastAsia="宋体" w:hAnsi="宋体" w:hint="eastAsia"/>
              </w:rPr>
            </w:pPr>
            <w:r>
              <w:rPr>
                <w:rFonts w:ascii="宋体" w:eastAsia="宋体" w:hAnsi="宋体" w:hint="eastAsia"/>
              </w:rPr>
              <w:t>分析与设计</w:t>
            </w:r>
          </w:p>
        </w:tc>
        <w:tc>
          <w:tcPr>
            <w:tcW w:w="2765" w:type="dxa"/>
          </w:tcPr>
          <w:p w14:paraId="64723873" w14:textId="5ED0A768" w:rsidR="000E31A6" w:rsidRPr="000E31A6" w:rsidRDefault="000E31A6" w:rsidP="007A511A">
            <w:pPr>
              <w:rPr>
                <w:rFonts w:ascii="宋体" w:eastAsia="宋体" w:hAnsi="宋体" w:hint="eastAsia"/>
              </w:rPr>
            </w:pPr>
            <w:r w:rsidRPr="000E31A6">
              <w:rPr>
                <w:rFonts w:ascii="宋体" w:eastAsia="宋体" w:hAnsi="宋体" w:hint="eastAsia"/>
              </w:rPr>
              <w:t>前景分析师</w:t>
            </w:r>
          </w:p>
        </w:tc>
        <w:tc>
          <w:tcPr>
            <w:tcW w:w="2766" w:type="dxa"/>
          </w:tcPr>
          <w:p w14:paraId="0CEC867F" w14:textId="12DADB4B" w:rsidR="000E31A6" w:rsidRPr="000E31A6" w:rsidRDefault="000E31A6" w:rsidP="007A511A">
            <w:pPr>
              <w:rPr>
                <w:rFonts w:ascii="宋体" w:eastAsia="宋体" w:hAnsi="宋体" w:hint="eastAsia"/>
              </w:rPr>
            </w:pPr>
            <w:r w:rsidRPr="000E31A6">
              <w:rPr>
                <w:rFonts w:ascii="宋体" w:eastAsia="宋体" w:hAnsi="宋体" w:hint="eastAsia"/>
              </w:rPr>
              <w:t>潘毅</w:t>
            </w:r>
          </w:p>
        </w:tc>
      </w:tr>
      <w:tr w:rsidR="000E31A6" w14:paraId="7D54AFEE" w14:textId="77777777" w:rsidTr="00FC0001">
        <w:tc>
          <w:tcPr>
            <w:tcW w:w="2765" w:type="dxa"/>
            <w:vMerge/>
          </w:tcPr>
          <w:p w14:paraId="2C05A019" w14:textId="77777777" w:rsidR="000E31A6" w:rsidRPr="000E31A6" w:rsidRDefault="000E31A6" w:rsidP="007A511A">
            <w:pPr>
              <w:rPr>
                <w:rFonts w:ascii="宋体" w:eastAsia="宋体" w:hAnsi="宋体" w:hint="eastAsia"/>
              </w:rPr>
            </w:pPr>
          </w:p>
        </w:tc>
        <w:tc>
          <w:tcPr>
            <w:tcW w:w="2765" w:type="dxa"/>
          </w:tcPr>
          <w:p w14:paraId="6EDB9F25" w14:textId="3B86C595" w:rsidR="000E31A6" w:rsidRPr="000E31A6" w:rsidRDefault="000E31A6" w:rsidP="007A511A">
            <w:pPr>
              <w:rPr>
                <w:rFonts w:ascii="宋体" w:eastAsia="宋体" w:hAnsi="宋体" w:hint="eastAsia"/>
              </w:rPr>
            </w:pPr>
            <w:r w:rsidRPr="000E31A6">
              <w:rPr>
                <w:rFonts w:ascii="宋体" w:eastAsia="宋体" w:hAnsi="宋体" w:hint="eastAsia"/>
              </w:rPr>
              <w:t>系统分析师</w:t>
            </w:r>
          </w:p>
        </w:tc>
        <w:tc>
          <w:tcPr>
            <w:tcW w:w="2766" w:type="dxa"/>
          </w:tcPr>
          <w:p w14:paraId="7A7533E4" w14:textId="7CCD383C" w:rsidR="000E31A6" w:rsidRPr="000E31A6" w:rsidRDefault="000E31A6" w:rsidP="007A511A">
            <w:pPr>
              <w:rPr>
                <w:rFonts w:ascii="宋体" w:eastAsia="宋体" w:hAnsi="宋体" w:hint="eastAsia"/>
              </w:rPr>
            </w:pPr>
            <w:r w:rsidRPr="000E31A6">
              <w:rPr>
                <w:rFonts w:ascii="宋体" w:eastAsia="宋体" w:hAnsi="宋体" w:hint="eastAsia"/>
              </w:rPr>
              <w:t>潘毅</w:t>
            </w:r>
          </w:p>
        </w:tc>
      </w:tr>
      <w:tr w:rsidR="000E31A6" w14:paraId="43160AFE" w14:textId="77777777" w:rsidTr="00FC0001">
        <w:tc>
          <w:tcPr>
            <w:tcW w:w="2765" w:type="dxa"/>
            <w:vMerge/>
          </w:tcPr>
          <w:p w14:paraId="34EE3246" w14:textId="77777777" w:rsidR="000E31A6" w:rsidRPr="000E31A6" w:rsidRDefault="000E31A6" w:rsidP="007A511A">
            <w:pPr>
              <w:rPr>
                <w:rFonts w:ascii="宋体" w:eastAsia="宋体" w:hAnsi="宋体" w:hint="eastAsia"/>
              </w:rPr>
            </w:pPr>
          </w:p>
        </w:tc>
        <w:tc>
          <w:tcPr>
            <w:tcW w:w="2765" w:type="dxa"/>
          </w:tcPr>
          <w:p w14:paraId="310B882A" w14:textId="697FC8D0" w:rsidR="000E31A6" w:rsidRPr="000E31A6" w:rsidRDefault="000E31A6" w:rsidP="007A511A">
            <w:pPr>
              <w:rPr>
                <w:rFonts w:ascii="宋体" w:eastAsia="宋体" w:hAnsi="宋体" w:hint="eastAsia"/>
              </w:rPr>
            </w:pPr>
            <w:r w:rsidRPr="000E31A6">
              <w:rPr>
                <w:rFonts w:ascii="宋体" w:eastAsia="宋体" w:hAnsi="宋体" w:hint="eastAsia"/>
              </w:rPr>
              <w:t>用例设计员</w:t>
            </w:r>
          </w:p>
        </w:tc>
        <w:tc>
          <w:tcPr>
            <w:tcW w:w="2766" w:type="dxa"/>
          </w:tcPr>
          <w:p w14:paraId="227379D8" w14:textId="057B1AD1" w:rsidR="000E31A6" w:rsidRPr="000E31A6" w:rsidRDefault="000E31A6" w:rsidP="007A511A">
            <w:pPr>
              <w:rPr>
                <w:rFonts w:ascii="宋体" w:eastAsia="宋体" w:hAnsi="宋体" w:hint="eastAsia"/>
              </w:rPr>
            </w:pPr>
            <w:proofErr w:type="gramStart"/>
            <w:r w:rsidRPr="000E31A6">
              <w:rPr>
                <w:rFonts w:ascii="宋体" w:eastAsia="宋体" w:hAnsi="宋体" w:hint="eastAsia"/>
              </w:rPr>
              <w:t>麻展畅</w:t>
            </w:r>
            <w:proofErr w:type="gramEnd"/>
          </w:p>
        </w:tc>
      </w:tr>
      <w:tr w:rsidR="000E31A6" w14:paraId="2F48C658" w14:textId="77777777" w:rsidTr="00FC0001">
        <w:tc>
          <w:tcPr>
            <w:tcW w:w="2765" w:type="dxa"/>
            <w:vMerge/>
          </w:tcPr>
          <w:p w14:paraId="3FB07C9A" w14:textId="77777777" w:rsidR="000E31A6" w:rsidRDefault="000E31A6" w:rsidP="007A511A">
            <w:pPr>
              <w:rPr>
                <w:rFonts w:ascii="宋体" w:eastAsia="宋体" w:hAnsi="宋体" w:hint="eastAsia"/>
                <w:b/>
                <w:bCs/>
              </w:rPr>
            </w:pPr>
          </w:p>
        </w:tc>
        <w:tc>
          <w:tcPr>
            <w:tcW w:w="2765" w:type="dxa"/>
          </w:tcPr>
          <w:p w14:paraId="70A900FA" w14:textId="2454B6C0" w:rsidR="000E31A6" w:rsidRDefault="000E31A6" w:rsidP="007A511A">
            <w:pPr>
              <w:rPr>
                <w:rFonts w:ascii="宋体" w:eastAsia="宋体" w:hAnsi="宋体" w:hint="eastAsia"/>
                <w:b/>
                <w:bCs/>
              </w:rPr>
            </w:pPr>
            <w:r>
              <w:rPr>
                <w:rFonts w:ascii="宋体" w:eastAsia="宋体" w:hAnsi="宋体" w:hint="eastAsia"/>
              </w:rPr>
              <w:t>用例阐释者</w:t>
            </w:r>
          </w:p>
        </w:tc>
        <w:tc>
          <w:tcPr>
            <w:tcW w:w="2766" w:type="dxa"/>
          </w:tcPr>
          <w:p w14:paraId="1E975947" w14:textId="5EC06AE3" w:rsidR="000E31A6" w:rsidRDefault="000E31A6" w:rsidP="007A511A">
            <w:pPr>
              <w:rPr>
                <w:rFonts w:ascii="宋体" w:eastAsia="宋体" w:hAnsi="宋体" w:hint="eastAsia"/>
                <w:b/>
                <w:bCs/>
              </w:rPr>
            </w:pPr>
            <w:proofErr w:type="gramStart"/>
            <w:r>
              <w:rPr>
                <w:rFonts w:ascii="宋体" w:eastAsia="宋体" w:hAnsi="宋体" w:hint="eastAsia"/>
              </w:rPr>
              <w:t>麻展畅</w:t>
            </w:r>
            <w:proofErr w:type="gramEnd"/>
          </w:p>
        </w:tc>
      </w:tr>
    </w:tbl>
    <w:p w14:paraId="0D5F2B1B" w14:textId="355520CB" w:rsidR="004671F6" w:rsidRPr="007A511A" w:rsidRDefault="004671F6" w:rsidP="0040157B">
      <w:pPr>
        <w:rPr>
          <w:rFonts w:ascii="宋体" w:eastAsia="宋体" w:hAnsi="宋体" w:hint="eastAsia"/>
        </w:rPr>
      </w:pPr>
    </w:p>
    <w:sectPr w:rsidR="004671F6" w:rsidRPr="007A5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DB36" w14:textId="77777777" w:rsidR="007B7FA0" w:rsidRDefault="007B7FA0" w:rsidP="00022D7A">
      <w:r>
        <w:separator/>
      </w:r>
    </w:p>
  </w:endnote>
  <w:endnote w:type="continuationSeparator" w:id="0">
    <w:p w14:paraId="5F4CC158" w14:textId="77777777" w:rsidR="007B7FA0" w:rsidRDefault="007B7FA0" w:rsidP="00022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495B" w14:textId="77777777" w:rsidR="007B7FA0" w:rsidRDefault="007B7FA0" w:rsidP="00022D7A">
      <w:r>
        <w:separator/>
      </w:r>
    </w:p>
  </w:footnote>
  <w:footnote w:type="continuationSeparator" w:id="0">
    <w:p w14:paraId="64FF0DE9" w14:textId="77777777" w:rsidR="007B7FA0" w:rsidRDefault="007B7FA0" w:rsidP="00022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D0EC" w14:textId="77777777" w:rsidR="003A2A2D" w:rsidRDefault="003A2A2D">
    <w:pPr>
      <w:pStyle w:val="a5"/>
      <w:pBdr>
        <w:bottom w:val="single" w:sz="4" w:space="1" w:color="auto"/>
      </w:pBdr>
      <w:rPr>
        <w:rFonts w:eastAsia="宋体"/>
      </w:rPr>
    </w:pPr>
    <w:r>
      <w:rPr>
        <w:rFonts w:eastAsia="宋体" w:hint="eastAsia"/>
      </w:rPr>
      <w:t>软件开发过程选题计划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F7B"/>
    <w:multiLevelType w:val="hybridMultilevel"/>
    <w:tmpl w:val="BB86966C"/>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37DEA"/>
    <w:multiLevelType w:val="hybridMultilevel"/>
    <w:tmpl w:val="B2C25E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52FD"/>
    <w:multiLevelType w:val="hybridMultilevel"/>
    <w:tmpl w:val="A136274A"/>
    <w:lvl w:ilvl="0" w:tplc="3DE4CE82">
      <w:start w:val="1"/>
      <w:numFmt w:val="japaneseCounting"/>
      <w:lvlText w:val="%1、"/>
      <w:lvlJc w:val="left"/>
      <w:pPr>
        <w:ind w:left="456" w:hanging="456"/>
      </w:pPr>
      <w:rPr>
        <w:rFonts w:hint="default"/>
      </w:rPr>
    </w:lvl>
    <w:lvl w:ilvl="1" w:tplc="3C0847F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27FD9"/>
    <w:multiLevelType w:val="hybridMultilevel"/>
    <w:tmpl w:val="0908D6E8"/>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C79C2"/>
    <w:multiLevelType w:val="hybridMultilevel"/>
    <w:tmpl w:val="1436DA8C"/>
    <w:lvl w:ilvl="0" w:tplc="0BE0D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56A83"/>
    <w:multiLevelType w:val="hybridMultilevel"/>
    <w:tmpl w:val="5AACDA18"/>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432FBE"/>
    <w:multiLevelType w:val="hybridMultilevel"/>
    <w:tmpl w:val="1BA0489E"/>
    <w:lvl w:ilvl="0" w:tplc="E834A90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84767B"/>
    <w:multiLevelType w:val="hybridMultilevel"/>
    <w:tmpl w:val="E04693A4"/>
    <w:lvl w:ilvl="0" w:tplc="ED1E1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462318"/>
    <w:multiLevelType w:val="multilevel"/>
    <w:tmpl w:val="3470FB2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C01F11"/>
    <w:multiLevelType w:val="hybridMultilevel"/>
    <w:tmpl w:val="30B869FA"/>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9D61AE"/>
    <w:multiLevelType w:val="hybridMultilevel"/>
    <w:tmpl w:val="57FCEA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6C6422"/>
    <w:multiLevelType w:val="multilevel"/>
    <w:tmpl w:val="9746E1B2"/>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2C132C4"/>
    <w:multiLevelType w:val="hybridMultilevel"/>
    <w:tmpl w:val="8AA8C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1836E9"/>
    <w:multiLevelType w:val="hybridMultilevel"/>
    <w:tmpl w:val="1F3CBD82"/>
    <w:lvl w:ilvl="0" w:tplc="90048E8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10"/>
  </w:num>
  <w:num w:numId="5">
    <w:abstractNumId w:val="6"/>
  </w:num>
  <w:num w:numId="6">
    <w:abstractNumId w:val="3"/>
  </w:num>
  <w:num w:numId="7">
    <w:abstractNumId w:val="5"/>
  </w:num>
  <w:num w:numId="8">
    <w:abstractNumId w:val="9"/>
  </w:num>
  <w:num w:numId="9">
    <w:abstractNumId w:val="0"/>
  </w:num>
  <w:num w:numId="10">
    <w:abstractNumId w:val="2"/>
  </w:num>
  <w:num w:numId="11">
    <w:abstractNumId w:val="12"/>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12"/>
    <w:rsid w:val="00002FA4"/>
    <w:rsid w:val="00022D7A"/>
    <w:rsid w:val="0004112C"/>
    <w:rsid w:val="000E31A6"/>
    <w:rsid w:val="00100D84"/>
    <w:rsid w:val="00227C10"/>
    <w:rsid w:val="00325C21"/>
    <w:rsid w:val="00354E40"/>
    <w:rsid w:val="003A2A2D"/>
    <w:rsid w:val="0040157B"/>
    <w:rsid w:val="004565E7"/>
    <w:rsid w:val="004671F6"/>
    <w:rsid w:val="00496D87"/>
    <w:rsid w:val="004E33DC"/>
    <w:rsid w:val="005B7920"/>
    <w:rsid w:val="00706BE8"/>
    <w:rsid w:val="007A511A"/>
    <w:rsid w:val="007B7FA0"/>
    <w:rsid w:val="008758AA"/>
    <w:rsid w:val="00921C08"/>
    <w:rsid w:val="00A8221A"/>
    <w:rsid w:val="00AB31A5"/>
    <w:rsid w:val="00AE6F12"/>
    <w:rsid w:val="00B100F6"/>
    <w:rsid w:val="00B36B5E"/>
    <w:rsid w:val="00B41C15"/>
    <w:rsid w:val="00B567FE"/>
    <w:rsid w:val="00B6617A"/>
    <w:rsid w:val="00E30472"/>
    <w:rsid w:val="00EC36C1"/>
    <w:rsid w:val="00FC0001"/>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A0A52"/>
  <w15:chartTrackingRefBased/>
  <w15:docId w15:val="{D16F844A-CFC3-4638-B19E-C1F07315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31A5"/>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qFormat/>
    <w:rsid w:val="00FF68E0"/>
    <w:pPr>
      <w:ind w:left="630"/>
      <w:jc w:val="left"/>
    </w:pPr>
    <w:rPr>
      <w:rFonts w:ascii="Times New Roman" w:eastAsia="宋体" w:hAnsi="Times New Roman" w:cs="Times New Roman"/>
      <w:sz w:val="18"/>
      <w:szCs w:val="18"/>
    </w:rPr>
  </w:style>
  <w:style w:type="character" w:customStyle="1" w:styleId="10">
    <w:name w:val="标题 1 字符"/>
    <w:basedOn w:val="a0"/>
    <w:link w:val="1"/>
    <w:uiPriority w:val="9"/>
    <w:rsid w:val="00AB31A5"/>
    <w:rPr>
      <w:rFonts w:cs="宋体"/>
      <w:b/>
      <w:bCs/>
      <w:kern w:val="44"/>
      <w:sz w:val="44"/>
      <w:szCs w:val="44"/>
    </w:rPr>
  </w:style>
  <w:style w:type="paragraph" w:styleId="a4">
    <w:name w:val="List Paragraph"/>
    <w:basedOn w:val="a"/>
    <w:uiPriority w:val="34"/>
    <w:qFormat/>
    <w:rsid w:val="00AB31A5"/>
    <w:pPr>
      <w:ind w:firstLineChars="200" w:firstLine="420"/>
    </w:pPr>
  </w:style>
  <w:style w:type="paragraph" w:styleId="a5">
    <w:name w:val="header"/>
    <w:basedOn w:val="a"/>
    <w:link w:val="a6"/>
    <w:unhideWhenUsed/>
    <w:qFormat/>
    <w:rsid w:val="00022D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22D7A"/>
    <w:rPr>
      <w:sz w:val="18"/>
      <w:szCs w:val="18"/>
    </w:rPr>
  </w:style>
  <w:style w:type="paragraph" w:styleId="a7">
    <w:name w:val="footer"/>
    <w:basedOn w:val="a"/>
    <w:link w:val="a8"/>
    <w:uiPriority w:val="99"/>
    <w:unhideWhenUsed/>
    <w:rsid w:val="00022D7A"/>
    <w:pPr>
      <w:tabs>
        <w:tab w:val="center" w:pos="4153"/>
        <w:tab w:val="right" w:pos="8306"/>
      </w:tabs>
      <w:snapToGrid w:val="0"/>
      <w:jc w:val="left"/>
    </w:pPr>
    <w:rPr>
      <w:sz w:val="18"/>
      <w:szCs w:val="18"/>
    </w:rPr>
  </w:style>
  <w:style w:type="character" w:customStyle="1" w:styleId="a8">
    <w:name w:val="页脚 字符"/>
    <w:basedOn w:val="a0"/>
    <w:link w:val="a7"/>
    <w:uiPriority w:val="99"/>
    <w:rsid w:val="00022D7A"/>
    <w:rPr>
      <w:sz w:val="18"/>
      <w:szCs w:val="18"/>
    </w:rPr>
  </w:style>
  <w:style w:type="table" w:styleId="a9">
    <w:name w:val="Table Grid"/>
    <w:basedOn w:val="a1"/>
    <w:uiPriority w:val="39"/>
    <w:rsid w:val="00FC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封面1"/>
    <w:basedOn w:val="a"/>
    <w:qFormat/>
    <w:rsid w:val="003A2A2D"/>
    <w:pPr>
      <w:spacing w:line="360" w:lineRule="auto"/>
      <w:ind w:firstLineChars="100" w:firstLine="720"/>
    </w:pPr>
    <w:rPr>
      <w:rFonts w:ascii="宋体" w:hAnsi="宋体"/>
      <w:sz w:val="7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7392">
      <w:bodyDiv w:val="1"/>
      <w:marLeft w:val="0"/>
      <w:marRight w:val="0"/>
      <w:marTop w:val="0"/>
      <w:marBottom w:val="0"/>
      <w:divBdr>
        <w:top w:val="none" w:sz="0" w:space="0" w:color="auto"/>
        <w:left w:val="none" w:sz="0" w:space="0" w:color="auto"/>
        <w:bottom w:val="none" w:sz="0" w:space="0" w:color="auto"/>
        <w:right w:val="none" w:sz="0" w:space="0" w:color="auto"/>
      </w:divBdr>
    </w:div>
    <w:div w:id="99884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 展畅</dc:creator>
  <cp:keywords/>
  <dc:description/>
  <cp:lastModifiedBy>麻 展畅</cp:lastModifiedBy>
  <cp:revision>8</cp:revision>
  <dcterms:created xsi:type="dcterms:W3CDTF">2021-11-19T02:35:00Z</dcterms:created>
  <dcterms:modified xsi:type="dcterms:W3CDTF">2021-11-19T05:16:00Z</dcterms:modified>
</cp:coreProperties>
</file>