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eastAsia="Calibri"/>
          <w:color w:val="000000" w:themeColor="text1"/>
          <w:shd w:val="clear" w:color="auto" w:fill="FFFFFF"/>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 xml:space="preserve">Question No. 1: </w:t>
      </w:r>
    </w:p>
    <w:p>
      <w:p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 xml:space="preserve">Introduction: </w:t>
      </w:r>
      <w:r>
        <w:rPr>
          <w:rFonts w:ascii="Times New Roman" w:hAnsi="Times New Roman"/>
          <w:iCs/>
          <w:color w:val="000000" w:themeColor="text1"/>
          <w:sz w:val="24"/>
          <w:szCs w:val="24"/>
          <w14:textFill>
            <w14:solidFill>
              <w14:schemeClr w14:val="tx1"/>
            </w14:solidFill>
          </w14:textFill>
        </w:rPr>
        <w:t>You are a data scientist working on a project to classify iris flowers based on their features. The Iris dataset, which contains samples from three different species (Setosa, Versicolor, and Virginica), will be your primary data source. The dataset includes four features: sepal length, sepal width, petal length, and petal width. Your task is to build a machine learning model that can accurately predict the species of an iris flower based on these features.</w:t>
      </w:r>
    </w:p>
    <w:p>
      <w:p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Scenario:</w:t>
      </w:r>
    </w:p>
    <w:p>
      <w:p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Imagine you are collaborating with a team of botanists who want to automate the process of identifying iris species. They have collected measurements of sepal and petal dimensions from various iris flowers. Your team’s goal is to create a reliable classification model that can assist</w:t>
      </w:r>
      <w:r>
        <w:rPr>
          <w:rFonts w:ascii="Times New Roman" w:hAnsi="Times New Roman"/>
          <w:iCs/>
          <w:color w:val="000000" w:themeColor="text1"/>
          <w:sz w:val="28"/>
          <w:szCs w:val="24"/>
          <w14:textFill>
            <w14:solidFill>
              <w14:schemeClr w14:val="tx1"/>
            </w14:solidFill>
          </w14:textFill>
        </w:rPr>
        <w:t xml:space="preserve"> </w:t>
      </w:r>
      <w:r>
        <w:rPr>
          <w:rFonts w:ascii="Times New Roman" w:hAnsi="Times New Roman"/>
          <w:iCs/>
          <w:color w:val="000000" w:themeColor="text1"/>
          <w:sz w:val="24"/>
          <w:szCs w:val="24"/>
          <w14:textFill>
            <w14:solidFill>
              <w14:schemeClr w14:val="tx1"/>
            </w14:solidFill>
          </w14:textFill>
        </w:rPr>
        <w:t>botanists in identifying the correct species quickly and accurately.</w:t>
      </w:r>
    </w:p>
    <w:p>
      <w:p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Step 1: Data Acquisition and Preparation</w:t>
      </w:r>
    </w:p>
    <w:p>
      <w:pPr>
        <w:pStyle w:val="5"/>
        <w:numPr>
          <w:ilvl w:val="0"/>
          <w:numId w:val="1"/>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 xml:space="preserve">Download the Iris dataset from platforms such as Kaggle, UCI Machine Learning Repository, or any other reliable source. </w:t>
      </w:r>
    </w:p>
    <w:p>
      <w:pPr>
        <w:jc w:val="center"/>
        <w:rPr>
          <w:rFonts w:cs="Calibri"/>
          <w:iCs/>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5055870" cy="942975"/>
            <wp:effectExtent l="19050" t="19050" r="1143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085460" cy="948634"/>
                    </a:xfrm>
                    <a:prstGeom prst="rect">
                      <a:avLst/>
                    </a:prstGeom>
                    <a:ln>
                      <a:solidFill>
                        <a:schemeClr val="tx1"/>
                      </a:solidFill>
                    </a:ln>
                  </pic:spPr>
                </pic:pic>
              </a:graphicData>
            </a:graphic>
          </wp:inline>
        </w:drawing>
      </w:r>
      <w:r>
        <w:rPr>
          <w:rFonts w:cs="Calibri"/>
          <w:iCs/>
          <w:color w:val="000000" w:themeColor="text1"/>
          <w:sz w:val="24"/>
          <w:szCs w:val="24"/>
          <w14:textFill>
            <w14:solidFill>
              <w14:schemeClr w14:val="tx1"/>
            </w14:solidFill>
          </w14:textFill>
        </w:rPr>
        <w:br w:type="textWrapping"/>
      </w:r>
      <w:r>
        <w:rPr>
          <w:rFonts w:cs="Calibri"/>
          <w:iCs/>
          <w:color w:val="000000" w:themeColor="text1"/>
          <w:sz w:val="24"/>
          <w:szCs w:val="24"/>
          <w14:textFill>
            <w14:solidFill>
              <w14:schemeClr w14:val="tx1"/>
            </w14:solidFill>
          </w14:textFill>
        </w:rPr>
        <w:br w:type="textWrapping"/>
      </w:r>
      <w:r>
        <w:rPr>
          <w:color w:val="000000" w:themeColor="text1"/>
          <w14:textFill>
            <w14:solidFill>
              <w14:schemeClr w14:val="tx1"/>
            </w14:solidFill>
          </w14:textFill>
        </w:rPr>
        <w:drawing>
          <wp:inline distT="0" distB="0" distL="0" distR="0">
            <wp:extent cx="5055870" cy="144145"/>
            <wp:effectExtent l="19050" t="19050" r="1143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7329961" cy="209093"/>
                    </a:xfrm>
                    <a:prstGeom prst="rect">
                      <a:avLst/>
                    </a:prstGeom>
                    <a:ln>
                      <a:solidFill>
                        <a:schemeClr val="tx1"/>
                      </a:solidFill>
                    </a:ln>
                  </pic:spPr>
                </pic:pic>
              </a:graphicData>
            </a:graphic>
          </wp:inline>
        </w:drawing>
      </w:r>
    </w:p>
    <w:p>
      <w:pPr>
        <w:pStyle w:val="5"/>
        <w:numPr>
          <w:ilvl w:val="0"/>
          <w:numId w:val="1"/>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Provide a brief overview of it, including its origin, features, and target variables.</w:t>
      </w:r>
    </w:p>
    <w:p>
      <w:p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The Iris dataset originated from a seminal paper by British statistician and biologist Ronald Fisher titled "The Use of Multiple Measurements in Taxonomic Problems," published in 1936. Fisher collected and measured samples of iris flowers from three different species: Setosa, Versicolor, and Virginica.</w:t>
      </w:r>
    </w:p>
    <w:p>
      <w:p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The dataset comprises 150 samples, with each sample having four features measured:</w:t>
      </w:r>
    </w:p>
    <w:p>
      <w:pPr>
        <w:pStyle w:val="5"/>
        <w:numPr>
          <w:ilvl w:val="0"/>
          <w:numId w:val="2"/>
        </w:num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 xml:space="preserve">Sepal Length </w:t>
      </w:r>
    </w:p>
    <w:p>
      <w:pPr>
        <w:pStyle w:val="5"/>
        <w:numPr>
          <w:ilvl w:val="0"/>
          <w:numId w:val="2"/>
        </w:num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 xml:space="preserve">Sepal Width </w:t>
      </w:r>
    </w:p>
    <w:p>
      <w:pPr>
        <w:pStyle w:val="5"/>
        <w:numPr>
          <w:ilvl w:val="0"/>
          <w:numId w:val="2"/>
        </w:num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 xml:space="preserve">Petal Length </w:t>
      </w:r>
    </w:p>
    <w:p>
      <w:pPr>
        <w:pStyle w:val="5"/>
        <w:numPr>
          <w:ilvl w:val="0"/>
          <w:numId w:val="2"/>
        </w:num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 xml:space="preserve">Petal Width </w:t>
      </w:r>
    </w:p>
    <w:p>
      <w:p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 xml:space="preserve">Additionally, each sample is labeled with its corresponding species, making it a supervised learning problem with three target variables: </w:t>
      </w:r>
    </w:p>
    <w:p>
      <w:pPr>
        <w:pStyle w:val="5"/>
        <w:numPr>
          <w:ilvl w:val="0"/>
          <w:numId w:val="3"/>
        </w:num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 xml:space="preserve">Setosa </w:t>
      </w:r>
    </w:p>
    <w:p>
      <w:pPr>
        <w:pStyle w:val="5"/>
        <w:numPr>
          <w:ilvl w:val="0"/>
          <w:numId w:val="3"/>
        </w:num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Versicolor</w:t>
      </w:r>
    </w:p>
    <w:p>
      <w:pPr>
        <w:pStyle w:val="5"/>
        <w:numPr>
          <w:ilvl w:val="0"/>
          <w:numId w:val="3"/>
        </w:num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Virginica</w:t>
      </w:r>
    </w:p>
    <w:p>
      <w:p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The Iris dataset is often used as a benchmark in machine learning and pattern recognition for tasks like classification and clustering. Its simplicity and clarity make it an excellent starting point for learning various algorithms and techniques.</w:t>
      </w:r>
    </w:p>
    <w:p>
      <w:pPr>
        <w:pStyle w:val="5"/>
        <w:numPr>
          <w:ilvl w:val="0"/>
          <w:numId w:val="1"/>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Describe the classes or categories present in the dataset and their distribution.</w:t>
      </w:r>
    </w:p>
    <w:p>
      <w:p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The Iris dataset contains three classes or categories, each representing a species of iris flower:</w:t>
      </w:r>
    </w:p>
    <w:p>
      <w:pPr>
        <w:pStyle w:val="5"/>
        <w:numPr>
          <w:ilvl w:val="0"/>
          <w:numId w:val="4"/>
        </w:num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Setosa</w:t>
      </w:r>
    </w:p>
    <w:p>
      <w:pPr>
        <w:pStyle w:val="5"/>
        <w:numPr>
          <w:ilvl w:val="0"/>
          <w:numId w:val="4"/>
        </w:num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Versicolor</w:t>
      </w:r>
    </w:p>
    <w:p>
      <w:pPr>
        <w:pStyle w:val="5"/>
        <w:numPr>
          <w:ilvl w:val="0"/>
          <w:numId w:val="4"/>
        </w:num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Virginica</w:t>
      </w:r>
    </w:p>
    <w:p>
      <w:p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Each class represents a distinct species of iris flower. In the dataset, there are 50 samples for each species, making a total of 150 samples. Therefore, the distribution of classes is balanced, with an equal number of samples for each species.</w:t>
      </w:r>
    </w:p>
    <w:p>
      <w:p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This balanced distribution is intentional and contributes to the dataset's suitability for training and evaluating machine learning models. It ensures that models trained on this dataset are not biased towards any particular class and can generalize well across all classes.</w:t>
      </w:r>
    </w:p>
    <w:p>
      <w:pPr>
        <w:pStyle w:val="5"/>
        <w:numPr>
          <w:ilvl w:val="0"/>
          <w:numId w:val="1"/>
        </w:numPr>
        <w:jc w:val="both"/>
        <w:rPr>
          <w:rFonts w:ascii="Times New Roman" w:hAnsi="Times New Roman"/>
          <w:b/>
          <w:iCs/>
          <w:color w:val="000000" w:themeColor="text1"/>
          <w:szCs w:val="24"/>
          <w14:textFill>
            <w14:solidFill>
              <w14:schemeClr w14:val="tx1"/>
            </w14:solidFill>
          </w14:textFill>
        </w:rPr>
      </w:pPr>
      <w:r>
        <w:rPr>
          <w:rFonts w:ascii="Times New Roman" w:hAnsi="Times New Roman"/>
          <w:b/>
          <w:iCs/>
          <w:color w:val="000000" w:themeColor="text1"/>
          <w:szCs w:val="24"/>
          <w14:textFill>
            <w14:solidFill>
              <w14:schemeClr w14:val="tx1"/>
            </w14:solidFill>
          </w14:textFill>
        </w:rPr>
        <w:t>Analyze the distribution of classes within the dataset and discuss any imbalances or challenges that may arise during classification.</w:t>
      </w:r>
    </w:p>
    <w:p>
      <w:p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While there are no significant challenges related to class distribution, some potential challenges include outliers, missing values, or inconsistencies in the data.</w:t>
      </w:r>
    </w:p>
    <w:p>
      <w:p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Since the dataset is relatively small and well-balanced, overfitting might be a concern, especially if the model is too complex.</w:t>
      </w:r>
    </w:p>
    <w:p>
      <w:pPr>
        <w:jc w:val="both"/>
        <w:rPr>
          <w:rFonts w:ascii="Times New Roman" w:hAnsi="Times New Roman"/>
          <w:iCs/>
          <w:color w:val="000000" w:themeColor="text1"/>
          <w:sz w:val="24"/>
          <w:szCs w:val="24"/>
          <w14:textFill>
            <w14:solidFill>
              <w14:schemeClr w14:val="tx1"/>
            </w14:solidFill>
          </w14:textFill>
        </w:rPr>
      </w:pPr>
    </w:p>
    <w:p>
      <w:pPr>
        <w:jc w:val="both"/>
        <w:rPr>
          <w:rFonts w:ascii="Times New Roman" w:hAnsi="Times New Roman"/>
          <w:iCs/>
          <w:color w:val="000000" w:themeColor="text1"/>
          <w:sz w:val="24"/>
          <w:szCs w:val="24"/>
          <w14:textFill>
            <w14:solidFill>
              <w14:schemeClr w14:val="tx1"/>
            </w14:solidFill>
          </w14:textFill>
        </w:rPr>
      </w:pPr>
    </w:p>
    <w:p>
      <w:pPr>
        <w:jc w:val="both"/>
        <w:rPr>
          <w:rFonts w:ascii="Times New Roman" w:hAnsi="Times New Roman"/>
          <w:iCs/>
          <w:color w:val="000000" w:themeColor="text1"/>
          <w:sz w:val="24"/>
          <w:szCs w:val="24"/>
          <w14:textFill>
            <w14:solidFill>
              <w14:schemeClr w14:val="tx1"/>
            </w14:solidFill>
          </w14:textFill>
        </w:rPr>
      </w:pPr>
    </w:p>
    <w:p>
      <w:pPr>
        <w:pStyle w:val="5"/>
        <w:numPr>
          <w:ilvl w:val="0"/>
          <w:numId w:val="1"/>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Load the dataset into Google Colab environment using Python libraries.</w:t>
      </w:r>
    </w:p>
    <w:p>
      <w:p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To load the Iris dataset into a Google Colab environment using Python libraries, you can follow these steps:</w:t>
      </w:r>
    </w:p>
    <w:p>
      <w:pPr>
        <w:pStyle w:val="5"/>
        <w:numPr>
          <w:ilvl w:val="0"/>
          <w:numId w:val="5"/>
        </w:num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First, upload your dataset file (iris.csv) to your Google Drive.</w:t>
      </w:r>
    </w:p>
    <w:p>
      <w:pPr>
        <w:pStyle w:val="5"/>
        <w:numPr>
          <w:ilvl w:val="0"/>
          <w:numId w:val="5"/>
        </w:num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Mount your Google Drive in the Colab environment to access the dataset file.</w:t>
      </w:r>
    </w:p>
    <w:p>
      <w:pPr>
        <w:pStyle w:val="5"/>
        <w:numPr>
          <w:ilvl w:val="0"/>
          <w:numId w:val="5"/>
        </w:num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Use Pandas library to read the dataset file and load it into a DataFrame.</w:t>
      </w:r>
    </w:p>
    <w:p>
      <w:pPr>
        <w:jc w:val="both"/>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Here's a code to achieve this:</w:t>
      </w:r>
    </w:p>
    <w:p>
      <w:pPr>
        <w:pStyle w:val="5"/>
        <w:numPr>
          <w:ilvl w:val="0"/>
          <w:numId w:val="6"/>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Mounted Drive:</w:t>
      </w:r>
    </w:p>
    <w:p>
      <w:pPr>
        <w:jc w:val="center"/>
        <w:rPr>
          <w:rFonts w:ascii="Times New Roman" w:hAnsi="Times New Roman"/>
          <w:iCs/>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2371725" cy="9334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2371725" cy="933450"/>
                    </a:xfrm>
                    <a:prstGeom prst="rect">
                      <a:avLst/>
                    </a:prstGeom>
                    <a:ln>
                      <a:solidFill>
                        <a:schemeClr val="tx1"/>
                      </a:solidFill>
                    </a:ln>
                  </pic:spPr>
                </pic:pic>
              </a:graphicData>
            </a:graphic>
          </wp:inline>
        </w:drawing>
      </w:r>
      <w:r>
        <w:rPr>
          <w:rFonts w:ascii="Times New Roman" w:hAnsi="Times New Roman"/>
          <w:iCs/>
          <w:color w:val="000000" w:themeColor="text1"/>
          <w:sz w:val="24"/>
          <w:szCs w:val="24"/>
          <w14:textFill>
            <w14:solidFill>
              <w14:schemeClr w14:val="tx1"/>
            </w14:solidFill>
          </w14:textFill>
        </w:rPr>
        <w:br w:type="textWrapping"/>
      </w:r>
    </w:p>
    <w:p>
      <w:pPr>
        <w:pStyle w:val="5"/>
        <w:numPr>
          <w:ilvl w:val="0"/>
          <w:numId w:val="6"/>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Import Libraries:</w:t>
      </w:r>
    </w:p>
    <w:p>
      <w:pPr>
        <w:jc w:val="center"/>
        <w:rPr>
          <w:rFonts w:ascii="Times New Roman" w:hAnsi="Times New Roman"/>
          <w:b/>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br w:type="textWrapping"/>
      </w:r>
      <w:r>
        <w:rPr>
          <w:color w:val="000000" w:themeColor="text1"/>
          <w14:textFill>
            <w14:solidFill>
              <w14:schemeClr w14:val="tx1"/>
            </w14:solidFill>
          </w14:textFill>
        </w:rPr>
        <w:drawing>
          <wp:inline distT="0" distB="0" distL="0" distR="0">
            <wp:extent cx="4966970" cy="2272030"/>
            <wp:effectExtent l="19050" t="19050" r="2413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056040" cy="2312993"/>
                    </a:xfrm>
                    <a:prstGeom prst="rect">
                      <a:avLst/>
                    </a:prstGeom>
                    <a:ln>
                      <a:solidFill>
                        <a:schemeClr val="tx1"/>
                      </a:solidFill>
                    </a:ln>
                  </pic:spPr>
                </pic:pic>
              </a:graphicData>
            </a:graphic>
          </wp:inline>
        </w:drawing>
      </w:r>
    </w:p>
    <w:p>
      <w:pPr>
        <w:pStyle w:val="5"/>
        <w:numPr>
          <w:ilvl w:val="0"/>
          <w:numId w:val="6"/>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Loading Dataset:</w:t>
      </w:r>
    </w:p>
    <w:p>
      <w:pPr>
        <w:jc w:val="center"/>
        <w:rPr>
          <w:rFonts w:ascii="Times New Roman" w:hAnsi="Times New Roman"/>
          <w:iCs/>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4981575" cy="27622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4981575" cy="276225"/>
                    </a:xfrm>
                    <a:prstGeom prst="rect">
                      <a:avLst/>
                    </a:prstGeom>
                    <a:ln>
                      <a:solidFill>
                        <a:schemeClr val="tx1"/>
                      </a:solidFill>
                    </a:ln>
                  </pic:spPr>
                </pic:pic>
              </a:graphicData>
            </a:graphic>
          </wp:inline>
        </w:drawing>
      </w:r>
    </w:p>
    <w:p>
      <w:pPr>
        <w:pStyle w:val="5"/>
        <w:numPr>
          <w:ilvl w:val="0"/>
          <w:numId w:val="1"/>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Explore the dataset to understand its structure, statistical properties, and potential challenges.</w:t>
      </w:r>
    </w:p>
    <w:p>
      <w:p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Dataset:</w:t>
      </w:r>
    </w:p>
    <w:p>
      <w:pPr>
        <w:jc w:val="center"/>
        <w:rPr>
          <w:rFonts w:ascii="Times New Roman" w:hAnsi="Times New Roman"/>
          <w:b/>
          <w:iCs/>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5391150" cy="42576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391150" cy="4257675"/>
                    </a:xfrm>
                    <a:prstGeom prst="rect">
                      <a:avLst/>
                    </a:prstGeom>
                    <a:ln>
                      <a:solidFill>
                        <a:schemeClr val="tx1"/>
                      </a:solidFill>
                    </a:ln>
                  </pic:spPr>
                </pic:pic>
              </a:graphicData>
            </a:graphic>
          </wp:inline>
        </w:drawing>
      </w:r>
    </w:p>
    <w:p>
      <w:pPr>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Structure:</w:t>
      </w:r>
    </w:p>
    <w:p>
      <w:pPr>
        <w:rPr>
          <w:rFonts w:ascii="Times New Roman" w:hAnsi="Times New Roman"/>
          <w:iCs/>
          <w:color w:val="000000" w:themeColor="text1"/>
          <w:sz w:val="24"/>
          <w:szCs w:val="24"/>
          <w14:textFill>
            <w14:solidFill>
              <w14:schemeClr w14:val="tx1"/>
            </w14:solidFill>
          </w14:textFill>
        </w:rPr>
      </w:pPr>
      <w:r>
        <w:rPr>
          <w:rFonts w:ascii="Times New Roman" w:hAnsi="Times New Roman"/>
          <w:iCs/>
          <w:color w:val="000000" w:themeColor="text1"/>
          <w:sz w:val="24"/>
          <w:szCs w:val="24"/>
          <w14:textFill>
            <w14:solidFill>
              <w14:schemeClr w14:val="tx1"/>
            </w14:solidFill>
          </w14:textFill>
        </w:rPr>
        <w:t xml:space="preserve">Use function </w:t>
      </w:r>
      <w:r>
        <w:rPr>
          <w:rFonts w:ascii="Times New Roman" w:hAnsi="Times New Roman"/>
          <w:b/>
          <w:iCs/>
          <w:color w:val="000000" w:themeColor="text1"/>
          <w:sz w:val="24"/>
          <w:szCs w:val="24"/>
          <w14:textFill>
            <w14:solidFill>
              <w14:schemeClr w14:val="tx1"/>
            </w14:solidFill>
          </w14:textFill>
        </w:rPr>
        <w:t>df.shape</w:t>
      </w:r>
      <w:r>
        <w:rPr>
          <w:rFonts w:ascii="Times New Roman" w:hAnsi="Times New Roman"/>
          <w:iCs/>
          <w:color w:val="000000" w:themeColor="text1"/>
          <w:sz w:val="24"/>
          <w:szCs w:val="24"/>
          <w14:textFill>
            <w14:solidFill>
              <w14:schemeClr w14:val="tx1"/>
            </w14:solidFill>
          </w14:textFill>
        </w:rPr>
        <w:t xml:space="preserve"> to explore the structure:</w:t>
      </w:r>
    </w:p>
    <w:p>
      <w:pPr>
        <w:jc w:val="center"/>
        <w:rPr>
          <w:rFonts w:ascii="Times New Roman" w:hAnsi="Times New Roman"/>
          <w:b/>
          <w:iCs/>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821690" cy="614045"/>
            <wp:effectExtent l="19050" t="19050" r="1651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848769" cy="634021"/>
                    </a:xfrm>
                    <a:prstGeom prst="rect">
                      <a:avLst/>
                    </a:prstGeom>
                    <a:ln>
                      <a:solidFill>
                        <a:schemeClr val="tx1"/>
                      </a:solidFill>
                    </a:ln>
                  </pic:spPr>
                </pic:pic>
              </a:graphicData>
            </a:graphic>
          </wp:inline>
        </w:drawing>
      </w:r>
    </w:p>
    <w:p>
      <w:pPr>
        <w:rPr>
          <w:rFonts w:ascii="Times New Roman" w:hAnsi="Times New Roman"/>
          <w:b/>
          <w:iCs/>
          <w:color w:val="000000" w:themeColor="text1"/>
          <w:sz w:val="24"/>
          <w:szCs w:val="24"/>
          <w14:textFill>
            <w14:solidFill>
              <w14:schemeClr w14:val="tx1"/>
            </w14:solidFill>
          </w14:textFill>
        </w:rPr>
      </w:pPr>
    </w:p>
    <w:p>
      <w:pPr>
        <w:rPr>
          <w:rFonts w:ascii="Times New Roman" w:hAnsi="Times New Roman"/>
          <w:b/>
          <w:iCs/>
          <w:color w:val="000000" w:themeColor="text1"/>
          <w:sz w:val="24"/>
          <w:szCs w:val="24"/>
          <w14:textFill>
            <w14:solidFill>
              <w14:schemeClr w14:val="tx1"/>
            </w14:solidFill>
          </w14:textFill>
        </w:rPr>
      </w:pPr>
    </w:p>
    <w:p>
      <w:pPr>
        <w:rPr>
          <w:rFonts w:ascii="Times New Roman" w:hAnsi="Times New Roman"/>
          <w:b/>
          <w:iCs/>
          <w:color w:val="000000" w:themeColor="text1"/>
          <w:sz w:val="24"/>
          <w:szCs w:val="24"/>
          <w14:textFill>
            <w14:solidFill>
              <w14:schemeClr w14:val="tx1"/>
            </w14:solidFill>
          </w14:textFill>
        </w:rPr>
      </w:pPr>
    </w:p>
    <w:p>
      <w:pPr>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Dataset Information:</w:t>
      </w:r>
    </w:p>
    <w:p>
      <w:pPr>
        <w:jc w:val="center"/>
        <w:rPr>
          <w:rFonts w:ascii="Times New Roman" w:hAnsi="Times New Roman"/>
          <w:b/>
          <w:iCs/>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3409950" cy="24098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3409950" cy="2409825"/>
                    </a:xfrm>
                    <a:prstGeom prst="rect">
                      <a:avLst/>
                    </a:prstGeom>
                    <a:ln>
                      <a:solidFill>
                        <a:schemeClr val="tx1"/>
                      </a:solidFill>
                    </a:ln>
                  </pic:spPr>
                </pic:pic>
              </a:graphicData>
            </a:graphic>
          </wp:inline>
        </w:drawing>
      </w:r>
    </w:p>
    <w:p>
      <w:pPr>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Statistical Properties:</w:t>
      </w:r>
    </w:p>
    <w:p>
      <w:pPr>
        <w:jc w:val="center"/>
        <w:rPr>
          <w:rFonts w:ascii="Times New Roman" w:hAnsi="Times New Roman"/>
          <w:b/>
          <w:iCs/>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3418205" cy="2334260"/>
            <wp:effectExtent l="19050" t="19050" r="10795"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3464013" cy="2365489"/>
                    </a:xfrm>
                    <a:prstGeom prst="rect">
                      <a:avLst/>
                    </a:prstGeom>
                    <a:ln>
                      <a:solidFill>
                        <a:schemeClr val="tx1"/>
                      </a:solidFill>
                    </a:ln>
                  </pic:spPr>
                </pic:pic>
              </a:graphicData>
            </a:graphic>
          </wp:inline>
        </w:drawing>
      </w:r>
    </w:p>
    <w:p>
      <w:pPr>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First 5 Rows of the Dataset:</w:t>
      </w:r>
    </w:p>
    <w:p>
      <w:pPr>
        <w:jc w:val="center"/>
        <w:rPr>
          <w:rFonts w:ascii="Times New Roman" w:hAnsi="Times New Roman"/>
          <w:b/>
          <w:iCs/>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3459480" cy="1527810"/>
            <wp:effectExtent l="19050" t="19050" r="2667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3525769" cy="1557436"/>
                    </a:xfrm>
                    <a:prstGeom prst="rect">
                      <a:avLst/>
                    </a:prstGeom>
                    <a:ln>
                      <a:solidFill>
                        <a:schemeClr val="tx1"/>
                      </a:solidFill>
                    </a:ln>
                  </pic:spPr>
                </pic:pic>
              </a:graphicData>
            </a:graphic>
          </wp:inline>
        </w:drawing>
      </w:r>
    </w:p>
    <w:p>
      <w:pPr>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Visualize the distribution of each feature using histograms or box plots to identify outliers or anomalies.</w:t>
      </w:r>
    </w:p>
    <w:p>
      <w:pPr>
        <w:jc w:val="center"/>
        <w:rPr>
          <w:rFonts w:ascii="Times New Roman" w:hAnsi="Times New Roman"/>
          <w:b/>
          <w:iCs/>
          <w:color w:val="000000" w:themeColor="text1"/>
          <w:sz w:val="28"/>
          <w:szCs w:val="24"/>
          <w14:textFill>
            <w14:solidFill>
              <w14:schemeClr w14:val="tx1"/>
            </w14:solidFill>
          </w14:textFill>
        </w:rPr>
      </w:pPr>
      <w:r>
        <w:rPr>
          <w:color w:val="000000" w:themeColor="text1"/>
          <w14:textFill>
            <w14:solidFill>
              <w14:schemeClr w14:val="tx1"/>
            </w14:solidFill>
          </w14:textFill>
        </w:rPr>
        <w:drawing>
          <wp:inline distT="0" distB="0" distL="0" distR="0">
            <wp:extent cx="4552950" cy="49784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4555798" cy="498446"/>
                    </a:xfrm>
                    <a:prstGeom prst="rect">
                      <a:avLst/>
                    </a:prstGeom>
                    <a:ln>
                      <a:solidFill>
                        <a:schemeClr val="tx1"/>
                      </a:solidFill>
                    </a:ln>
                  </pic:spPr>
                </pic:pic>
              </a:graphicData>
            </a:graphic>
          </wp:inline>
        </w:drawing>
      </w:r>
    </w:p>
    <w:p>
      <w:pPr>
        <w:jc w:val="center"/>
        <w:rPr>
          <w:rFonts w:ascii="Times New Roman" w:hAnsi="Times New Roman"/>
          <w:b/>
          <w:iCs/>
          <w:color w:val="000000" w:themeColor="text1"/>
          <w:sz w:val="28"/>
          <w:szCs w:val="24"/>
          <w14:textFill>
            <w14:solidFill>
              <w14:schemeClr w14:val="tx1"/>
            </w14:solidFill>
          </w14:textFill>
        </w:rPr>
      </w:pPr>
    </w:p>
    <w:p>
      <w:pPr>
        <w:jc w:val="center"/>
        <w:rPr>
          <w:rFonts w:ascii="Times New Roman" w:hAnsi="Times New Roman"/>
          <w:b/>
          <w:iCs/>
          <w:color w:val="000000" w:themeColor="text1"/>
          <w:sz w:val="28"/>
          <w:szCs w:val="24"/>
          <w14:textFill>
            <w14:solidFill>
              <w14:schemeClr w14:val="tx1"/>
            </w14:solidFill>
          </w14:textFill>
        </w:rPr>
      </w:pPr>
      <w:r>
        <w:rPr>
          <w:color w:val="000000" w:themeColor="text1"/>
          <w14:textFill>
            <w14:solidFill>
              <w14:schemeClr w14:val="tx1"/>
            </w14:solidFill>
          </w14:textFill>
        </w:rPr>
        <w:drawing>
          <wp:inline distT="0" distB="0" distL="0" distR="0">
            <wp:extent cx="5943600" cy="52304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5943600" cy="5230495"/>
                    </a:xfrm>
                    <a:prstGeom prst="rect">
                      <a:avLst/>
                    </a:prstGeom>
                  </pic:spPr>
                </pic:pic>
              </a:graphicData>
            </a:graphic>
          </wp:inline>
        </w:drawing>
      </w:r>
    </w:p>
    <w:p>
      <w:pPr>
        <w:rPr>
          <w:rFonts w:ascii="Times New Roman" w:hAnsi="Times New Roman"/>
          <w:b/>
          <w:iCs/>
          <w:color w:val="000000" w:themeColor="text1"/>
          <w:sz w:val="24"/>
          <w:szCs w:val="24"/>
          <w14:textFill>
            <w14:solidFill>
              <w14:schemeClr w14:val="tx1"/>
            </w14:solidFill>
          </w14:textFill>
        </w:rPr>
      </w:pPr>
    </w:p>
    <w:p>
      <w:pPr>
        <w:jc w:val="center"/>
        <w:rPr>
          <w:rFonts w:ascii="Times New Roman" w:hAnsi="Times New Roman"/>
          <w:b/>
          <w:iCs/>
          <w:color w:val="000000" w:themeColor="text1"/>
          <w:sz w:val="28"/>
          <w:szCs w:val="24"/>
          <w14:textFill>
            <w14:solidFill>
              <w14:schemeClr w14:val="tx1"/>
            </w14:solidFill>
          </w14:textFill>
        </w:rPr>
      </w:pPr>
    </w:p>
    <w:p>
      <w:pPr>
        <w:pStyle w:val="5"/>
        <w:numPr>
          <w:ilvl w:val="0"/>
          <w:numId w:val="1"/>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Preprocess the data by handling any missing values, outliers, or inconsistencies to ensure quality data for analysis.</w:t>
      </w:r>
    </w:p>
    <w:p>
      <w:pPr>
        <w:numPr>
          <w:ilvl w:val="0"/>
          <w:numId w:val="1"/>
        </w:numPr>
        <w:spacing w:before="0" w:beforeAutospacing="0" w:after="3" w:line="269" w:lineRule="auto"/>
        <w:ind w:right="1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Handle missing values: Check for any missing values in the dataset and either impute them using techniques like mean, median, or mode, or remove the corresponding instances if the number of missing values is negligible. </w:t>
      </w:r>
    </w:p>
    <w:p>
      <w:pPr>
        <w:spacing w:after="62" w:line="259" w:lineRule="auto"/>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4428490" cy="1398270"/>
            <wp:effectExtent l="19050" t="19050" r="1016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4503775" cy="1422658"/>
                    </a:xfrm>
                    <a:prstGeom prst="rect">
                      <a:avLst/>
                    </a:prstGeom>
                    <a:ln>
                      <a:solidFill>
                        <a:schemeClr val="tx1"/>
                      </a:solidFill>
                    </a:ln>
                  </pic:spPr>
                </pic:pic>
              </a:graphicData>
            </a:graphic>
          </wp:inline>
        </w:drawing>
      </w:r>
    </w:p>
    <w:p>
      <w:pPr>
        <w:spacing w:after="62" w:line="259" w:lineRule="auto"/>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1951355" cy="2306955"/>
            <wp:effectExtent l="19050" t="19050" r="10795"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1968257" cy="2326958"/>
                    </a:xfrm>
                    <a:prstGeom prst="rect">
                      <a:avLst/>
                    </a:prstGeom>
                    <a:ln>
                      <a:solidFill>
                        <a:schemeClr val="tx1"/>
                      </a:solidFill>
                    </a:ln>
                  </pic:spPr>
                </pic:pic>
              </a:graphicData>
            </a:graphic>
          </wp:inline>
        </w:drawing>
      </w:r>
    </w:p>
    <w:p>
      <w:pPr>
        <w:spacing w:after="62" w:line="259" w:lineRule="auto"/>
        <w:jc w:val="center"/>
        <w:rPr>
          <w:rFonts w:ascii="Times New Roman" w:hAnsi="Times New Roman"/>
          <w:color w:val="000000" w:themeColor="text1"/>
          <w:sz w:val="24"/>
          <w:szCs w:val="24"/>
          <w14:textFill>
            <w14:solidFill>
              <w14:schemeClr w14:val="tx1"/>
            </w14:solidFill>
          </w14:textFill>
        </w:rPr>
      </w:pPr>
    </w:p>
    <w:p>
      <w:pPr>
        <w:spacing w:after="62" w:line="259" w:lineRule="auto"/>
        <w:jc w:val="center"/>
        <w:rPr>
          <w:rFonts w:ascii="Times New Roman" w:hAnsi="Times New Roman"/>
          <w:color w:val="000000" w:themeColor="text1"/>
          <w:sz w:val="24"/>
          <w:szCs w:val="24"/>
          <w14:textFill>
            <w14:solidFill>
              <w14:schemeClr w14:val="tx1"/>
            </w14:solidFill>
          </w14:textFill>
        </w:rPr>
      </w:pPr>
    </w:p>
    <w:p>
      <w:pPr>
        <w:spacing w:after="62" w:line="259" w:lineRule="auto"/>
        <w:jc w:val="center"/>
        <w:rPr>
          <w:rFonts w:ascii="Times New Roman" w:hAnsi="Times New Roman"/>
          <w:color w:val="000000" w:themeColor="text1"/>
          <w:sz w:val="24"/>
          <w:szCs w:val="24"/>
          <w14:textFill>
            <w14:solidFill>
              <w14:schemeClr w14:val="tx1"/>
            </w14:solidFill>
          </w14:textFill>
        </w:rPr>
      </w:pPr>
    </w:p>
    <w:p>
      <w:pPr>
        <w:spacing w:after="62" w:line="259" w:lineRule="auto"/>
        <w:jc w:val="center"/>
        <w:rPr>
          <w:rFonts w:ascii="Times New Roman" w:hAnsi="Times New Roman"/>
          <w:color w:val="000000" w:themeColor="text1"/>
          <w:sz w:val="24"/>
          <w:szCs w:val="24"/>
          <w14:textFill>
            <w14:solidFill>
              <w14:schemeClr w14:val="tx1"/>
            </w14:solidFill>
          </w14:textFill>
        </w:rPr>
      </w:pPr>
    </w:p>
    <w:p>
      <w:pPr>
        <w:spacing w:after="62" w:line="259" w:lineRule="auto"/>
        <w:jc w:val="center"/>
        <w:rPr>
          <w:rFonts w:ascii="Times New Roman" w:hAnsi="Times New Roman"/>
          <w:color w:val="000000" w:themeColor="text1"/>
          <w:sz w:val="24"/>
          <w:szCs w:val="24"/>
          <w14:textFill>
            <w14:solidFill>
              <w14:schemeClr w14:val="tx1"/>
            </w14:solidFill>
          </w14:textFill>
        </w:rPr>
      </w:pPr>
    </w:p>
    <w:p>
      <w:pPr>
        <w:spacing w:after="62" w:line="259" w:lineRule="auto"/>
        <w:jc w:val="center"/>
        <w:rPr>
          <w:rFonts w:ascii="Times New Roman" w:hAnsi="Times New Roman"/>
          <w:color w:val="000000" w:themeColor="text1"/>
          <w:sz w:val="24"/>
          <w:szCs w:val="24"/>
          <w14:textFill>
            <w14:solidFill>
              <w14:schemeClr w14:val="tx1"/>
            </w14:solidFill>
          </w14:textFill>
        </w:rPr>
      </w:pPr>
    </w:p>
    <w:p>
      <w:pPr>
        <w:spacing w:after="62" w:line="259" w:lineRule="auto"/>
        <w:jc w:val="center"/>
        <w:rPr>
          <w:rFonts w:ascii="Times New Roman" w:hAnsi="Times New Roman"/>
          <w:color w:val="000000" w:themeColor="text1"/>
          <w:sz w:val="24"/>
          <w:szCs w:val="24"/>
          <w14:textFill>
            <w14:solidFill>
              <w14:schemeClr w14:val="tx1"/>
            </w14:solidFill>
          </w14:textFill>
        </w:rPr>
      </w:pPr>
    </w:p>
    <w:p>
      <w:pPr>
        <w:numPr>
          <w:ilvl w:val="0"/>
          <w:numId w:val="1"/>
        </w:numPr>
        <w:spacing w:before="0" w:beforeAutospacing="0" w:after="167" w:line="269" w:lineRule="auto"/>
        <w:ind w:right="1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Outlier detection and treatment: Identify outliers using visualizations or statistical methods like z-score or IQR (Interquartile Range), and consider removing or transforming them if they significantly affect the model's performance. </w:t>
      </w:r>
    </w:p>
    <w:p>
      <w:pPr>
        <w:spacing w:after="19" w:line="259" w:lineRule="auto"/>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2905125" cy="43815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stretch>
                      <a:fillRect/>
                    </a:stretch>
                  </pic:blipFill>
                  <pic:spPr>
                    <a:xfrm>
                      <a:off x="0" y="0"/>
                      <a:ext cx="2905125" cy="438150"/>
                    </a:xfrm>
                    <a:prstGeom prst="rect">
                      <a:avLst/>
                    </a:prstGeom>
                    <a:ln>
                      <a:solidFill>
                        <a:schemeClr val="tx1"/>
                      </a:solidFill>
                    </a:ln>
                  </pic:spPr>
                </pic:pic>
              </a:graphicData>
            </a:graphic>
          </wp:inline>
        </w:drawing>
      </w:r>
    </w:p>
    <w:p>
      <w:pPr>
        <w:spacing w:after="19" w:line="259" w:lineRule="auto"/>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4247515" cy="32035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1"/>
                    <a:stretch>
                      <a:fillRect/>
                    </a:stretch>
                  </pic:blipFill>
                  <pic:spPr>
                    <a:xfrm>
                      <a:off x="0" y="0"/>
                      <a:ext cx="4378527" cy="3302832"/>
                    </a:xfrm>
                    <a:prstGeom prst="rect">
                      <a:avLst/>
                    </a:prstGeom>
                  </pic:spPr>
                </pic:pic>
              </a:graphicData>
            </a:graphic>
          </wp:inline>
        </w:drawing>
      </w:r>
    </w:p>
    <w:p>
      <w:pPr>
        <w:spacing w:after="19" w:line="259" w:lineRule="auto"/>
        <w:jc w:val="center"/>
        <w:rPr>
          <w:rFonts w:ascii="Times New Roman" w:hAnsi="Times New Roman"/>
          <w:color w:val="000000" w:themeColor="text1"/>
          <w:sz w:val="24"/>
          <w:szCs w:val="24"/>
          <w14:textFill>
            <w14:solidFill>
              <w14:schemeClr w14:val="tx1"/>
            </w14:solidFill>
          </w14:textFill>
        </w:rPr>
      </w:pPr>
    </w:p>
    <w:p>
      <w:pPr>
        <w:spacing w:after="65" w:line="259" w:lineRule="auto"/>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4191000" cy="17430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2"/>
                    <a:stretch>
                      <a:fillRect/>
                    </a:stretch>
                  </pic:blipFill>
                  <pic:spPr>
                    <a:xfrm>
                      <a:off x="0" y="0"/>
                      <a:ext cx="4191000" cy="1743075"/>
                    </a:xfrm>
                    <a:prstGeom prst="rect">
                      <a:avLst/>
                    </a:prstGeom>
                    <a:ln>
                      <a:solidFill>
                        <a:schemeClr val="tx1"/>
                      </a:solidFill>
                    </a:ln>
                  </pic:spPr>
                </pic:pic>
              </a:graphicData>
            </a:graphic>
          </wp:inline>
        </w:drawing>
      </w:r>
    </w:p>
    <w:p>
      <w:pPr>
        <w:spacing w:after="65" w:line="259" w:lineRule="auto"/>
        <w:jc w:val="center"/>
        <w:rPr>
          <w:rFonts w:ascii="Times New Roman" w:hAnsi="Times New Roman"/>
          <w:color w:val="000000" w:themeColor="text1"/>
          <w:sz w:val="24"/>
          <w:szCs w:val="24"/>
          <w14:textFill>
            <w14:solidFill>
              <w14:schemeClr w14:val="tx1"/>
            </w14:solidFill>
          </w14:textFill>
        </w:rPr>
      </w:pPr>
    </w:p>
    <w:p>
      <w:pPr>
        <w:spacing w:after="65" w:line="259" w:lineRule="auto"/>
        <w:jc w:val="center"/>
        <w:rPr>
          <w:rFonts w:ascii="Times New Roman" w:hAnsi="Times New Roman"/>
          <w:color w:val="000000" w:themeColor="text1"/>
          <w:sz w:val="24"/>
          <w:szCs w:val="24"/>
          <w14:textFill>
            <w14:solidFill>
              <w14:schemeClr w14:val="tx1"/>
            </w14:solidFill>
          </w14:textFill>
        </w:rPr>
      </w:pPr>
    </w:p>
    <w:p>
      <w:pPr>
        <w:spacing w:before="0" w:beforeAutospacing="0" w:after="3" w:line="269" w:lineRule="auto"/>
        <w:ind w:left="360" w:right="160"/>
        <w:jc w:val="both"/>
        <w:rPr>
          <w:rFonts w:ascii="Times New Roman" w:hAnsi="Times New Roman"/>
          <w:color w:val="000000" w:themeColor="text1"/>
          <w:sz w:val="24"/>
          <w:szCs w:val="24"/>
          <w14:textFill>
            <w14:solidFill>
              <w14:schemeClr w14:val="tx1"/>
            </w14:solidFill>
          </w14:textFill>
        </w:rPr>
      </w:pPr>
    </w:p>
    <w:p>
      <w:pPr>
        <w:numPr>
          <w:ilvl w:val="0"/>
          <w:numId w:val="1"/>
        </w:numPr>
        <w:spacing w:before="0" w:beforeAutospacing="0" w:after="3" w:line="269" w:lineRule="auto"/>
        <w:ind w:right="1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Data normalization or standardization: Scale the features to a similar range to prevent features with larger scales from dominating the learning process. </w:t>
      </w:r>
    </w:p>
    <w:p>
      <w:pPr>
        <w:spacing w:after="41" w:line="259" w:lineRule="auto"/>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5441950" cy="1904365"/>
            <wp:effectExtent l="19050" t="19050" r="25400"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5494720" cy="1923152"/>
                    </a:xfrm>
                    <a:prstGeom prst="rect">
                      <a:avLst/>
                    </a:prstGeom>
                    <a:ln>
                      <a:solidFill>
                        <a:schemeClr val="tx1"/>
                      </a:solidFill>
                    </a:ln>
                  </pic:spPr>
                </pic:pic>
              </a:graphicData>
            </a:graphic>
          </wp:inline>
        </w:drawing>
      </w:r>
    </w:p>
    <w:p>
      <w:p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Once we have completed these steps, we now have a clean and preprocessed dataset ready for building and training your machine learning model for iris species classification.</w:t>
      </w:r>
    </w:p>
    <w:p>
      <w:pPr>
        <w:pStyle w:val="5"/>
        <w:numPr>
          <w:ilvl w:val="0"/>
          <w:numId w:val="6"/>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Check for Null Values:</w:t>
      </w:r>
    </w:p>
    <w:p>
      <w:pPr>
        <w:jc w:val="center"/>
        <w:rPr>
          <w:rFonts w:ascii="Times New Roman" w:hAnsi="Times New Roman"/>
          <w:b/>
          <w:iCs/>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1552575" cy="14287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1552575" cy="1428750"/>
                    </a:xfrm>
                    <a:prstGeom prst="rect">
                      <a:avLst/>
                    </a:prstGeom>
                    <a:ln>
                      <a:solidFill>
                        <a:schemeClr val="tx1"/>
                      </a:solidFill>
                    </a:ln>
                  </pic:spPr>
                </pic:pic>
              </a:graphicData>
            </a:graphic>
          </wp:inline>
        </w:drawing>
      </w:r>
    </w:p>
    <w:p>
      <w:pPr>
        <w:pStyle w:val="5"/>
        <w:numPr>
          <w:ilvl w:val="0"/>
          <w:numId w:val="6"/>
        </w:numPr>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Duplicated Values Count:</w:t>
      </w:r>
    </w:p>
    <w:p>
      <w:pPr>
        <w:jc w:val="center"/>
        <w:rPr>
          <w:rFonts w:ascii="Times New Roman" w:hAnsi="Times New Roman"/>
          <w:b/>
          <w:iCs/>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1583055" cy="533400"/>
            <wp:effectExtent l="19050" t="19050" r="1714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1598796" cy="538820"/>
                    </a:xfrm>
                    <a:prstGeom prst="rect">
                      <a:avLst/>
                    </a:prstGeom>
                    <a:ln>
                      <a:solidFill>
                        <a:schemeClr val="tx1"/>
                      </a:solidFill>
                    </a:ln>
                  </pic:spPr>
                </pic:pic>
              </a:graphicData>
            </a:graphic>
          </wp:inline>
        </w:drawing>
      </w:r>
    </w:p>
    <w:p>
      <w:pPr>
        <w:pStyle w:val="5"/>
        <w:numPr>
          <w:ilvl w:val="0"/>
          <w:numId w:val="6"/>
        </w:numPr>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Drop Duplicated Values:</w:t>
      </w:r>
    </w:p>
    <w:p>
      <w:pPr>
        <w:jc w:val="center"/>
        <w:rPr>
          <w:rFonts w:ascii="Times New Roman" w:hAnsi="Times New Roman"/>
          <w:b/>
          <w:iCs/>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2435860" cy="236220"/>
            <wp:effectExtent l="19050" t="19050" r="2159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stretch>
                      <a:fillRect/>
                    </a:stretch>
                  </pic:blipFill>
                  <pic:spPr>
                    <a:xfrm>
                      <a:off x="0" y="0"/>
                      <a:ext cx="2487567" cy="241332"/>
                    </a:xfrm>
                    <a:prstGeom prst="rect">
                      <a:avLst/>
                    </a:prstGeom>
                    <a:ln>
                      <a:solidFill>
                        <a:schemeClr val="tx1"/>
                      </a:solidFill>
                    </a:ln>
                  </pic:spPr>
                </pic:pic>
              </a:graphicData>
            </a:graphic>
          </wp:inline>
        </w:drawing>
      </w:r>
    </w:p>
    <w:p>
      <w:pPr>
        <w:rPr>
          <w:rFonts w:ascii="Times New Roman" w:hAnsi="Times New Roman"/>
          <w:b/>
          <w:iCs/>
          <w:color w:val="000000" w:themeColor="text1"/>
          <w:sz w:val="24"/>
          <w:szCs w:val="24"/>
          <w14:textFill>
            <w14:solidFill>
              <w14:schemeClr w14:val="tx1"/>
            </w14:solidFill>
          </w14:textFill>
        </w:rPr>
      </w:pPr>
    </w:p>
    <w:p>
      <w:pPr>
        <w:rPr>
          <w:rFonts w:ascii="Times New Roman" w:hAnsi="Times New Roman"/>
          <w:b/>
          <w:iCs/>
          <w:color w:val="000000" w:themeColor="text1"/>
          <w:sz w:val="24"/>
          <w:szCs w:val="24"/>
          <w14:textFill>
            <w14:solidFill>
              <w14:schemeClr w14:val="tx1"/>
            </w14:solidFill>
          </w14:textFill>
        </w:rPr>
      </w:pPr>
    </w:p>
    <w:p>
      <w:pPr>
        <w:pStyle w:val="5"/>
        <w:numPr>
          <w:ilvl w:val="0"/>
          <w:numId w:val="6"/>
        </w:numPr>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Result:</w:t>
      </w:r>
    </w:p>
    <w:p>
      <w:pPr>
        <w:jc w:val="center"/>
        <w:rPr>
          <w:rFonts w:ascii="Times New Roman" w:hAnsi="Times New Roman"/>
          <w:b/>
          <w:iCs/>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2401570" cy="722630"/>
            <wp:effectExtent l="19050" t="19050" r="1778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2541799" cy="765009"/>
                    </a:xfrm>
                    <a:prstGeom prst="rect">
                      <a:avLst/>
                    </a:prstGeom>
                    <a:ln>
                      <a:solidFill>
                        <a:schemeClr val="tx1"/>
                      </a:solidFill>
                    </a:ln>
                  </pic:spPr>
                </pic:pic>
              </a:graphicData>
            </a:graphic>
          </wp:inline>
        </w:drawing>
      </w:r>
    </w:p>
    <w:p>
      <w:pPr>
        <w:pStyle w:val="5"/>
        <w:numPr>
          <w:ilvl w:val="0"/>
          <w:numId w:val="6"/>
        </w:numPr>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Dataset Information after Preprocessing:</w:t>
      </w:r>
    </w:p>
    <w:p>
      <w:pPr>
        <w:jc w:val="center"/>
        <w:rPr>
          <w:rFonts w:ascii="Times New Roman" w:hAnsi="Times New Roman"/>
          <w:b/>
          <w:iCs/>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2369820" cy="1760220"/>
            <wp:effectExtent l="19050" t="19050" r="1143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2402673" cy="1784644"/>
                    </a:xfrm>
                    <a:prstGeom prst="rect">
                      <a:avLst/>
                    </a:prstGeom>
                    <a:ln>
                      <a:solidFill>
                        <a:schemeClr val="tx1"/>
                      </a:solidFill>
                    </a:ln>
                  </pic:spPr>
                </pic:pic>
              </a:graphicData>
            </a:graphic>
          </wp:inline>
        </w:drawing>
      </w:r>
    </w:p>
    <w:p>
      <w:p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Step 2: Exploratory Data Analysis and Visualization</w:t>
      </w:r>
    </w:p>
    <w:p>
      <w:pPr>
        <w:pStyle w:val="5"/>
        <w:numPr>
          <w:ilvl w:val="0"/>
          <w:numId w:val="7"/>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Perform comprehensive exploratory data analysis to gain insights into the Iris dataset.</w:t>
      </w:r>
    </w:p>
    <w:p>
      <w:pPr>
        <w:pStyle w:val="5"/>
        <w:numPr>
          <w:ilvl w:val="0"/>
          <w:numId w:val="7"/>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Utilize data visualization techniques such as histograms, pie chart, box plots, pair plots, and correlation matrices to visualize the distribution of features and understand the relationships between them.</w:t>
      </w:r>
    </w:p>
    <w:p>
      <w:pPr>
        <w:pStyle w:val="5"/>
        <w:numPr>
          <w:ilvl w:val="0"/>
          <w:numId w:val="7"/>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Identify any patterns or trends in the data that could aid in classification tasks.</w:t>
      </w:r>
    </w:p>
    <w:p>
      <w:pPr>
        <w:pStyle w:val="5"/>
        <w:numPr>
          <w:ilvl w:val="0"/>
          <w:numId w:val="7"/>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Use appropriate colors, markers, and styling to differentiate between different classes in the dataset during visualization.</w:t>
      </w:r>
    </w:p>
    <w:p>
      <w:pPr>
        <w:ind w:left="20" w:right="16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For Step 2 of our project, we'll conduct exploratory data analysis (EDA) and visualization to gain insights into the Iris dataset: </w:t>
      </w:r>
    </w:p>
    <w:p>
      <w:pPr>
        <w:pStyle w:val="5"/>
        <w:numPr>
          <w:ilvl w:val="0"/>
          <w:numId w:val="8"/>
        </w:numPr>
        <w:spacing w:before="0" w:beforeAutospacing="0" w:after="62"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eastAsia="Calibri"/>
          <w:b/>
          <w:color w:val="000000" w:themeColor="text1"/>
          <w:sz w:val="24"/>
          <w:szCs w:val="24"/>
          <w14:textFill>
            <w14:solidFill>
              <w14:schemeClr w14:val="tx1"/>
            </w14:solidFill>
          </w14:textFill>
        </w:rPr>
        <w:t>Histograms:</w:t>
      </w:r>
      <w:r>
        <w:rPr>
          <w:rFonts w:ascii="Times New Roman" w:hAnsi="Times New Roman" w:eastAsia="Calibri"/>
          <w:color w:val="000000" w:themeColor="text1"/>
          <w:sz w:val="24"/>
          <w:szCs w:val="24"/>
          <w14:textFill>
            <w14:solidFill>
              <w14:schemeClr w14:val="tx1"/>
            </w14:solidFill>
          </w14:textFill>
        </w:rPr>
        <w:t xml:space="preserve"> </w:t>
      </w:r>
    </w:p>
    <w:p>
      <w:pPr>
        <w:numPr>
          <w:ilvl w:val="0"/>
          <w:numId w:val="9"/>
        </w:numPr>
        <w:spacing w:before="0" w:beforeAutospacing="0" w:after="28" w:line="267" w:lineRule="auto"/>
        <w:ind w:left="1090"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Visualize the distribution of each feature (sepal length, sepal width, petal length, petal width) using histograms. </w:t>
      </w:r>
    </w:p>
    <w:p>
      <w:pPr>
        <w:numPr>
          <w:ilvl w:val="0"/>
          <w:numId w:val="9"/>
        </w:numPr>
        <w:spacing w:before="0" w:beforeAutospacing="0" w:after="5" w:line="267" w:lineRule="auto"/>
        <w:ind w:left="1090"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Use different colors to differentiate between different species. </w:t>
      </w:r>
    </w:p>
    <w:p>
      <w:pPr>
        <w:spacing w:before="0" w:beforeAutospacing="0" w:after="5" w:line="267" w:lineRule="auto"/>
        <w:ind w:right="160"/>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4206240" cy="1660525"/>
            <wp:effectExtent l="19050" t="19050" r="2286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4278206" cy="1688886"/>
                    </a:xfrm>
                    <a:prstGeom prst="rect">
                      <a:avLst/>
                    </a:prstGeom>
                    <a:ln>
                      <a:solidFill>
                        <a:schemeClr val="tx1"/>
                      </a:solidFill>
                    </a:ln>
                  </pic:spPr>
                </pic:pic>
              </a:graphicData>
            </a:graphic>
          </wp:inline>
        </w:drawing>
      </w:r>
    </w:p>
    <w:p>
      <w:pPr>
        <w:spacing w:before="0" w:beforeAutospacing="0" w:after="5" w:line="267" w:lineRule="auto"/>
        <w:ind w:right="160"/>
        <w:jc w:val="center"/>
        <w:rPr>
          <w:rFonts w:ascii="Times New Roman" w:hAnsi="Times New Roman"/>
          <w:color w:val="000000" w:themeColor="text1"/>
          <w:sz w:val="24"/>
          <w:szCs w:val="24"/>
          <w14:textFill>
            <w14:solidFill>
              <w14:schemeClr w14:val="tx1"/>
            </w14:solidFill>
          </w14:textFill>
        </w:rPr>
      </w:pPr>
    </w:p>
    <w:p>
      <w:pPr>
        <w:spacing w:before="0" w:beforeAutospacing="0" w:after="5" w:line="267" w:lineRule="auto"/>
        <w:ind w:right="160"/>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5687695" cy="3276600"/>
            <wp:effectExtent l="19050" t="19050" r="2730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5718639" cy="3294938"/>
                    </a:xfrm>
                    <a:prstGeom prst="rect">
                      <a:avLst/>
                    </a:prstGeom>
                    <a:ln>
                      <a:solidFill>
                        <a:schemeClr val="tx1"/>
                      </a:solidFill>
                    </a:ln>
                  </pic:spPr>
                </pic:pic>
              </a:graphicData>
            </a:graphic>
          </wp:inline>
        </w:drawing>
      </w:r>
    </w:p>
    <w:p>
      <w:pPr>
        <w:spacing w:after="0" w:line="259" w:lineRule="auto"/>
        <w:rPr>
          <w:rFonts w:ascii="Times New Roman" w:hAnsi="Times New Roman"/>
          <w:color w:val="000000" w:themeColor="text1"/>
          <w:sz w:val="24"/>
          <w:szCs w:val="24"/>
          <w14:textFill>
            <w14:solidFill>
              <w14:schemeClr w14:val="tx1"/>
            </w14:solidFill>
          </w14:textFill>
        </w:rPr>
      </w:pPr>
    </w:p>
    <w:p>
      <w:pPr>
        <w:spacing w:after="0" w:line="259" w:lineRule="auto"/>
        <w:rPr>
          <w:rFonts w:ascii="Times New Roman" w:hAnsi="Times New Roman"/>
          <w:color w:val="000000" w:themeColor="text1"/>
          <w:sz w:val="24"/>
          <w:szCs w:val="24"/>
          <w14:textFill>
            <w14:solidFill>
              <w14:schemeClr w14:val="tx1"/>
            </w14:solidFill>
          </w14:textFill>
        </w:rPr>
      </w:pPr>
    </w:p>
    <w:p>
      <w:pPr>
        <w:spacing w:after="0" w:line="259" w:lineRule="auto"/>
        <w:rPr>
          <w:rFonts w:ascii="Times New Roman" w:hAnsi="Times New Roman"/>
          <w:color w:val="000000" w:themeColor="text1"/>
          <w:sz w:val="24"/>
          <w:szCs w:val="24"/>
          <w14:textFill>
            <w14:solidFill>
              <w14:schemeClr w14:val="tx1"/>
            </w14:solidFill>
          </w14:textFill>
        </w:rPr>
      </w:pPr>
    </w:p>
    <w:p>
      <w:pPr>
        <w:spacing w:after="0" w:line="259" w:lineRule="auto"/>
        <w:rPr>
          <w:rFonts w:ascii="Times New Roman" w:hAnsi="Times New Roman"/>
          <w:color w:val="000000" w:themeColor="text1"/>
          <w:sz w:val="24"/>
          <w:szCs w:val="24"/>
          <w14:textFill>
            <w14:solidFill>
              <w14:schemeClr w14:val="tx1"/>
            </w14:solidFill>
          </w14:textFill>
        </w:rPr>
      </w:pPr>
    </w:p>
    <w:p>
      <w:pPr>
        <w:spacing w:after="0" w:line="259" w:lineRule="auto"/>
        <w:rPr>
          <w:rFonts w:ascii="Times New Roman" w:hAnsi="Times New Roman"/>
          <w:color w:val="000000" w:themeColor="text1"/>
          <w:sz w:val="24"/>
          <w:szCs w:val="24"/>
          <w14:textFill>
            <w14:solidFill>
              <w14:schemeClr w14:val="tx1"/>
            </w14:solidFill>
          </w14:textFill>
        </w:rPr>
      </w:pPr>
    </w:p>
    <w:p>
      <w:pPr>
        <w:spacing w:after="0" w:line="259" w:lineRule="auto"/>
        <w:rPr>
          <w:rFonts w:ascii="Times New Roman" w:hAnsi="Times New Roman"/>
          <w:color w:val="000000" w:themeColor="text1"/>
          <w:sz w:val="24"/>
          <w:szCs w:val="24"/>
          <w14:textFill>
            <w14:solidFill>
              <w14:schemeClr w14:val="tx1"/>
            </w14:solidFill>
          </w14:textFill>
        </w:rPr>
      </w:pPr>
    </w:p>
    <w:p>
      <w:pPr>
        <w:spacing w:after="0" w:line="259" w:lineRule="auto"/>
        <w:rPr>
          <w:rFonts w:ascii="Times New Roman" w:hAnsi="Times New Roman"/>
          <w:color w:val="000000" w:themeColor="text1"/>
          <w:sz w:val="24"/>
          <w:szCs w:val="24"/>
          <w14:textFill>
            <w14:solidFill>
              <w14:schemeClr w14:val="tx1"/>
            </w14:solidFill>
          </w14:textFill>
        </w:rPr>
      </w:pPr>
    </w:p>
    <w:p>
      <w:pPr>
        <w:spacing w:after="0" w:line="259" w:lineRule="auto"/>
        <w:rPr>
          <w:rFonts w:ascii="Times New Roman" w:hAnsi="Times New Roman"/>
          <w:color w:val="000000" w:themeColor="text1"/>
          <w:sz w:val="24"/>
          <w:szCs w:val="24"/>
          <w14:textFill>
            <w14:solidFill>
              <w14:schemeClr w14:val="tx1"/>
            </w14:solidFill>
          </w14:textFill>
        </w:rPr>
      </w:pPr>
    </w:p>
    <w:p>
      <w:pPr>
        <w:pStyle w:val="5"/>
        <w:numPr>
          <w:ilvl w:val="0"/>
          <w:numId w:val="8"/>
        </w:numPr>
        <w:spacing w:before="0" w:beforeAutospacing="0" w:after="62"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eastAsia="Calibri"/>
          <w:b/>
          <w:color w:val="000000" w:themeColor="text1"/>
          <w:sz w:val="24"/>
          <w:szCs w:val="24"/>
          <w14:textFill>
            <w14:solidFill>
              <w14:schemeClr w14:val="tx1"/>
            </w14:solidFill>
          </w14:textFill>
        </w:rPr>
        <w:t>Box Plots:</w:t>
      </w:r>
      <w:r>
        <w:rPr>
          <w:rFonts w:ascii="Times New Roman" w:hAnsi="Times New Roman" w:eastAsia="Calibri"/>
          <w:color w:val="000000" w:themeColor="text1"/>
          <w:sz w:val="24"/>
          <w:szCs w:val="24"/>
          <w14:textFill>
            <w14:solidFill>
              <w14:schemeClr w14:val="tx1"/>
            </w14:solidFill>
          </w14:textFill>
        </w:rPr>
        <w:t xml:space="preserve"> </w:t>
      </w:r>
    </w:p>
    <w:p>
      <w:pPr>
        <w:numPr>
          <w:ilvl w:val="0"/>
          <w:numId w:val="9"/>
        </w:numPr>
        <w:spacing w:before="0" w:beforeAutospacing="0" w:after="32" w:line="267" w:lineRule="auto"/>
        <w:ind w:left="1090"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Use box plots to visualize the distribution of each feature by species. </w:t>
      </w:r>
    </w:p>
    <w:p>
      <w:pPr>
        <w:numPr>
          <w:ilvl w:val="0"/>
          <w:numId w:val="9"/>
        </w:numPr>
        <w:spacing w:before="0" w:beforeAutospacing="0" w:after="5" w:line="267" w:lineRule="auto"/>
        <w:ind w:left="1090"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Box plots help identify any outliers and compare the distributions between different species. </w:t>
      </w:r>
    </w:p>
    <w:p>
      <w:pPr>
        <w:spacing w:after="0" w:line="259" w:lineRule="auto"/>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3766820" cy="2045335"/>
            <wp:effectExtent l="19050" t="19050" r="2413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stretch>
                      <a:fillRect/>
                    </a:stretch>
                  </pic:blipFill>
                  <pic:spPr>
                    <a:xfrm>
                      <a:off x="0" y="0"/>
                      <a:ext cx="3775513" cy="2050095"/>
                    </a:xfrm>
                    <a:prstGeom prst="rect">
                      <a:avLst/>
                    </a:prstGeom>
                    <a:ln>
                      <a:solidFill>
                        <a:schemeClr val="tx1"/>
                      </a:solidFill>
                    </a:ln>
                  </pic:spPr>
                </pic:pic>
              </a:graphicData>
            </a:graphic>
          </wp:inline>
        </w:drawing>
      </w:r>
    </w:p>
    <w:p>
      <w:pPr>
        <w:spacing w:after="0" w:line="259" w:lineRule="auto"/>
        <w:ind w:right="91"/>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5943600" cy="33667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stretch>
                      <a:fillRect/>
                    </a:stretch>
                  </pic:blipFill>
                  <pic:spPr>
                    <a:xfrm>
                      <a:off x="0" y="0"/>
                      <a:ext cx="5943600" cy="3366770"/>
                    </a:xfrm>
                    <a:prstGeom prst="rect">
                      <a:avLst/>
                    </a:prstGeom>
                  </pic:spPr>
                </pic:pic>
              </a:graphicData>
            </a:graphic>
          </wp:inline>
        </w:drawing>
      </w:r>
    </w:p>
    <w:p>
      <w:pPr>
        <w:spacing w:after="0" w:line="259" w:lineRule="auto"/>
        <w:ind w:right="91"/>
        <w:jc w:val="center"/>
        <w:rPr>
          <w:rFonts w:ascii="Times New Roman" w:hAnsi="Times New Roman"/>
          <w:color w:val="000000" w:themeColor="text1"/>
          <w:sz w:val="24"/>
          <w:szCs w:val="24"/>
          <w14:textFill>
            <w14:solidFill>
              <w14:schemeClr w14:val="tx1"/>
            </w14:solidFill>
          </w14:textFill>
        </w:rPr>
      </w:pPr>
    </w:p>
    <w:p>
      <w:pPr>
        <w:spacing w:after="0" w:line="259" w:lineRule="auto"/>
        <w:ind w:right="91"/>
        <w:jc w:val="center"/>
        <w:rPr>
          <w:rFonts w:ascii="Times New Roman" w:hAnsi="Times New Roman"/>
          <w:color w:val="000000" w:themeColor="text1"/>
          <w:sz w:val="24"/>
          <w:szCs w:val="24"/>
          <w14:textFill>
            <w14:solidFill>
              <w14:schemeClr w14:val="tx1"/>
            </w14:solidFill>
          </w14:textFill>
        </w:rPr>
      </w:pPr>
    </w:p>
    <w:p>
      <w:pPr>
        <w:spacing w:after="0" w:line="259" w:lineRule="auto"/>
        <w:ind w:right="91"/>
        <w:jc w:val="center"/>
        <w:rPr>
          <w:rFonts w:ascii="Times New Roman" w:hAnsi="Times New Roman"/>
          <w:color w:val="000000" w:themeColor="text1"/>
          <w:sz w:val="24"/>
          <w:szCs w:val="24"/>
          <w14:textFill>
            <w14:solidFill>
              <w14:schemeClr w14:val="tx1"/>
            </w14:solidFill>
          </w14:textFill>
        </w:rPr>
      </w:pPr>
    </w:p>
    <w:p>
      <w:pPr>
        <w:spacing w:after="0" w:line="259" w:lineRule="auto"/>
        <w:ind w:right="91"/>
        <w:jc w:val="center"/>
        <w:rPr>
          <w:rFonts w:ascii="Times New Roman" w:hAnsi="Times New Roman"/>
          <w:color w:val="000000" w:themeColor="text1"/>
          <w:sz w:val="24"/>
          <w:szCs w:val="24"/>
          <w14:textFill>
            <w14:solidFill>
              <w14:schemeClr w14:val="tx1"/>
            </w14:solidFill>
          </w14:textFill>
        </w:rPr>
      </w:pPr>
    </w:p>
    <w:p>
      <w:pPr>
        <w:pStyle w:val="5"/>
        <w:numPr>
          <w:ilvl w:val="0"/>
          <w:numId w:val="8"/>
        </w:numPr>
        <w:spacing w:after="62"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eastAsia="Calibri"/>
          <w:b/>
          <w:color w:val="000000" w:themeColor="text1"/>
          <w:sz w:val="24"/>
          <w:szCs w:val="24"/>
          <w14:textFill>
            <w14:solidFill>
              <w14:schemeClr w14:val="tx1"/>
            </w14:solidFill>
          </w14:textFill>
        </w:rPr>
        <w:t>Pair Plots:</w:t>
      </w:r>
      <w:r>
        <w:rPr>
          <w:rFonts w:ascii="Times New Roman" w:hAnsi="Times New Roman" w:eastAsia="Calibri"/>
          <w:color w:val="000000" w:themeColor="text1"/>
          <w:sz w:val="24"/>
          <w:szCs w:val="24"/>
          <w14:textFill>
            <w14:solidFill>
              <w14:schemeClr w14:val="tx1"/>
            </w14:solidFill>
          </w14:textFill>
        </w:rPr>
        <w:t xml:space="preserve"> </w:t>
      </w:r>
    </w:p>
    <w:p>
      <w:pPr>
        <w:numPr>
          <w:ilvl w:val="0"/>
          <w:numId w:val="10"/>
        </w:numPr>
        <w:spacing w:before="0" w:beforeAutospacing="0" w:after="34"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Visualize pairwise relationships between features using pair plots. </w:t>
      </w:r>
    </w:p>
    <w:p>
      <w:pPr>
        <w:numPr>
          <w:ilvl w:val="0"/>
          <w:numId w:val="10"/>
        </w:numPr>
        <w:spacing w:before="0" w:beforeAutospacing="0" w:after="5"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Pair plots allow you to observe the scatterplots between all possible pairs of features, colored by species. </w:t>
      </w:r>
      <w:r>
        <w:rPr>
          <w:rFonts w:ascii="Times New Roman" w:hAnsi="Times New Roman" w:eastAsia="Calibri"/>
          <w:color w:val="000000" w:themeColor="text1"/>
          <w:sz w:val="24"/>
          <w:szCs w:val="24"/>
          <w14:textFill>
            <w14:solidFill>
              <w14:schemeClr w14:val="tx1"/>
            </w14:solidFill>
          </w14:textFill>
        </w:rPr>
        <w:t xml:space="preserve"> </w:t>
      </w:r>
    </w:p>
    <w:p>
      <w:pPr>
        <w:spacing w:after="22" w:line="259" w:lineRule="auto"/>
        <w:ind w:right="169"/>
        <w:jc w:val="center"/>
        <w:rPr>
          <w:rFonts w:ascii="Times New Roman" w:hAnsi="Times New Roman"/>
          <w:color w:val="000000" w:themeColor="text1"/>
          <w:sz w:val="24"/>
          <w:szCs w:val="24"/>
          <w14:textFill>
            <w14:solidFill>
              <w14:schemeClr w14:val="tx1"/>
            </w14:solidFill>
          </w14:textFill>
        </w:rPr>
      </w:pPr>
      <w:r>
        <w:rPr>
          <w:rFonts w:ascii="Times New Roman" w:hAnsi="Times New Roman" w:eastAsia="Calibri"/>
          <w:color w:val="000000" w:themeColor="text1"/>
          <w:sz w:val="24"/>
          <w:szCs w:val="24"/>
          <w14:textFill>
            <w14:solidFill>
              <w14:schemeClr w14:val="tx1"/>
            </w14:solidFill>
          </w14:textFill>
        </w:rPr>
        <w:t xml:space="preserve">(Has been visualized in Step 1 Part 4: </w:t>
      </w:r>
      <w:r>
        <w:rPr>
          <w:rFonts w:ascii="Times New Roman" w:hAnsi="Times New Roman" w:eastAsia="Calibri"/>
          <w:color w:val="000000" w:themeColor="text1"/>
          <w:sz w:val="24"/>
          <w:szCs w:val="24"/>
          <w14:textFill>
            <w14:solidFill>
              <w14:schemeClr w14:val="tx1"/>
            </w14:solidFill>
          </w14:textFill>
        </w:rPr>
        <w:br w:type="textWrapping"/>
      </w:r>
      <w:r>
        <w:rPr>
          <w:rFonts w:ascii="Times New Roman" w:hAnsi="Times New Roman"/>
          <w:b/>
          <w:iCs/>
          <w:color w:val="000000" w:themeColor="text1"/>
          <w:sz w:val="24"/>
          <w:szCs w:val="24"/>
          <w14:textFill>
            <w14:solidFill>
              <w14:schemeClr w14:val="tx1"/>
            </w14:solidFill>
          </w14:textFill>
        </w:rPr>
        <w:t>Explore the dataset to understand its structure, statistical properties, and potential challenges</w:t>
      </w:r>
      <w:r>
        <w:rPr>
          <w:rFonts w:ascii="Times New Roman" w:hAnsi="Times New Roman" w:eastAsia="Calibri"/>
          <w:color w:val="000000" w:themeColor="text1"/>
          <w:sz w:val="24"/>
          <w:szCs w:val="24"/>
          <w14:textFill>
            <w14:solidFill>
              <w14:schemeClr w14:val="tx1"/>
            </w14:solidFill>
          </w14:textFill>
        </w:rPr>
        <w:t xml:space="preserve">) </w:t>
      </w:r>
    </w:p>
    <w:p>
      <w:pPr>
        <w:spacing w:after="22" w:line="259" w:lineRule="auto"/>
        <w:ind w:right="169"/>
        <w:jc w:val="center"/>
        <w:rPr>
          <w:rFonts w:ascii="Times New Roman" w:hAnsi="Times New Roman"/>
          <w:color w:val="000000" w:themeColor="text1"/>
          <w:sz w:val="24"/>
          <w:szCs w:val="24"/>
          <w14:textFill>
            <w14:solidFill>
              <w14:schemeClr w14:val="tx1"/>
            </w14:solidFill>
          </w14:textFill>
        </w:rPr>
      </w:pPr>
    </w:p>
    <w:p>
      <w:pPr>
        <w:pStyle w:val="5"/>
        <w:numPr>
          <w:ilvl w:val="0"/>
          <w:numId w:val="8"/>
        </w:numPr>
        <w:tabs>
          <w:tab w:val="center" w:pos="787"/>
          <w:tab w:val="center" w:pos="1967"/>
        </w:tabs>
        <w:spacing w:after="62"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eastAsia="Calibri"/>
          <w:b/>
          <w:color w:val="000000" w:themeColor="text1"/>
          <w:sz w:val="24"/>
          <w:szCs w:val="24"/>
          <w14:textFill>
            <w14:solidFill>
              <w14:schemeClr w14:val="tx1"/>
            </w14:solidFill>
          </w14:textFill>
        </w:rPr>
        <w:t>Correlation Matrix:</w:t>
      </w:r>
      <w:r>
        <w:rPr>
          <w:rFonts w:ascii="Times New Roman" w:hAnsi="Times New Roman" w:eastAsia="Calibri"/>
          <w:color w:val="000000" w:themeColor="text1"/>
          <w:sz w:val="24"/>
          <w:szCs w:val="24"/>
          <w14:textFill>
            <w14:solidFill>
              <w14:schemeClr w14:val="tx1"/>
            </w14:solidFill>
          </w14:textFill>
        </w:rPr>
        <w:t xml:space="preserve"> </w:t>
      </w:r>
    </w:p>
    <w:p>
      <w:pPr>
        <w:numPr>
          <w:ilvl w:val="0"/>
          <w:numId w:val="11"/>
        </w:numPr>
        <w:spacing w:before="0" w:beforeAutospacing="0" w:after="5"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Compute the correlation matrix to quantify the linear relationship between features.</w:t>
      </w:r>
    </w:p>
    <w:p>
      <w:pPr>
        <w:numPr>
          <w:ilvl w:val="0"/>
          <w:numId w:val="11"/>
        </w:numPr>
        <w:spacing w:before="0" w:beforeAutospacing="0" w:after="5"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Visualize the correlation matrix using a heat map. </w:t>
      </w:r>
    </w:p>
    <w:p>
      <w:pPr>
        <w:spacing w:before="0" w:beforeAutospacing="0" w:after="5" w:line="267" w:lineRule="auto"/>
        <w:ind w:right="160"/>
        <w:jc w:val="both"/>
        <w:rPr>
          <w:rFonts w:ascii="Times New Roman" w:hAnsi="Times New Roman"/>
          <w:color w:val="000000" w:themeColor="text1"/>
          <w:sz w:val="24"/>
          <w:szCs w:val="24"/>
          <w14:textFill>
            <w14:solidFill>
              <w14:schemeClr w14:val="tx1"/>
            </w14:solidFill>
          </w14:textFill>
        </w:rPr>
      </w:pPr>
    </w:p>
    <w:p>
      <w:pPr>
        <w:spacing w:before="0" w:beforeAutospacing="0" w:after="5" w:line="267" w:lineRule="auto"/>
        <w:ind w:right="160"/>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4791075" cy="2123440"/>
            <wp:effectExtent l="19050" t="19050" r="28575"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4814077" cy="2133511"/>
                    </a:xfrm>
                    <a:prstGeom prst="rect">
                      <a:avLst/>
                    </a:prstGeom>
                    <a:ln>
                      <a:solidFill>
                        <a:schemeClr val="tx1"/>
                      </a:solidFill>
                    </a:ln>
                  </pic:spPr>
                </pic:pic>
              </a:graphicData>
            </a:graphic>
          </wp:inline>
        </w:drawing>
      </w:r>
    </w:p>
    <w:p>
      <w:pPr>
        <w:spacing w:before="0" w:beforeAutospacing="0" w:after="5" w:line="267" w:lineRule="auto"/>
        <w:ind w:right="160"/>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5800725" cy="5876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4"/>
                    <a:stretch>
                      <a:fillRect/>
                    </a:stretch>
                  </pic:blipFill>
                  <pic:spPr>
                    <a:xfrm>
                      <a:off x="0" y="0"/>
                      <a:ext cx="5800725" cy="5876925"/>
                    </a:xfrm>
                    <a:prstGeom prst="rect">
                      <a:avLst/>
                    </a:prstGeom>
                  </pic:spPr>
                </pic:pic>
              </a:graphicData>
            </a:graphic>
          </wp:inline>
        </w:drawing>
      </w:r>
    </w:p>
    <w:p>
      <w:pPr>
        <w:spacing w:before="0" w:beforeAutospacing="0" w:after="5" w:line="267" w:lineRule="auto"/>
        <w:ind w:right="160"/>
        <w:jc w:val="center"/>
        <w:rPr>
          <w:rFonts w:ascii="Times New Roman" w:hAnsi="Times New Roman"/>
          <w:color w:val="000000" w:themeColor="text1"/>
          <w:sz w:val="24"/>
          <w:szCs w:val="24"/>
          <w14:textFill>
            <w14:solidFill>
              <w14:schemeClr w14:val="tx1"/>
            </w14:solidFill>
          </w14:textFill>
        </w:rPr>
      </w:pPr>
    </w:p>
    <w:p>
      <w:pPr>
        <w:spacing w:after="0" w:line="259" w:lineRule="auto"/>
        <w:ind w:right="1531"/>
        <w:jc w:val="right"/>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 </w:t>
      </w:r>
    </w:p>
    <w:p>
      <w:pPr>
        <w:spacing w:after="22" w:line="259" w:lineRule="auto"/>
        <w:ind w:left="1001"/>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 </w:t>
      </w:r>
    </w:p>
    <w:p>
      <w:pPr>
        <w:spacing w:after="20" w:line="259" w:lineRule="auto"/>
        <w:ind w:left="1001"/>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 </w:t>
      </w:r>
    </w:p>
    <w:p>
      <w:pPr>
        <w:spacing w:after="20" w:line="259" w:lineRule="auto"/>
        <w:ind w:left="1001"/>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 </w:t>
      </w:r>
    </w:p>
    <w:p>
      <w:pPr>
        <w:spacing w:after="22" w:line="259" w:lineRule="auto"/>
        <w:ind w:left="1001"/>
        <w:rPr>
          <w:rFonts w:ascii="Times New Roman" w:hAnsi="Times New Roman"/>
          <w:color w:val="000000" w:themeColor="text1"/>
          <w:sz w:val="24"/>
          <w:szCs w:val="24"/>
          <w14:textFill>
            <w14:solidFill>
              <w14:schemeClr w14:val="tx1"/>
            </w14:solidFill>
          </w14:textFill>
        </w:rPr>
      </w:pPr>
    </w:p>
    <w:p>
      <w:pPr>
        <w:pStyle w:val="5"/>
        <w:numPr>
          <w:ilvl w:val="0"/>
          <w:numId w:val="8"/>
        </w:numPr>
        <w:tabs>
          <w:tab w:val="center" w:pos="814"/>
          <w:tab w:val="center" w:pos="2027"/>
        </w:tabs>
        <w:spacing w:after="62"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eastAsia="Calibri"/>
          <w:b/>
          <w:color w:val="000000" w:themeColor="text1"/>
          <w:sz w:val="24"/>
          <w:szCs w:val="24"/>
          <w14:textFill>
            <w14:solidFill>
              <w14:schemeClr w14:val="tx1"/>
            </w14:solidFill>
          </w14:textFill>
        </w:rPr>
        <w:t>Pie Chart:</w:t>
      </w:r>
      <w:r>
        <w:rPr>
          <w:rFonts w:ascii="Times New Roman" w:hAnsi="Times New Roman" w:eastAsia="Calibri"/>
          <w:color w:val="000000" w:themeColor="text1"/>
          <w:sz w:val="24"/>
          <w:szCs w:val="24"/>
          <w14:textFill>
            <w14:solidFill>
              <w14:schemeClr w14:val="tx1"/>
            </w14:solidFill>
          </w14:textFill>
        </w:rPr>
        <w:t xml:space="preserve"> </w:t>
      </w:r>
    </w:p>
    <w:p>
      <w:pPr>
        <w:numPr>
          <w:ilvl w:val="0"/>
          <w:numId w:val="11"/>
        </w:numPr>
        <w:spacing w:before="0" w:beforeAutospacing="0" w:after="5"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If you want to visualize the distribution of species, you can use a pie chart. </w:t>
      </w:r>
    </w:p>
    <w:p>
      <w:pPr>
        <w:ind w:left="20" w:right="160"/>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5334000" cy="113347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5"/>
                    <a:stretch>
                      <a:fillRect/>
                    </a:stretch>
                  </pic:blipFill>
                  <pic:spPr>
                    <a:xfrm>
                      <a:off x="0" y="0"/>
                      <a:ext cx="5334000" cy="1133475"/>
                    </a:xfrm>
                    <a:prstGeom prst="rect">
                      <a:avLst/>
                    </a:prstGeom>
                    <a:ln>
                      <a:solidFill>
                        <a:schemeClr val="tx1"/>
                      </a:solidFill>
                    </a:ln>
                  </pic:spPr>
                </pic:pic>
              </a:graphicData>
            </a:graphic>
          </wp:inline>
        </w:drawing>
      </w:r>
    </w:p>
    <w:p>
      <w:pPr>
        <w:ind w:left="20" w:right="160"/>
        <w:jc w:val="center"/>
        <w:rPr>
          <w:rFonts w:ascii="Times New Roman" w:hAnsi="Times New Roman"/>
          <w:color w:val="000000" w:themeColor="text1"/>
          <w:sz w:val="24"/>
          <w:szCs w:val="24"/>
          <w14:textFill>
            <w14:solidFill>
              <w14:schemeClr w14:val="tx1"/>
            </w14:solidFill>
          </w14:textFill>
        </w:rPr>
      </w:pPr>
    </w:p>
    <w:p>
      <w:pPr>
        <w:ind w:left="20" w:right="160"/>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4562475" cy="4724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6"/>
                    <a:stretch>
                      <a:fillRect/>
                    </a:stretch>
                  </pic:blipFill>
                  <pic:spPr>
                    <a:xfrm>
                      <a:off x="0" y="0"/>
                      <a:ext cx="4562475" cy="4724400"/>
                    </a:xfrm>
                    <a:prstGeom prst="rect">
                      <a:avLst/>
                    </a:prstGeom>
                  </pic:spPr>
                </pic:pic>
              </a:graphicData>
            </a:graphic>
          </wp:inline>
        </w:drawing>
      </w:r>
    </w:p>
    <w:p>
      <w:pPr>
        <w:ind w:left="20" w:right="16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By performing these visualizations, we'll gain insights into the distribution of features, relationships between them, and patterns in the data that can aid in classification tasks. We have adjust colors, markers, and styling as needed to differentiate between different classes in the dataset during visualization. </w:t>
      </w:r>
    </w:p>
    <w:p>
      <w:p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Step 3: Model Selection and Building</w:t>
      </w:r>
    </w:p>
    <w:p>
      <w:pPr>
        <w:pStyle w:val="5"/>
        <w:numPr>
          <w:ilvl w:val="0"/>
          <w:numId w:val="12"/>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Split the preprocessed dataset into training and testing sets to enable model evaluation.</w:t>
      </w:r>
    </w:p>
    <w:p>
      <w:pPr>
        <w:pStyle w:val="5"/>
        <w:numPr>
          <w:ilvl w:val="0"/>
          <w:numId w:val="12"/>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Choose at least three classification algorithms (e.g., KNN, Decision Trees, and Logistic Regression) for comparison.</w:t>
      </w:r>
    </w:p>
    <w:p>
      <w:pPr>
        <w:pStyle w:val="5"/>
        <w:numPr>
          <w:ilvl w:val="0"/>
          <w:numId w:val="12"/>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Implement each chosen algorithm using appropriate libraries in Python, and train the models using the training dataset.</w:t>
      </w:r>
    </w:p>
    <w:p>
      <w:pPr>
        <w:pStyle w:val="5"/>
        <w:numPr>
          <w:ilvl w:val="0"/>
          <w:numId w:val="12"/>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Optimize hyper parameters for each model to improve classification performance, using techniques such as grid search or random search.</w:t>
      </w:r>
    </w:p>
    <w:p>
      <w:pPr>
        <w:spacing w:after="150"/>
        <w:ind w:right="16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For Step 3, we'll select and build classification models for the Iris dataset. We will follow these steps to implement and train three different classification algorithms, optimize their hyper parameters, and evaluate their performance: </w:t>
      </w:r>
    </w:p>
    <w:p>
      <w:pPr>
        <w:spacing w:after="173"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 </w:t>
      </w:r>
    </w:p>
    <w:p>
      <w:pPr>
        <w:pStyle w:val="5"/>
        <w:numPr>
          <w:ilvl w:val="0"/>
          <w:numId w:val="13"/>
        </w:numPr>
        <w:spacing w:after="34"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eastAsia="Calibri"/>
          <w:b/>
          <w:color w:val="000000" w:themeColor="text1"/>
          <w:sz w:val="24"/>
          <w:szCs w:val="24"/>
          <w14:textFill>
            <w14:solidFill>
              <w14:schemeClr w14:val="tx1"/>
            </w14:solidFill>
          </w14:textFill>
        </w:rPr>
        <w:t>Split the Dataset:</w:t>
      </w:r>
      <w:r>
        <w:rPr>
          <w:rFonts w:ascii="Times New Roman" w:hAnsi="Times New Roman" w:eastAsia="Calibri"/>
          <w:color w:val="000000" w:themeColor="text1"/>
          <w:sz w:val="24"/>
          <w:szCs w:val="24"/>
          <w14:textFill>
            <w14:solidFill>
              <w14:schemeClr w14:val="tx1"/>
            </w14:solidFill>
          </w14:textFill>
        </w:rPr>
        <w:t xml:space="preserve"> </w:t>
      </w:r>
    </w:p>
    <w:p>
      <w:pPr>
        <w:numPr>
          <w:ilvl w:val="0"/>
          <w:numId w:val="11"/>
        </w:numPr>
        <w:spacing w:before="0" w:beforeAutospacing="0" w:after="5"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Split the preprocessed dataset into training and testing sets to enable model evaluation. </w:t>
      </w:r>
    </w:p>
    <w:p>
      <w:pPr>
        <w:numPr>
          <w:ilvl w:val="0"/>
          <w:numId w:val="11"/>
        </w:numPr>
        <w:spacing w:before="0" w:beforeAutospacing="0" w:after="5"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Typically, you might use a 70-30 or 80-20 split for training and testing, respectively. </w:t>
      </w:r>
    </w:p>
    <w:p>
      <w:pPr>
        <w:spacing w:after="171" w:line="259" w:lineRule="auto"/>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5318125" cy="9613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7"/>
                    <a:stretch>
                      <a:fillRect/>
                    </a:stretch>
                  </pic:blipFill>
                  <pic:spPr>
                    <a:xfrm>
                      <a:off x="0" y="0"/>
                      <a:ext cx="5354676" cy="968533"/>
                    </a:xfrm>
                    <a:prstGeom prst="rect">
                      <a:avLst/>
                    </a:prstGeom>
                  </pic:spPr>
                </pic:pic>
              </a:graphicData>
            </a:graphic>
          </wp:inline>
        </w:drawing>
      </w:r>
    </w:p>
    <w:p>
      <w:pPr>
        <w:pStyle w:val="5"/>
        <w:numPr>
          <w:ilvl w:val="0"/>
          <w:numId w:val="13"/>
        </w:numPr>
        <w:spacing w:after="36"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eastAsia="Calibri"/>
          <w:b/>
          <w:color w:val="000000" w:themeColor="text1"/>
          <w:sz w:val="24"/>
          <w:szCs w:val="24"/>
          <w14:textFill>
            <w14:solidFill>
              <w14:schemeClr w14:val="tx1"/>
            </w14:solidFill>
          </w14:textFill>
        </w:rPr>
        <w:t>Choose Classification Algorithms:</w:t>
      </w:r>
      <w:r>
        <w:rPr>
          <w:rFonts w:ascii="Times New Roman" w:hAnsi="Times New Roman"/>
          <w:color w:val="000000" w:themeColor="text1"/>
          <w:sz w:val="24"/>
          <w:szCs w:val="24"/>
          <w14:textFill>
            <w14:solidFill>
              <w14:schemeClr w14:val="tx1"/>
            </w14:solidFill>
          </w14:textFill>
        </w:rPr>
        <w:t xml:space="preserve"> </w:t>
      </w:r>
    </w:p>
    <w:p>
      <w:pPr>
        <w:pStyle w:val="5"/>
        <w:numPr>
          <w:ilvl w:val="0"/>
          <w:numId w:val="14"/>
        </w:numPr>
        <w:spacing w:after="150"/>
        <w:ind w:right="16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Select at least three classification algorithms for comparison. </w:t>
      </w:r>
    </w:p>
    <w:p>
      <w:pPr>
        <w:pStyle w:val="5"/>
        <w:numPr>
          <w:ilvl w:val="0"/>
          <w:numId w:val="15"/>
        </w:numPr>
        <w:spacing w:after="150"/>
        <w:ind w:right="16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K-Nearest Neighbors (KNN),</w:t>
      </w:r>
    </w:p>
    <w:p>
      <w:pPr>
        <w:pStyle w:val="5"/>
        <w:numPr>
          <w:ilvl w:val="0"/>
          <w:numId w:val="15"/>
        </w:numPr>
        <w:spacing w:after="150"/>
        <w:ind w:right="16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Decision Trees</w:t>
      </w:r>
    </w:p>
    <w:p>
      <w:pPr>
        <w:pStyle w:val="5"/>
        <w:numPr>
          <w:ilvl w:val="0"/>
          <w:numId w:val="15"/>
        </w:numPr>
        <w:spacing w:after="150"/>
        <w:ind w:right="16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Logistic Regression </w:t>
      </w:r>
    </w:p>
    <w:p>
      <w:pPr>
        <w:pStyle w:val="5"/>
        <w:spacing w:after="150"/>
        <w:ind w:left="1069" w:right="160"/>
        <w:rPr>
          <w:rFonts w:ascii="Times New Roman" w:hAnsi="Times New Roman"/>
          <w:color w:val="000000" w:themeColor="text1"/>
          <w:sz w:val="24"/>
          <w:szCs w:val="24"/>
          <w14:textFill>
            <w14:solidFill>
              <w14:schemeClr w14:val="tx1"/>
            </w14:solidFill>
          </w14:textFill>
        </w:rPr>
      </w:pPr>
    </w:p>
    <w:p>
      <w:pPr>
        <w:pStyle w:val="5"/>
        <w:numPr>
          <w:ilvl w:val="0"/>
          <w:numId w:val="13"/>
        </w:numPr>
        <w:spacing w:after="34"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eastAsia="Calibri"/>
          <w:b/>
          <w:color w:val="000000" w:themeColor="text1"/>
          <w:sz w:val="24"/>
          <w:szCs w:val="24"/>
          <w14:textFill>
            <w14:solidFill>
              <w14:schemeClr w14:val="tx1"/>
            </w14:solidFill>
          </w14:textFill>
        </w:rPr>
        <w:t>Implement and Train Models:</w:t>
      </w:r>
      <w:r>
        <w:rPr>
          <w:rFonts w:ascii="Times New Roman" w:hAnsi="Times New Roman"/>
          <w:color w:val="000000" w:themeColor="text1"/>
          <w:sz w:val="24"/>
          <w:szCs w:val="24"/>
          <w14:textFill>
            <w14:solidFill>
              <w14:schemeClr w14:val="tx1"/>
            </w14:solidFill>
          </w14:textFill>
        </w:rPr>
        <w:t xml:space="preserve"> </w:t>
      </w:r>
    </w:p>
    <w:p>
      <w:pPr>
        <w:numPr>
          <w:ilvl w:val="0"/>
          <w:numId w:val="16"/>
        </w:numPr>
        <w:spacing w:before="0" w:beforeAutospacing="0" w:after="5"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Implement each chosen algorithm using appropriate libraries such as scikit-learn in Python. </w:t>
      </w:r>
    </w:p>
    <w:p>
      <w:pPr>
        <w:numPr>
          <w:ilvl w:val="0"/>
          <w:numId w:val="16"/>
        </w:numPr>
        <w:spacing w:before="0" w:beforeAutospacing="0" w:after="5"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Train the models using the training dataset. </w:t>
      </w:r>
    </w:p>
    <w:p>
      <w:pPr>
        <w:spacing w:before="0" w:beforeAutospacing="0" w:after="5" w:line="267" w:lineRule="auto"/>
        <w:ind w:right="160"/>
        <w:jc w:val="both"/>
        <w:rPr>
          <w:rFonts w:ascii="Times New Roman" w:hAnsi="Times New Roman"/>
          <w:color w:val="000000" w:themeColor="text1"/>
          <w:sz w:val="24"/>
          <w:szCs w:val="24"/>
          <w14:textFill>
            <w14:solidFill>
              <w14:schemeClr w14:val="tx1"/>
            </w14:solidFill>
          </w14:textFill>
        </w:rPr>
      </w:pPr>
    </w:p>
    <w:p>
      <w:pPr>
        <w:spacing w:before="0" w:beforeAutospacing="0" w:after="5" w:line="267" w:lineRule="auto"/>
        <w:ind w:right="160"/>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3981450" cy="2400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8"/>
                    <a:stretch>
                      <a:fillRect/>
                    </a:stretch>
                  </pic:blipFill>
                  <pic:spPr>
                    <a:xfrm>
                      <a:off x="0" y="0"/>
                      <a:ext cx="3981450" cy="2400300"/>
                    </a:xfrm>
                    <a:prstGeom prst="rect">
                      <a:avLst/>
                    </a:prstGeom>
                  </pic:spPr>
                </pic:pic>
              </a:graphicData>
            </a:graphic>
          </wp:inline>
        </w:drawing>
      </w:r>
    </w:p>
    <w:p>
      <w:pPr>
        <w:spacing w:before="0" w:beforeAutospacing="0" w:after="5" w:line="267" w:lineRule="auto"/>
        <w:ind w:right="160"/>
        <w:jc w:val="center"/>
        <w:rPr>
          <w:rFonts w:ascii="Times New Roman" w:hAnsi="Times New Roman"/>
          <w:color w:val="000000" w:themeColor="text1"/>
          <w:sz w:val="24"/>
          <w:szCs w:val="24"/>
          <w14:textFill>
            <w14:solidFill>
              <w14:schemeClr w14:val="tx1"/>
            </w14:solidFill>
          </w14:textFill>
        </w:rPr>
      </w:pPr>
    </w:p>
    <w:p>
      <w:pPr>
        <w:spacing w:before="0" w:beforeAutospacing="0" w:after="5" w:line="267" w:lineRule="auto"/>
        <w:ind w:right="160"/>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1983740" cy="694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9"/>
                    <a:stretch>
                      <a:fillRect/>
                    </a:stretch>
                  </pic:blipFill>
                  <pic:spPr>
                    <a:xfrm>
                      <a:off x="0" y="0"/>
                      <a:ext cx="2010219" cy="704144"/>
                    </a:xfrm>
                    <a:prstGeom prst="rect">
                      <a:avLst/>
                    </a:prstGeom>
                  </pic:spPr>
                </pic:pic>
              </a:graphicData>
            </a:graphic>
          </wp:inline>
        </w:drawing>
      </w:r>
    </w:p>
    <w:p>
      <w:pPr>
        <w:pStyle w:val="5"/>
        <w:numPr>
          <w:ilvl w:val="0"/>
          <w:numId w:val="13"/>
        </w:numPr>
        <w:spacing w:after="36"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eastAsia="Calibri"/>
          <w:b/>
          <w:color w:val="000000" w:themeColor="text1"/>
          <w:sz w:val="24"/>
          <w:szCs w:val="24"/>
          <w14:textFill>
            <w14:solidFill>
              <w14:schemeClr w14:val="tx1"/>
            </w14:solidFill>
          </w14:textFill>
        </w:rPr>
        <w:t>Hyper parameter Optimization:</w:t>
      </w:r>
      <w:r>
        <w:rPr>
          <w:rFonts w:ascii="Times New Roman" w:hAnsi="Times New Roman"/>
          <w:color w:val="000000" w:themeColor="text1"/>
          <w:sz w:val="24"/>
          <w:szCs w:val="24"/>
          <w14:textFill>
            <w14:solidFill>
              <w14:schemeClr w14:val="tx1"/>
            </w14:solidFill>
          </w14:textFill>
        </w:rPr>
        <w:t xml:space="preserve"> </w:t>
      </w:r>
    </w:p>
    <w:p>
      <w:pPr>
        <w:numPr>
          <w:ilvl w:val="0"/>
          <w:numId w:val="17"/>
        </w:numPr>
        <w:spacing w:before="0" w:beforeAutospacing="0" w:after="5"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Optimize hyper parameters for each model to improve classification performance. </w:t>
      </w:r>
    </w:p>
    <w:p>
      <w:pPr>
        <w:numPr>
          <w:ilvl w:val="0"/>
          <w:numId w:val="17"/>
        </w:numPr>
        <w:spacing w:before="0" w:beforeAutospacing="0" w:after="92"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We can use techniques such as Grid Search or Random Search to find the best hyper parameters. </w:t>
      </w:r>
    </w:p>
    <w:p>
      <w:pPr>
        <w:spacing w:before="0" w:beforeAutospacing="0" w:after="92" w:line="267" w:lineRule="auto"/>
        <w:ind w:right="160"/>
        <w:jc w:val="both"/>
        <w:rPr>
          <w:rFonts w:ascii="Times New Roman" w:hAnsi="Times New Roman"/>
          <w:color w:val="000000" w:themeColor="text1"/>
          <w:sz w:val="24"/>
          <w:szCs w:val="24"/>
          <w14:textFill>
            <w14:solidFill>
              <w14:schemeClr w14:val="tx1"/>
            </w14:solidFill>
          </w14:textFill>
        </w:rPr>
      </w:pPr>
    </w:p>
    <w:p>
      <w:pPr>
        <w:spacing w:before="0" w:beforeAutospacing="0" w:after="92" w:line="267" w:lineRule="auto"/>
        <w:ind w:right="16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383530" cy="1534160"/>
            <wp:effectExtent l="0" t="0" r="762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0"/>
                    <a:stretch>
                      <a:fillRect/>
                    </a:stretch>
                  </pic:blipFill>
                  <pic:spPr>
                    <a:xfrm>
                      <a:off x="0" y="0"/>
                      <a:ext cx="5405240" cy="1540581"/>
                    </a:xfrm>
                    <a:prstGeom prst="rect">
                      <a:avLst/>
                    </a:prstGeom>
                  </pic:spPr>
                </pic:pic>
              </a:graphicData>
            </a:graphic>
          </wp:inline>
        </w:drawing>
      </w:r>
    </w:p>
    <w:p>
      <w:pPr>
        <w:spacing w:before="0" w:beforeAutospacing="0" w:after="92" w:line="267" w:lineRule="auto"/>
        <w:ind w:right="160"/>
        <w:jc w:val="center"/>
        <w:rPr>
          <w:color w:val="000000" w:themeColor="text1"/>
          <w14:textFill>
            <w14:solidFill>
              <w14:schemeClr w14:val="tx1"/>
            </w14:solidFill>
          </w14:textFill>
        </w:rPr>
      </w:pPr>
    </w:p>
    <w:p>
      <w:pPr>
        <w:spacing w:before="0" w:beforeAutospacing="0" w:after="92" w:line="267" w:lineRule="auto"/>
        <w:ind w:right="160"/>
        <w:jc w:val="both"/>
        <w:rPr>
          <w:color w:val="000000" w:themeColor="text1"/>
          <w14:textFill>
            <w14:solidFill>
              <w14:schemeClr w14:val="tx1"/>
            </w14:solidFill>
          </w14:textFill>
        </w:rPr>
      </w:pPr>
    </w:p>
    <w:p>
      <w:pPr>
        <w:spacing w:before="0" w:beforeAutospacing="0" w:after="92" w:line="267" w:lineRule="auto"/>
        <w:ind w:right="160"/>
        <w:jc w:val="both"/>
        <w:rPr>
          <w:rFonts w:ascii="Times New Roman" w:hAnsi="Times New Roman"/>
          <w:color w:val="000000" w:themeColor="text1"/>
          <w:sz w:val="24"/>
          <w:szCs w:val="24"/>
          <w14:textFill>
            <w14:solidFill>
              <w14:schemeClr w14:val="tx1"/>
            </w14:solidFill>
          </w14:textFill>
        </w:rPr>
      </w:pPr>
    </w:p>
    <w:p>
      <w:pPr>
        <w:spacing w:before="0" w:beforeAutospacing="0" w:after="92" w:line="267" w:lineRule="auto"/>
        <w:ind w:right="160"/>
        <w:jc w:val="both"/>
        <w:rPr>
          <w:rFonts w:ascii="Times New Roman" w:hAnsi="Times New Roman"/>
          <w:color w:val="000000" w:themeColor="text1"/>
          <w:sz w:val="24"/>
          <w:szCs w:val="24"/>
          <w14:textFill>
            <w14:solidFill>
              <w14:schemeClr w14:val="tx1"/>
            </w14:solidFill>
          </w14:textFill>
        </w:rPr>
      </w:pPr>
    </w:p>
    <w:p>
      <w:pPr>
        <w:spacing w:before="0" w:beforeAutospacing="0" w:after="92" w:line="267" w:lineRule="auto"/>
        <w:ind w:right="160"/>
        <w:jc w:val="both"/>
        <w:rPr>
          <w:rFonts w:ascii="Times New Roman" w:hAnsi="Times New Roman"/>
          <w:color w:val="000000" w:themeColor="text1"/>
          <w:sz w:val="24"/>
          <w:szCs w:val="24"/>
          <w14:textFill>
            <w14:solidFill>
              <w14:schemeClr w14:val="tx1"/>
            </w14:solidFill>
          </w14:textFill>
        </w:rPr>
      </w:pPr>
    </w:p>
    <w:p>
      <w:pPr>
        <w:spacing w:before="0" w:beforeAutospacing="0" w:after="92" w:line="267" w:lineRule="auto"/>
        <w:ind w:right="160"/>
        <w:jc w:val="both"/>
        <w:rPr>
          <w:rFonts w:ascii="Times New Roman" w:hAnsi="Times New Roman"/>
          <w:color w:val="000000" w:themeColor="text1"/>
          <w:sz w:val="24"/>
          <w:szCs w:val="24"/>
          <w14:textFill>
            <w14:solidFill>
              <w14:schemeClr w14:val="tx1"/>
            </w14:solidFill>
          </w14:textFill>
        </w:rPr>
      </w:pPr>
    </w:p>
    <w:p>
      <w:pPr>
        <w:spacing w:before="0" w:beforeAutospacing="0" w:after="92" w:line="267" w:lineRule="auto"/>
        <w:ind w:right="160"/>
        <w:jc w:val="both"/>
        <w:rPr>
          <w:rFonts w:ascii="Times New Roman" w:hAnsi="Times New Roman"/>
          <w:color w:val="000000" w:themeColor="text1"/>
          <w:sz w:val="24"/>
          <w:szCs w:val="24"/>
          <w14:textFill>
            <w14:solidFill>
              <w14:schemeClr w14:val="tx1"/>
            </w14:solidFill>
          </w14:textFill>
        </w:rPr>
      </w:pPr>
    </w:p>
    <w:p>
      <w:pPr>
        <w:spacing w:before="0" w:beforeAutospacing="0" w:after="92" w:line="267" w:lineRule="auto"/>
        <w:ind w:right="160"/>
        <w:jc w:val="both"/>
        <w:rPr>
          <w:rFonts w:ascii="Times New Roman" w:hAnsi="Times New Roman"/>
          <w:color w:val="000000" w:themeColor="text1"/>
          <w:sz w:val="24"/>
          <w:szCs w:val="24"/>
          <w14:textFill>
            <w14:solidFill>
              <w14:schemeClr w14:val="tx1"/>
            </w14:solidFill>
          </w14:textFill>
        </w:rPr>
      </w:pPr>
    </w:p>
    <w:p>
      <w:pPr>
        <w:pStyle w:val="5"/>
        <w:numPr>
          <w:ilvl w:val="0"/>
          <w:numId w:val="0"/>
        </w:numPr>
        <w:spacing w:after="36" w:line="259" w:lineRule="auto"/>
        <w:ind w:leftChars="0"/>
        <w:rPr>
          <w:rFonts w:ascii="Times New Roman" w:hAnsi="Times New Roman" w:eastAsia="Calibri"/>
          <w:b/>
          <w:color w:val="000000" w:themeColor="text1"/>
          <w:sz w:val="24"/>
          <w:szCs w:val="24"/>
          <w14:textFill>
            <w14:solidFill>
              <w14:schemeClr w14:val="tx1"/>
            </w14:solidFill>
          </w14:textFill>
        </w:rPr>
      </w:pPr>
      <w:r>
        <w:rPr>
          <w:rFonts w:hint="default" w:ascii="Times New Roman" w:hAnsi="Times New Roman" w:eastAsia="Calibri"/>
          <w:b/>
          <w:color w:val="000000" w:themeColor="text1"/>
          <w:sz w:val="24"/>
          <w:szCs w:val="24"/>
          <w:lang w:val="en-US"/>
          <w14:textFill>
            <w14:solidFill>
              <w14:schemeClr w14:val="tx1"/>
            </w14:solidFill>
          </w14:textFill>
        </w:rPr>
        <w:t>ROC-AUC Curve</w:t>
      </w:r>
      <w:r>
        <w:rPr>
          <w:rFonts w:ascii="Times New Roman" w:hAnsi="Times New Roman" w:eastAsia="Calibri"/>
          <w:b/>
          <w:color w:val="000000" w:themeColor="text1"/>
          <w:sz w:val="24"/>
          <w:szCs w:val="24"/>
          <w14:textFill>
            <w14:solidFill>
              <w14:schemeClr w14:val="tx1"/>
            </w14:solidFill>
          </w14:textFill>
        </w:rPr>
        <w:t>:</w:t>
      </w:r>
    </w:p>
    <w:p>
      <w:pPr>
        <w:pStyle w:val="5"/>
        <w:numPr>
          <w:ilvl w:val="0"/>
          <w:numId w:val="0"/>
        </w:numPr>
        <w:spacing w:after="36" w:line="259" w:lineRule="auto"/>
        <w:ind w:leftChars="0"/>
        <w:jc w:val="center"/>
      </w:pPr>
      <w:r>
        <w:drawing>
          <wp:inline distT="0" distB="0" distL="114300" distR="114300">
            <wp:extent cx="3870325" cy="1511935"/>
            <wp:effectExtent l="9525" t="9525" r="25400" b="2159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41"/>
                    <a:stretch>
                      <a:fillRect/>
                    </a:stretch>
                  </pic:blipFill>
                  <pic:spPr>
                    <a:xfrm>
                      <a:off x="0" y="0"/>
                      <a:ext cx="3870325" cy="1511935"/>
                    </a:xfrm>
                    <a:prstGeom prst="rect">
                      <a:avLst/>
                    </a:prstGeom>
                    <a:noFill/>
                    <a:ln>
                      <a:solidFill>
                        <a:schemeClr val="tx1"/>
                      </a:solidFill>
                    </a:ln>
                  </pic:spPr>
                </pic:pic>
              </a:graphicData>
            </a:graphic>
          </wp:inline>
        </w:drawing>
      </w:r>
    </w:p>
    <w:p>
      <w:pPr>
        <w:pStyle w:val="5"/>
        <w:numPr>
          <w:ilvl w:val="0"/>
          <w:numId w:val="0"/>
        </w:numPr>
        <w:spacing w:after="36" w:line="259" w:lineRule="auto"/>
        <w:ind w:leftChars="0"/>
        <w:jc w:val="center"/>
      </w:pPr>
    </w:p>
    <w:p>
      <w:pPr>
        <w:pStyle w:val="5"/>
        <w:numPr>
          <w:ilvl w:val="0"/>
          <w:numId w:val="0"/>
        </w:numPr>
        <w:spacing w:after="36" w:line="259" w:lineRule="auto"/>
        <w:ind w:leftChars="0"/>
        <w:jc w:val="center"/>
      </w:pPr>
      <w:r>
        <w:drawing>
          <wp:inline distT="0" distB="0" distL="114300" distR="114300">
            <wp:extent cx="2795905" cy="1133475"/>
            <wp:effectExtent l="0" t="0" r="4445" b="952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42"/>
                    <a:stretch>
                      <a:fillRect/>
                    </a:stretch>
                  </pic:blipFill>
                  <pic:spPr>
                    <a:xfrm>
                      <a:off x="0" y="0"/>
                      <a:ext cx="2795905" cy="1133475"/>
                    </a:xfrm>
                    <a:prstGeom prst="rect">
                      <a:avLst/>
                    </a:prstGeom>
                    <a:noFill/>
                    <a:ln>
                      <a:noFill/>
                    </a:ln>
                  </pic:spPr>
                </pic:pic>
              </a:graphicData>
            </a:graphic>
          </wp:inline>
        </w:drawing>
      </w:r>
    </w:p>
    <w:p>
      <w:pPr>
        <w:pStyle w:val="5"/>
        <w:numPr>
          <w:ilvl w:val="0"/>
          <w:numId w:val="0"/>
        </w:numPr>
        <w:spacing w:after="36" w:line="259" w:lineRule="auto"/>
        <w:ind w:leftChars="0"/>
        <w:jc w:val="center"/>
      </w:pPr>
    </w:p>
    <w:p>
      <w:pPr>
        <w:pStyle w:val="5"/>
        <w:numPr>
          <w:ilvl w:val="0"/>
          <w:numId w:val="0"/>
        </w:numPr>
        <w:spacing w:after="36" w:line="259" w:lineRule="auto"/>
        <w:ind w:leftChars="0"/>
        <w:jc w:val="center"/>
        <w:rPr>
          <w:rFonts w:ascii="Times New Roman" w:hAnsi="Times New Roman"/>
          <w:b/>
          <w:iCs/>
          <w:color w:val="000000" w:themeColor="text1"/>
          <w:sz w:val="24"/>
          <w:szCs w:val="24"/>
          <w14:textFill>
            <w14:solidFill>
              <w14:schemeClr w14:val="tx1"/>
            </w14:solidFill>
          </w14:textFill>
        </w:rPr>
      </w:pPr>
      <w:r>
        <w:drawing>
          <wp:inline distT="0" distB="0" distL="114300" distR="114300">
            <wp:extent cx="5937885" cy="4803775"/>
            <wp:effectExtent l="9525" t="9525" r="15240" b="2540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43"/>
                    <a:stretch>
                      <a:fillRect/>
                    </a:stretch>
                  </pic:blipFill>
                  <pic:spPr>
                    <a:xfrm>
                      <a:off x="0" y="0"/>
                      <a:ext cx="5937885" cy="4803775"/>
                    </a:xfrm>
                    <a:prstGeom prst="rect">
                      <a:avLst/>
                    </a:prstGeom>
                    <a:noFill/>
                    <a:ln>
                      <a:solidFill>
                        <a:schemeClr val="tx1"/>
                      </a:solidFill>
                    </a:ln>
                  </pic:spPr>
                </pic:pic>
              </a:graphicData>
            </a:graphic>
          </wp:inline>
        </w:drawing>
      </w:r>
      <w:bookmarkStart w:id="0" w:name="_GoBack"/>
      <w:bookmarkEnd w:id="0"/>
    </w:p>
    <w:p>
      <w:p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Step 4: Model Evaluation</w:t>
      </w:r>
    </w:p>
    <w:p>
      <w:pPr>
        <w:pStyle w:val="5"/>
        <w:numPr>
          <w:ilvl w:val="0"/>
          <w:numId w:val="18"/>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Evaluate the performance of each model using the testing dataset.</w:t>
      </w:r>
    </w:p>
    <w:p>
      <w:pPr>
        <w:pStyle w:val="5"/>
        <w:numPr>
          <w:ilvl w:val="0"/>
          <w:numId w:val="18"/>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Generate a classification report for each model, including metrics such as precision, recall, F1-score, and accuracy for each class.</w:t>
      </w:r>
    </w:p>
    <w:p>
      <w:pPr>
        <w:pStyle w:val="5"/>
        <w:numPr>
          <w:ilvl w:val="0"/>
          <w:numId w:val="18"/>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Plot confusion matrices to visualize the true positive, false positive, true negative, and false negative predictions of each model.</w:t>
      </w:r>
    </w:p>
    <w:p>
      <w:pPr>
        <w:pStyle w:val="5"/>
        <w:numPr>
          <w:ilvl w:val="0"/>
          <w:numId w:val="18"/>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Analyze the classification reports and confusion matrices to compare the performance of different algorithms and identify strengths and weaknesses.</w:t>
      </w:r>
    </w:p>
    <w:p>
      <w:pPr>
        <w:spacing w:after="210"/>
        <w:ind w:left="20" w:right="16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In Step 4, you'll evaluate the performance of each model using the testing dataset. Here's how you can generate a classification report for each model, plot confusion matrices, and analyze the results: </w:t>
      </w:r>
    </w:p>
    <w:p>
      <w:pPr>
        <w:pStyle w:val="5"/>
        <w:numPr>
          <w:ilvl w:val="0"/>
          <w:numId w:val="19"/>
        </w:numPr>
        <w:tabs>
          <w:tab w:val="center" w:pos="583"/>
          <w:tab w:val="center" w:pos="1792"/>
        </w:tabs>
        <w:spacing w:after="92"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eastAsia="Calibri"/>
          <w:b/>
          <w:color w:val="000000" w:themeColor="text1"/>
          <w:sz w:val="24"/>
          <w:szCs w:val="24"/>
          <w14:textFill>
            <w14:solidFill>
              <w14:schemeClr w14:val="tx1"/>
            </w14:solidFill>
          </w14:textFill>
        </w:rPr>
        <w:t xml:space="preserve">Evaluate Models: </w:t>
      </w:r>
    </w:p>
    <w:p>
      <w:pPr>
        <w:spacing w:after="126"/>
        <w:ind w:left="636" w:right="16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Use the testing dataset to make predictions with each trained model. </w:t>
      </w:r>
    </w:p>
    <w:p>
      <w:pPr>
        <w:spacing w:after="126"/>
        <w:ind w:right="160"/>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2781300" cy="1533525"/>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4"/>
                    <a:stretch>
                      <a:fillRect/>
                    </a:stretch>
                  </pic:blipFill>
                  <pic:spPr>
                    <a:xfrm>
                      <a:off x="0" y="0"/>
                      <a:ext cx="2781300" cy="1533525"/>
                    </a:xfrm>
                    <a:prstGeom prst="rect">
                      <a:avLst/>
                    </a:prstGeom>
                    <a:ln>
                      <a:solidFill>
                        <a:schemeClr val="tx1"/>
                      </a:solidFill>
                    </a:ln>
                  </pic:spPr>
                </pic:pic>
              </a:graphicData>
            </a:graphic>
          </wp:inline>
        </w:drawing>
      </w:r>
    </w:p>
    <w:p>
      <w:pPr>
        <w:pStyle w:val="5"/>
        <w:numPr>
          <w:ilvl w:val="0"/>
          <w:numId w:val="19"/>
        </w:numPr>
        <w:tabs>
          <w:tab w:val="center" w:pos="551"/>
          <w:tab w:val="center" w:pos="2461"/>
        </w:tabs>
        <w:spacing w:after="62"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eastAsia="Calibri"/>
          <w:b/>
          <w:color w:val="000000" w:themeColor="text1"/>
          <w:sz w:val="24"/>
          <w:szCs w:val="24"/>
          <w14:textFill>
            <w14:solidFill>
              <w14:schemeClr w14:val="tx1"/>
            </w14:solidFill>
          </w14:textFill>
        </w:rPr>
        <w:t xml:space="preserve">Generate Classification Reports: </w:t>
      </w:r>
    </w:p>
    <w:p>
      <w:pPr>
        <w:ind w:right="16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Generate a classification report for each model, including metrics such as precision, recall, F1-score, and accuracy for each class. </w:t>
      </w:r>
    </w:p>
    <w:p>
      <w:pPr>
        <w:ind w:right="160"/>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3172460" cy="1928495"/>
            <wp:effectExtent l="19050" t="19050" r="27940" b="14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5"/>
                    <a:stretch>
                      <a:fillRect/>
                    </a:stretch>
                  </pic:blipFill>
                  <pic:spPr>
                    <a:xfrm>
                      <a:off x="0" y="0"/>
                      <a:ext cx="3206710" cy="1949620"/>
                    </a:xfrm>
                    <a:prstGeom prst="rect">
                      <a:avLst/>
                    </a:prstGeom>
                    <a:ln>
                      <a:solidFill>
                        <a:schemeClr val="tx1"/>
                      </a:solidFill>
                    </a:ln>
                  </pic:spPr>
                </pic:pic>
              </a:graphicData>
            </a:graphic>
          </wp:inline>
        </w:drawing>
      </w:r>
    </w:p>
    <w:p>
      <w:pPr>
        <w:ind w:right="160"/>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4200525" cy="5724525"/>
            <wp:effectExtent l="19050" t="19050" r="2857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6"/>
                    <a:stretch>
                      <a:fillRect/>
                    </a:stretch>
                  </pic:blipFill>
                  <pic:spPr>
                    <a:xfrm>
                      <a:off x="0" y="0"/>
                      <a:ext cx="4200525" cy="5724525"/>
                    </a:xfrm>
                    <a:prstGeom prst="rect">
                      <a:avLst/>
                    </a:prstGeom>
                    <a:ln>
                      <a:solidFill>
                        <a:schemeClr val="tx1"/>
                      </a:solidFill>
                    </a:ln>
                  </pic:spPr>
                </pic:pic>
              </a:graphicData>
            </a:graphic>
          </wp:inline>
        </w:drawing>
      </w:r>
      <w:r>
        <w:rPr>
          <w:rFonts w:ascii="Times New Roman" w:hAnsi="Times New Roman"/>
          <w:color w:val="000000" w:themeColor="text1"/>
          <w:sz w:val="24"/>
          <w:szCs w:val="24"/>
          <w14:textFill>
            <w14:solidFill>
              <w14:schemeClr w14:val="tx1"/>
            </w14:solidFill>
          </w14:textFill>
        </w:rPr>
        <w:t xml:space="preserve"> </w:t>
      </w:r>
    </w:p>
    <w:p>
      <w:pPr>
        <w:ind w:right="160"/>
        <w:jc w:val="center"/>
        <w:rPr>
          <w:rFonts w:ascii="Times New Roman" w:hAnsi="Times New Roman"/>
          <w:color w:val="000000" w:themeColor="text1"/>
          <w:sz w:val="24"/>
          <w:szCs w:val="24"/>
          <w14:textFill>
            <w14:solidFill>
              <w14:schemeClr w14:val="tx1"/>
            </w14:solidFill>
          </w14:textFill>
        </w:rPr>
      </w:pPr>
    </w:p>
    <w:p>
      <w:pPr>
        <w:ind w:right="160"/>
        <w:jc w:val="center"/>
        <w:rPr>
          <w:rFonts w:ascii="Times New Roman" w:hAnsi="Times New Roman"/>
          <w:color w:val="000000" w:themeColor="text1"/>
          <w:sz w:val="24"/>
          <w:szCs w:val="24"/>
          <w14:textFill>
            <w14:solidFill>
              <w14:schemeClr w14:val="tx1"/>
            </w14:solidFill>
          </w14:textFill>
        </w:rPr>
      </w:pPr>
    </w:p>
    <w:p>
      <w:pPr>
        <w:ind w:right="160"/>
        <w:jc w:val="center"/>
        <w:rPr>
          <w:rFonts w:ascii="Times New Roman" w:hAnsi="Times New Roman"/>
          <w:color w:val="000000" w:themeColor="text1"/>
          <w:sz w:val="24"/>
          <w:szCs w:val="24"/>
          <w14:textFill>
            <w14:solidFill>
              <w14:schemeClr w14:val="tx1"/>
            </w14:solidFill>
          </w14:textFill>
        </w:rPr>
      </w:pPr>
    </w:p>
    <w:p>
      <w:pPr>
        <w:ind w:right="160"/>
        <w:jc w:val="center"/>
        <w:rPr>
          <w:rFonts w:ascii="Times New Roman" w:hAnsi="Times New Roman"/>
          <w:color w:val="000000" w:themeColor="text1"/>
          <w:sz w:val="24"/>
          <w:szCs w:val="24"/>
          <w14:textFill>
            <w14:solidFill>
              <w14:schemeClr w14:val="tx1"/>
            </w14:solidFill>
          </w14:textFill>
        </w:rPr>
      </w:pPr>
    </w:p>
    <w:p>
      <w:pPr>
        <w:ind w:right="160"/>
        <w:jc w:val="center"/>
        <w:rPr>
          <w:rFonts w:ascii="Times New Roman" w:hAnsi="Times New Roman"/>
          <w:color w:val="000000" w:themeColor="text1"/>
          <w:sz w:val="24"/>
          <w:szCs w:val="24"/>
          <w14:textFill>
            <w14:solidFill>
              <w14:schemeClr w14:val="tx1"/>
            </w14:solidFill>
          </w14:textFill>
        </w:rPr>
      </w:pPr>
    </w:p>
    <w:p>
      <w:pPr>
        <w:ind w:right="160"/>
        <w:jc w:val="center"/>
        <w:rPr>
          <w:rFonts w:ascii="Times New Roman" w:hAnsi="Times New Roman"/>
          <w:color w:val="000000" w:themeColor="text1"/>
          <w:sz w:val="24"/>
          <w:szCs w:val="24"/>
          <w14:textFill>
            <w14:solidFill>
              <w14:schemeClr w14:val="tx1"/>
            </w14:solidFill>
          </w14:textFill>
        </w:rPr>
      </w:pPr>
    </w:p>
    <w:p>
      <w:pPr>
        <w:pStyle w:val="5"/>
        <w:numPr>
          <w:ilvl w:val="0"/>
          <w:numId w:val="19"/>
        </w:numPr>
        <w:spacing w:before="0" w:beforeAutospacing="0" w:after="90"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eastAsia="Calibri"/>
          <w:b/>
          <w:color w:val="000000" w:themeColor="text1"/>
          <w:sz w:val="24"/>
          <w:szCs w:val="24"/>
          <w14:textFill>
            <w14:solidFill>
              <w14:schemeClr w14:val="tx1"/>
            </w14:solidFill>
          </w14:textFill>
        </w:rPr>
        <w:t xml:space="preserve">Plot Confusion Matrices: </w:t>
      </w:r>
    </w:p>
    <w:p>
      <w:pPr>
        <w:ind w:right="16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Plot confusion matrices to visualize the true positive, false positive, true negative, and false negative predictions of each model. </w:t>
      </w:r>
    </w:p>
    <w:p>
      <w:pPr>
        <w:spacing w:after="171" w:line="259" w:lineRule="auto"/>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4611370" cy="2844165"/>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4658261" cy="2873092"/>
                    </a:xfrm>
                    <a:prstGeom prst="rect">
                      <a:avLst/>
                    </a:prstGeom>
                    <a:ln>
                      <a:solidFill>
                        <a:schemeClr val="tx1"/>
                      </a:solidFill>
                    </a:ln>
                  </pic:spPr>
                </pic:pic>
              </a:graphicData>
            </a:graphic>
          </wp:inline>
        </w:drawing>
      </w:r>
    </w:p>
    <w:p>
      <w:pPr>
        <w:spacing w:after="171" w:line="259" w:lineRule="auto"/>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5161915" cy="421386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8"/>
                    <a:stretch>
                      <a:fillRect/>
                    </a:stretch>
                  </pic:blipFill>
                  <pic:spPr>
                    <a:xfrm>
                      <a:off x="0" y="0"/>
                      <a:ext cx="5241617" cy="4278974"/>
                    </a:xfrm>
                    <a:prstGeom prst="rect">
                      <a:avLst/>
                    </a:prstGeom>
                  </pic:spPr>
                </pic:pic>
              </a:graphicData>
            </a:graphic>
          </wp:inline>
        </w:drawing>
      </w:r>
    </w:p>
    <w:p>
      <w:pPr>
        <w:spacing w:after="171" w:line="259" w:lineRule="auto"/>
        <w:jc w:val="center"/>
        <w:rPr>
          <w:rFonts w:ascii="Times New Roman" w:hAnsi="Times New Roman"/>
          <w:color w:val="000000" w:themeColor="text1"/>
          <w:sz w:val="24"/>
          <w:szCs w:val="24"/>
          <w14:textFill>
            <w14:solidFill>
              <w14:schemeClr w14:val="tx1"/>
            </w14:solidFill>
          </w14:textFill>
        </w:rPr>
      </w:pPr>
    </w:p>
    <w:p>
      <w:pPr>
        <w:spacing w:after="171" w:line="259" w:lineRule="auto"/>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4754880" cy="377761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9"/>
                    <a:stretch>
                      <a:fillRect/>
                    </a:stretch>
                  </pic:blipFill>
                  <pic:spPr>
                    <a:xfrm>
                      <a:off x="0" y="0"/>
                      <a:ext cx="4769728" cy="3789793"/>
                    </a:xfrm>
                    <a:prstGeom prst="rect">
                      <a:avLst/>
                    </a:prstGeom>
                  </pic:spPr>
                </pic:pic>
              </a:graphicData>
            </a:graphic>
          </wp:inline>
        </w:drawing>
      </w:r>
    </w:p>
    <w:p>
      <w:pPr>
        <w:spacing w:after="171" w:line="259" w:lineRule="auto"/>
        <w:jc w:val="center"/>
        <w:rPr>
          <w:rFonts w:ascii="Times New Roman" w:hAnsi="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4285615" cy="352679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0"/>
                    <a:stretch>
                      <a:fillRect/>
                    </a:stretch>
                  </pic:blipFill>
                  <pic:spPr>
                    <a:xfrm>
                      <a:off x="0" y="0"/>
                      <a:ext cx="4293113" cy="3533104"/>
                    </a:xfrm>
                    <a:prstGeom prst="rect">
                      <a:avLst/>
                    </a:prstGeom>
                  </pic:spPr>
                </pic:pic>
              </a:graphicData>
            </a:graphic>
          </wp:inline>
        </w:drawing>
      </w:r>
    </w:p>
    <w:p>
      <w:pPr>
        <w:spacing w:after="280" w:line="259" w:lineRule="auto"/>
        <w:ind w:left="989"/>
        <w:rPr>
          <w:rFonts w:ascii="Times New Roman" w:hAnsi="Times New Roman"/>
          <w:color w:val="000000" w:themeColor="text1"/>
          <w:sz w:val="24"/>
          <w:szCs w:val="24"/>
          <w14:textFill>
            <w14:solidFill>
              <w14:schemeClr w14:val="tx1"/>
            </w14:solidFill>
          </w14:textFill>
        </w:rPr>
      </w:pPr>
    </w:p>
    <w:p>
      <w:pPr>
        <w:pStyle w:val="5"/>
        <w:numPr>
          <w:ilvl w:val="0"/>
          <w:numId w:val="19"/>
        </w:numPr>
        <w:spacing w:before="0" w:beforeAutospacing="0" w:after="88"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eastAsia="Calibri"/>
          <w:b/>
          <w:color w:val="000000" w:themeColor="text1"/>
          <w:sz w:val="24"/>
          <w:szCs w:val="24"/>
          <w14:textFill>
            <w14:solidFill>
              <w14:schemeClr w14:val="tx1"/>
            </w14:solidFill>
          </w14:textFill>
        </w:rPr>
        <w:t xml:space="preserve">Analysis: </w:t>
      </w:r>
    </w:p>
    <w:p>
      <w:pPr>
        <w:numPr>
          <w:ilvl w:val="1"/>
          <w:numId w:val="20"/>
        </w:numPr>
        <w:spacing w:before="0" w:beforeAutospacing="0" w:after="57"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We analyze the classification reports and confusion matrices to compare the performance of different algorithms and identify strengths and weaknesses. </w:t>
      </w:r>
    </w:p>
    <w:p>
      <w:pPr>
        <w:numPr>
          <w:ilvl w:val="1"/>
          <w:numId w:val="20"/>
        </w:numPr>
        <w:spacing w:before="0" w:beforeAutospacing="0" w:after="210"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We look for patterns such as high accuracy, precision, recall, and F1-score for certain classes, as well as any misclassifications or confusion between classes. </w:t>
      </w:r>
    </w:p>
    <w:p>
      <w:pPr>
        <w:ind w:left="20" w:right="160"/>
        <w:rPr>
          <w:color w:val="000000" w:themeColor="text1"/>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By comparing the classification reports and confusion matrices of each model, we can gain insights into their performance and determine which algorithm performs best for our Iris dataset classification task.</w:t>
      </w:r>
      <w:r>
        <w:rPr>
          <w:color w:val="000000" w:themeColor="text1"/>
          <w14:textFill>
            <w14:solidFill>
              <w14:schemeClr w14:val="tx1"/>
            </w14:solidFill>
          </w14:textFill>
        </w:rPr>
        <w:t xml:space="preserve"> </w:t>
      </w:r>
    </w:p>
    <w:p>
      <w:pPr>
        <w:jc w:val="both"/>
        <w:rPr>
          <w:rFonts w:ascii="Times New Roman" w:hAnsi="Times New Roman"/>
          <w:b/>
          <w:iCs/>
          <w:color w:val="000000" w:themeColor="text1"/>
          <w:sz w:val="24"/>
          <w:szCs w:val="24"/>
          <w14:textFill>
            <w14:solidFill>
              <w14:schemeClr w14:val="tx1"/>
            </w14:solidFill>
          </w14:textFill>
        </w:rPr>
      </w:pPr>
    </w:p>
    <w:p>
      <w:p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Step 5: Conclusion and Recommendations</w:t>
      </w:r>
    </w:p>
    <w:p>
      <w:pPr>
        <w:pStyle w:val="5"/>
        <w:numPr>
          <w:ilvl w:val="0"/>
          <w:numId w:val="21"/>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Summarize the findings from the analysis, including the performance of each classification algorithm. You can compare the results using figures.</w:t>
      </w:r>
    </w:p>
    <w:p>
      <w:pPr>
        <w:pStyle w:val="5"/>
        <w:numPr>
          <w:ilvl w:val="0"/>
          <w:numId w:val="21"/>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Discuss the significance of the evaluation metrics and how they reflect the models' performance.</w:t>
      </w:r>
    </w:p>
    <w:p>
      <w:pPr>
        <w:pStyle w:val="5"/>
        <w:numPr>
          <w:ilvl w:val="0"/>
          <w:numId w:val="21"/>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Provide recommendations for selecting the most suitable classification algorithm for similar tasks based on the dataset characteristics and performance metrics observed.</w:t>
      </w:r>
    </w:p>
    <w:p>
      <w:pPr>
        <w:pStyle w:val="5"/>
        <w:numPr>
          <w:ilvl w:val="0"/>
          <w:numId w:val="21"/>
        </w:numPr>
        <w:jc w:val="both"/>
        <w:rPr>
          <w:rFonts w:ascii="Times New Roman" w:hAnsi="Times New Roman"/>
          <w:b/>
          <w:iCs/>
          <w:color w:val="000000" w:themeColor="text1"/>
          <w:sz w:val="24"/>
          <w:szCs w:val="24"/>
          <w14:textFill>
            <w14:solidFill>
              <w14:schemeClr w14:val="tx1"/>
            </w14:solidFill>
          </w14:textFill>
        </w:rPr>
      </w:pPr>
      <w:r>
        <w:rPr>
          <w:rFonts w:ascii="Times New Roman" w:hAnsi="Times New Roman"/>
          <w:b/>
          <w:iCs/>
          <w:color w:val="000000" w:themeColor="text1"/>
          <w:sz w:val="24"/>
          <w:szCs w:val="24"/>
          <w14:textFill>
            <w14:solidFill>
              <w14:schemeClr w14:val="tx1"/>
            </w14:solidFill>
          </w14:textFill>
        </w:rPr>
        <w:t>Suggest potential areas for further research or improvement in classification techniques for similar datasets.</w:t>
      </w:r>
    </w:p>
    <w:p>
      <w:pPr>
        <w:pStyle w:val="5"/>
        <w:numPr>
          <w:ilvl w:val="0"/>
          <w:numId w:val="22"/>
        </w:numPr>
        <w:tabs>
          <w:tab w:val="center" w:pos="576"/>
          <w:tab w:val="center" w:pos="1577"/>
        </w:tabs>
        <w:spacing w:after="57"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eastAsia="Calibri"/>
          <w:b/>
          <w:color w:val="000000" w:themeColor="text1"/>
          <w:sz w:val="24"/>
          <w:szCs w:val="24"/>
          <w14:textFill>
            <w14:solidFill>
              <w14:schemeClr w14:val="tx1"/>
            </w14:solidFill>
          </w14:textFill>
        </w:rPr>
        <w:t xml:space="preserve">Performance of each Classification Algorithm: </w:t>
      </w:r>
    </w:p>
    <w:p>
      <w:pPr>
        <w:spacing w:after="1" w:line="263" w:lineRule="auto"/>
        <w:ind w:right="128"/>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The classification reports for all three models (KNN, Decision Tree, and Logistic Regression) show perfect performance across precision, recall, and F1-score metrics for each class. This indicates that all models achieved best accuracy on the testing dataset. The macro and weighted averages of precision, recall, and F1-score are also confirming the excellent performance of the models. </w:t>
      </w:r>
    </w:p>
    <w:p>
      <w:pPr>
        <w:pStyle w:val="5"/>
        <w:numPr>
          <w:ilvl w:val="0"/>
          <w:numId w:val="22"/>
        </w:numPr>
        <w:tabs>
          <w:tab w:val="center" w:pos="576"/>
          <w:tab w:val="center" w:pos="1577"/>
        </w:tabs>
        <w:spacing w:after="57"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eastAsia="Calibri"/>
          <w:b/>
          <w:color w:val="000000" w:themeColor="text1"/>
          <w:sz w:val="24"/>
          <w:szCs w:val="24"/>
          <w14:textFill>
            <w14:solidFill>
              <w14:schemeClr w14:val="tx1"/>
            </w14:solidFill>
          </w14:textFill>
        </w:rPr>
        <w:t xml:space="preserve">Significance of Evaluation Metrics: </w:t>
      </w:r>
    </w:p>
    <w:p>
      <w:pPr>
        <w:tabs>
          <w:tab w:val="center" w:pos="543"/>
          <w:tab w:val="center" w:pos="1968"/>
        </w:tabs>
        <w:spacing w:after="55"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Evaluation metrics such as accuracy, precision, recall, and F1-score provide distinct insights into a classification model's performance, covering aspects like overall correctness, ability to avoid false positives, sensitivity to positive instances, balance between precision and recall, capacity to distinguish between classes, and accuracy in identifying negative instances. By considering these metrics collectively, stakeholders can make informed decisions about model suitability, deployment, and potential improvements.</w:t>
      </w:r>
    </w:p>
    <w:p>
      <w:pPr>
        <w:pStyle w:val="5"/>
        <w:numPr>
          <w:ilvl w:val="0"/>
          <w:numId w:val="22"/>
        </w:numPr>
        <w:tabs>
          <w:tab w:val="center" w:pos="543"/>
          <w:tab w:val="center" w:pos="1968"/>
        </w:tabs>
        <w:spacing w:after="55"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eastAsia="Calibri"/>
          <w:b/>
          <w:color w:val="000000" w:themeColor="text1"/>
          <w:sz w:val="24"/>
          <w:szCs w:val="24"/>
          <w14:textFill>
            <w14:solidFill>
              <w14:schemeClr w14:val="tx1"/>
            </w14:solidFill>
          </w14:textFill>
        </w:rPr>
        <w:t xml:space="preserve">Recommendations of Algorithm Selection: </w:t>
      </w:r>
    </w:p>
    <w:p>
      <w:pPr>
        <w:numPr>
          <w:ilvl w:val="1"/>
          <w:numId w:val="23"/>
        </w:numPr>
        <w:spacing w:before="0" w:beforeAutospacing="0" w:after="49"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Since all models performed equally well, the choice of algorithm may depend on other factors such as interpretability, computational efficiency, or ease of implementation. </w:t>
      </w:r>
    </w:p>
    <w:p>
      <w:pPr>
        <w:numPr>
          <w:ilvl w:val="1"/>
          <w:numId w:val="23"/>
        </w:numPr>
        <w:spacing w:before="0" w:beforeAutospacing="0" w:after="5"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For simplicity and ease of interpretation, Logistic Regression may be preferred. </w:t>
      </w:r>
    </w:p>
    <w:p>
      <w:pPr>
        <w:numPr>
          <w:ilvl w:val="1"/>
          <w:numId w:val="23"/>
        </w:numPr>
        <w:spacing w:before="0" w:beforeAutospacing="0" w:after="5"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Decision Trees offer interpretability and insight into feature importance. </w:t>
      </w:r>
    </w:p>
    <w:p>
      <w:pPr>
        <w:numPr>
          <w:ilvl w:val="1"/>
          <w:numId w:val="23"/>
        </w:numPr>
        <w:spacing w:before="0" w:beforeAutospacing="0" w:after="5"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KNN is a non-parametric method suitable for small datasets with well-defined clusters.  </w:t>
      </w:r>
    </w:p>
    <w:p>
      <w:pPr>
        <w:pStyle w:val="5"/>
        <w:numPr>
          <w:ilvl w:val="0"/>
          <w:numId w:val="22"/>
        </w:numPr>
        <w:tabs>
          <w:tab w:val="center" w:pos="513"/>
          <w:tab w:val="center" w:pos="1885"/>
        </w:tabs>
        <w:spacing w:after="58" w:line="259" w:lineRule="auto"/>
        <w:rPr>
          <w:rFonts w:ascii="Times New Roman" w:hAnsi="Times New Roman"/>
          <w:color w:val="000000" w:themeColor="text1"/>
          <w:sz w:val="24"/>
          <w:szCs w:val="24"/>
          <w14:textFill>
            <w14:solidFill>
              <w14:schemeClr w14:val="tx1"/>
            </w14:solidFill>
          </w14:textFill>
        </w:rPr>
      </w:pPr>
      <w:r>
        <w:rPr>
          <w:rFonts w:ascii="Times New Roman" w:hAnsi="Times New Roman" w:eastAsia="Calibri"/>
          <w:b/>
          <w:color w:val="000000" w:themeColor="text1"/>
          <w:sz w:val="24"/>
          <w:szCs w:val="24"/>
          <w14:textFill>
            <w14:solidFill>
              <w14:schemeClr w14:val="tx1"/>
            </w14:solidFill>
          </w14:textFill>
        </w:rPr>
        <w:t xml:space="preserve">Potential Areas for Further Research: </w:t>
      </w:r>
    </w:p>
    <w:p>
      <w:pPr>
        <w:numPr>
          <w:ilvl w:val="0"/>
          <w:numId w:val="24"/>
        </w:numPr>
        <w:spacing w:before="0" w:beforeAutospacing="0" w:after="49"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Future research could explore more complex datasets or real-world scenarios to test the robustness of these models. </w:t>
      </w:r>
    </w:p>
    <w:p>
      <w:pPr>
        <w:numPr>
          <w:ilvl w:val="0"/>
          <w:numId w:val="24"/>
        </w:numPr>
        <w:spacing w:before="0" w:beforeAutospacing="0" w:after="46"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Investigating ensemble methods or neural networks could provide insights into improving performance further. </w:t>
      </w:r>
    </w:p>
    <w:p>
      <w:pPr>
        <w:numPr>
          <w:ilvl w:val="0"/>
          <w:numId w:val="24"/>
        </w:numPr>
        <w:spacing w:before="0" w:beforeAutospacing="0" w:after="5" w:line="267" w:lineRule="auto"/>
        <w:ind w:right="160" w:hanging="360"/>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Feature engineering techniques or dimensionality reduction methods may enhance model generalization and efficiency in more complex datasets. </w:t>
      </w:r>
    </w:p>
    <w:p>
      <w:pPr>
        <w:ind w:left="20" w:right="160"/>
        <w:rPr>
          <w:color w:val="000000" w:themeColor="text1"/>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By considering these findings and recommendations, researchers and practitioners can make informed decisions when selecting classification algorithms for similar tasks and datasets</w:t>
      </w:r>
      <w:r>
        <w:rPr>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 xml:space="preserve"> </w:t>
      </w:r>
    </w:p>
    <w:p>
      <w:pPr>
        <w:rPr>
          <w:rFonts w:ascii="Times New Roman" w:hAnsi="Times New Roman"/>
          <w:b/>
          <w:color w:val="000000" w:themeColor="text1"/>
          <w14:textFill>
            <w14:solidFill>
              <w14:schemeClr w14:val="tx1"/>
            </w14:solidFill>
          </w14:textFill>
        </w:rPr>
      </w:pPr>
    </w:p>
    <w:sectPr>
      <w:pgSz w:w="12240" w:h="15840"/>
      <w:pgMar w:top="1440" w:right="1440" w:bottom="1440" w:left="1440" w:header="708" w:footer="708" w:gutter="0"/>
      <w:pgBorders w:offsetFrom="page">
        <w:top w:val="single" w:color="auto" w:sz="12" w:space="24"/>
        <w:left w:val="single" w:color="auto" w:sz="12" w:space="24"/>
        <w:bottom w:val="single" w:color="auto" w:sz="12" w:space="24"/>
        <w:right w:val="single" w:color="auto" w:sz="12"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3" w:lineRule="auto"/>
      </w:pPr>
      <w:r>
        <w:separator/>
      </w:r>
    </w:p>
  </w:footnote>
  <w:footnote w:type="continuationSeparator" w:id="1">
    <w:p>
      <w:pPr>
        <w:spacing w:before="0" w:after="0" w:line="273"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EA7CD2"/>
    <w:multiLevelType w:val="multilevel"/>
    <w:tmpl w:val="02EA7C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41253C5"/>
    <w:multiLevelType w:val="multilevel"/>
    <w:tmpl w:val="041253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97E59A1"/>
    <w:multiLevelType w:val="multilevel"/>
    <w:tmpl w:val="097E59A1"/>
    <w:lvl w:ilvl="0" w:tentative="0">
      <w:start w:val="1"/>
      <w:numFmt w:val="bullet"/>
      <w:lvlText w:val="•"/>
      <w:lvlJc w:val="left"/>
      <w:pPr>
        <w:ind w:left="1090"/>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597"/>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317"/>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3037"/>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757"/>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477"/>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197"/>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917"/>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637"/>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abstractNum>
  <w:abstractNum w:abstractNumId="3">
    <w:nsid w:val="0AEC392B"/>
    <w:multiLevelType w:val="multilevel"/>
    <w:tmpl w:val="0AEC392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F0C7373"/>
    <w:multiLevelType w:val="multilevel"/>
    <w:tmpl w:val="0F0C7373"/>
    <w:lvl w:ilvl="0" w:tentative="0">
      <w:start w:val="1"/>
      <w:numFmt w:val="bullet"/>
      <w:lvlText w:val="•"/>
      <w:lvlJc w:val="left"/>
      <w:pPr>
        <w:ind w:left="283"/>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upperRoman"/>
      <w:lvlRestart w:val="0"/>
      <w:lvlText w:val="%2."/>
      <w:lvlJc w:val="left"/>
      <w:pPr>
        <w:ind w:left="340"/>
      </w:pPr>
      <w:rPr>
        <w:rFonts w:ascii="Calibri" w:hAnsi="Calibri" w:eastAsia="Calibri" w:cs="Calibri"/>
        <w:b/>
        <w:bCs/>
        <w:i/>
        <w:iCs/>
        <w:strike w:val="0"/>
        <w:dstrike w:val="0"/>
        <w:color w:val="000000"/>
        <w:sz w:val="22"/>
        <w:szCs w:val="22"/>
        <w:u w:val="none" w:color="000000"/>
        <w:shd w:val="clear" w:color="auto" w:fill="auto"/>
        <w:vertAlign w:val="baseline"/>
      </w:rPr>
    </w:lvl>
    <w:lvl w:ilvl="2" w:tentative="0">
      <w:start w:val="1"/>
      <w:numFmt w:val="lowerRoman"/>
      <w:lvlText w:val="%3"/>
      <w:lvlJc w:val="left"/>
      <w:pPr>
        <w:ind w:left="1065"/>
      </w:pPr>
      <w:rPr>
        <w:rFonts w:ascii="Calibri" w:hAnsi="Calibri" w:eastAsia="Calibri" w:cs="Calibri"/>
        <w:b/>
        <w:bCs/>
        <w:i/>
        <w:iCs/>
        <w:strike w:val="0"/>
        <w:dstrike w:val="0"/>
        <w:color w:val="000000"/>
        <w:sz w:val="22"/>
        <w:szCs w:val="22"/>
        <w:u w:val="none" w:color="000000"/>
        <w:shd w:val="clear" w:color="auto" w:fill="auto"/>
        <w:vertAlign w:val="baseline"/>
      </w:rPr>
    </w:lvl>
    <w:lvl w:ilvl="3" w:tentative="0">
      <w:start w:val="1"/>
      <w:numFmt w:val="decimal"/>
      <w:lvlText w:val="%4"/>
      <w:lvlJc w:val="left"/>
      <w:pPr>
        <w:ind w:left="1785"/>
      </w:pPr>
      <w:rPr>
        <w:rFonts w:ascii="Calibri" w:hAnsi="Calibri" w:eastAsia="Calibri" w:cs="Calibri"/>
        <w:b/>
        <w:bCs/>
        <w:i/>
        <w:iCs/>
        <w:strike w:val="0"/>
        <w:dstrike w:val="0"/>
        <w:color w:val="000000"/>
        <w:sz w:val="22"/>
        <w:szCs w:val="22"/>
        <w:u w:val="none" w:color="000000"/>
        <w:shd w:val="clear" w:color="auto" w:fill="auto"/>
        <w:vertAlign w:val="baseline"/>
      </w:rPr>
    </w:lvl>
    <w:lvl w:ilvl="4" w:tentative="0">
      <w:start w:val="1"/>
      <w:numFmt w:val="lowerLetter"/>
      <w:lvlText w:val="%5"/>
      <w:lvlJc w:val="left"/>
      <w:pPr>
        <w:ind w:left="2505"/>
      </w:pPr>
      <w:rPr>
        <w:rFonts w:ascii="Calibri" w:hAnsi="Calibri" w:eastAsia="Calibri" w:cs="Calibri"/>
        <w:b/>
        <w:bCs/>
        <w:i/>
        <w:iCs/>
        <w:strike w:val="0"/>
        <w:dstrike w:val="0"/>
        <w:color w:val="000000"/>
        <w:sz w:val="22"/>
        <w:szCs w:val="22"/>
        <w:u w:val="none" w:color="000000"/>
        <w:shd w:val="clear" w:color="auto" w:fill="auto"/>
        <w:vertAlign w:val="baseline"/>
      </w:rPr>
    </w:lvl>
    <w:lvl w:ilvl="5" w:tentative="0">
      <w:start w:val="1"/>
      <w:numFmt w:val="lowerRoman"/>
      <w:lvlText w:val="%6"/>
      <w:lvlJc w:val="left"/>
      <w:pPr>
        <w:ind w:left="3225"/>
      </w:pPr>
      <w:rPr>
        <w:rFonts w:ascii="Calibri" w:hAnsi="Calibri" w:eastAsia="Calibri" w:cs="Calibri"/>
        <w:b/>
        <w:bCs/>
        <w:i/>
        <w:iCs/>
        <w:strike w:val="0"/>
        <w:dstrike w:val="0"/>
        <w:color w:val="000000"/>
        <w:sz w:val="22"/>
        <w:szCs w:val="22"/>
        <w:u w:val="none" w:color="000000"/>
        <w:shd w:val="clear" w:color="auto" w:fill="auto"/>
        <w:vertAlign w:val="baseline"/>
      </w:rPr>
    </w:lvl>
    <w:lvl w:ilvl="6" w:tentative="0">
      <w:start w:val="1"/>
      <w:numFmt w:val="decimal"/>
      <w:lvlText w:val="%7"/>
      <w:lvlJc w:val="left"/>
      <w:pPr>
        <w:ind w:left="3945"/>
      </w:pPr>
      <w:rPr>
        <w:rFonts w:ascii="Calibri" w:hAnsi="Calibri" w:eastAsia="Calibri" w:cs="Calibri"/>
        <w:b/>
        <w:bCs/>
        <w:i/>
        <w:iCs/>
        <w:strike w:val="0"/>
        <w:dstrike w:val="0"/>
        <w:color w:val="000000"/>
        <w:sz w:val="22"/>
        <w:szCs w:val="22"/>
        <w:u w:val="none" w:color="000000"/>
        <w:shd w:val="clear" w:color="auto" w:fill="auto"/>
        <w:vertAlign w:val="baseline"/>
      </w:rPr>
    </w:lvl>
    <w:lvl w:ilvl="7" w:tentative="0">
      <w:start w:val="1"/>
      <w:numFmt w:val="lowerLetter"/>
      <w:lvlText w:val="%8"/>
      <w:lvlJc w:val="left"/>
      <w:pPr>
        <w:ind w:left="4665"/>
      </w:pPr>
      <w:rPr>
        <w:rFonts w:ascii="Calibri" w:hAnsi="Calibri" w:eastAsia="Calibri" w:cs="Calibri"/>
        <w:b/>
        <w:bCs/>
        <w:i/>
        <w:iCs/>
        <w:strike w:val="0"/>
        <w:dstrike w:val="0"/>
        <w:color w:val="000000"/>
        <w:sz w:val="22"/>
        <w:szCs w:val="22"/>
        <w:u w:val="none" w:color="000000"/>
        <w:shd w:val="clear" w:color="auto" w:fill="auto"/>
        <w:vertAlign w:val="baseline"/>
      </w:rPr>
    </w:lvl>
    <w:lvl w:ilvl="8" w:tentative="0">
      <w:start w:val="1"/>
      <w:numFmt w:val="lowerRoman"/>
      <w:lvlText w:val="%9"/>
      <w:lvlJc w:val="left"/>
      <w:pPr>
        <w:ind w:left="5385"/>
      </w:pPr>
      <w:rPr>
        <w:rFonts w:ascii="Calibri" w:hAnsi="Calibri" w:eastAsia="Calibri" w:cs="Calibri"/>
        <w:b/>
        <w:bCs/>
        <w:i/>
        <w:iCs/>
        <w:strike w:val="0"/>
        <w:dstrike w:val="0"/>
        <w:color w:val="000000"/>
        <w:sz w:val="22"/>
        <w:szCs w:val="22"/>
        <w:u w:val="none" w:color="000000"/>
        <w:shd w:val="clear" w:color="auto" w:fill="auto"/>
        <w:vertAlign w:val="baseline"/>
      </w:rPr>
    </w:lvl>
  </w:abstractNum>
  <w:abstractNum w:abstractNumId="5">
    <w:nsid w:val="19417A3A"/>
    <w:multiLevelType w:val="multilevel"/>
    <w:tmpl w:val="19417A3A"/>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08A1614"/>
    <w:multiLevelType w:val="multilevel"/>
    <w:tmpl w:val="208A1614"/>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30F148CE"/>
    <w:multiLevelType w:val="multilevel"/>
    <w:tmpl w:val="30F148C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3EA46123"/>
    <w:multiLevelType w:val="multilevel"/>
    <w:tmpl w:val="3EA46123"/>
    <w:lvl w:ilvl="0" w:tentative="0">
      <w:start w:val="1"/>
      <w:numFmt w:val="bullet"/>
      <w:lvlText w:val="•"/>
      <w:lvlJc w:val="left"/>
      <w:pPr>
        <w:ind w:left="36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Restart w:val="0"/>
      <w:lvlText w:val="•"/>
      <w:lvlJc w:val="left"/>
      <w:pPr>
        <w:ind w:left="986"/>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72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441"/>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16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88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601"/>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32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04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9">
    <w:nsid w:val="41C436CC"/>
    <w:multiLevelType w:val="multilevel"/>
    <w:tmpl w:val="41C436CC"/>
    <w:lvl w:ilvl="0" w:tentative="0">
      <w:start w:val="1"/>
      <w:numFmt w:val="bullet"/>
      <w:lvlText w:val="•"/>
      <w:lvlJc w:val="left"/>
      <w:pPr>
        <w:ind w:left="1069" w:hanging="360"/>
      </w:pPr>
      <w:rPr>
        <w:rFonts w:hint="default"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789" w:hanging="360"/>
      </w:pPr>
      <w:rPr>
        <w:rFonts w:hint="default" w:ascii="Courier New" w:hAnsi="Courier New" w:cs="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10">
    <w:nsid w:val="42D76BEC"/>
    <w:multiLevelType w:val="multilevel"/>
    <w:tmpl w:val="42D76BEC"/>
    <w:lvl w:ilvl="0" w:tentative="0">
      <w:start w:val="1"/>
      <w:numFmt w:val="bullet"/>
      <w:lvlText w:val="•"/>
      <w:lvlJc w:val="left"/>
      <w:pPr>
        <w:ind w:left="1090"/>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80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52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3240"/>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96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68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400"/>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612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84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abstractNum>
  <w:abstractNum w:abstractNumId="11">
    <w:nsid w:val="43431812"/>
    <w:multiLevelType w:val="multilevel"/>
    <w:tmpl w:val="4343181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4835527E"/>
    <w:multiLevelType w:val="multilevel"/>
    <w:tmpl w:val="4835527E"/>
    <w:lvl w:ilvl="0" w:tentative="0">
      <w:start w:val="1"/>
      <w:numFmt w:val="decimal"/>
      <w:lvlText w:val="%1."/>
      <w:lvlJc w:val="left"/>
      <w:pPr>
        <w:ind w:left="1920" w:hanging="360"/>
      </w:pPr>
      <w:rPr>
        <w:rFonts w:hint="default"/>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640" w:hanging="360"/>
      </w:pPr>
      <w:rPr>
        <w:rFonts w:hint="default" w:ascii="Courier New" w:hAnsi="Courier New" w:cs="Courier New"/>
      </w:rPr>
    </w:lvl>
    <w:lvl w:ilvl="2" w:tentative="0">
      <w:start w:val="1"/>
      <w:numFmt w:val="bullet"/>
      <w:lvlText w:val=""/>
      <w:lvlJc w:val="left"/>
      <w:pPr>
        <w:ind w:left="3360" w:hanging="360"/>
      </w:pPr>
      <w:rPr>
        <w:rFonts w:hint="default" w:ascii="Wingdings" w:hAnsi="Wingdings"/>
      </w:rPr>
    </w:lvl>
    <w:lvl w:ilvl="3" w:tentative="0">
      <w:start w:val="1"/>
      <w:numFmt w:val="bullet"/>
      <w:lvlText w:val=""/>
      <w:lvlJc w:val="left"/>
      <w:pPr>
        <w:ind w:left="4080" w:hanging="360"/>
      </w:pPr>
      <w:rPr>
        <w:rFonts w:hint="default" w:ascii="Symbol" w:hAnsi="Symbol"/>
      </w:rPr>
    </w:lvl>
    <w:lvl w:ilvl="4" w:tentative="0">
      <w:start w:val="1"/>
      <w:numFmt w:val="bullet"/>
      <w:lvlText w:val="o"/>
      <w:lvlJc w:val="left"/>
      <w:pPr>
        <w:ind w:left="4800" w:hanging="360"/>
      </w:pPr>
      <w:rPr>
        <w:rFonts w:hint="default" w:ascii="Courier New" w:hAnsi="Courier New" w:cs="Courier New"/>
      </w:rPr>
    </w:lvl>
    <w:lvl w:ilvl="5" w:tentative="0">
      <w:start w:val="1"/>
      <w:numFmt w:val="bullet"/>
      <w:lvlText w:val=""/>
      <w:lvlJc w:val="left"/>
      <w:pPr>
        <w:ind w:left="5520" w:hanging="360"/>
      </w:pPr>
      <w:rPr>
        <w:rFonts w:hint="default" w:ascii="Wingdings" w:hAnsi="Wingdings"/>
      </w:rPr>
    </w:lvl>
    <w:lvl w:ilvl="6" w:tentative="0">
      <w:start w:val="1"/>
      <w:numFmt w:val="bullet"/>
      <w:lvlText w:val=""/>
      <w:lvlJc w:val="left"/>
      <w:pPr>
        <w:ind w:left="6240" w:hanging="360"/>
      </w:pPr>
      <w:rPr>
        <w:rFonts w:hint="default" w:ascii="Symbol" w:hAnsi="Symbol"/>
      </w:rPr>
    </w:lvl>
    <w:lvl w:ilvl="7" w:tentative="0">
      <w:start w:val="1"/>
      <w:numFmt w:val="bullet"/>
      <w:lvlText w:val="o"/>
      <w:lvlJc w:val="left"/>
      <w:pPr>
        <w:ind w:left="6960" w:hanging="360"/>
      </w:pPr>
      <w:rPr>
        <w:rFonts w:hint="default" w:ascii="Courier New" w:hAnsi="Courier New" w:cs="Courier New"/>
      </w:rPr>
    </w:lvl>
    <w:lvl w:ilvl="8" w:tentative="0">
      <w:start w:val="1"/>
      <w:numFmt w:val="bullet"/>
      <w:lvlText w:val=""/>
      <w:lvlJc w:val="left"/>
      <w:pPr>
        <w:ind w:left="7680" w:hanging="360"/>
      </w:pPr>
      <w:rPr>
        <w:rFonts w:hint="default" w:ascii="Wingdings" w:hAnsi="Wingdings"/>
      </w:rPr>
    </w:lvl>
  </w:abstractNum>
  <w:abstractNum w:abstractNumId="13">
    <w:nsid w:val="4F8856BE"/>
    <w:multiLevelType w:val="multilevel"/>
    <w:tmpl w:val="4F8856B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50977F4A"/>
    <w:multiLevelType w:val="multilevel"/>
    <w:tmpl w:val="50977F4A"/>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539547E3"/>
    <w:multiLevelType w:val="multilevel"/>
    <w:tmpl w:val="539547E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6251129"/>
    <w:multiLevelType w:val="multilevel"/>
    <w:tmpl w:val="56251129"/>
    <w:lvl w:ilvl="0" w:tentative="0">
      <w:start w:val="1"/>
      <w:numFmt w:val="bullet"/>
      <w:lvlText w:val="•"/>
      <w:lvlJc w:val="left"/>
      <w:pPr>
        <w:ind w:left="986"/>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721"/>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441"/>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3161"/>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881"/>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601"/>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321"/>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6041"/>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761"/>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abstractNum>
  <w:abstractNum w:abstractNumId="17">
    <w:nsid w:val="57F7743E"/>
    <w:multiLevelType w:val="multilevel"/>
    <w:tmpl w:val="57F7743E"/>
    <w:lvl w:ilvl="0" w:tentative="0">
      <w:start w:val="1"/>
      <w:numFmt w:val="bullet"/>
      <w:lvlText w:val="•"/>
      <w:lvlJc w:val="left"/>
      <w:pPr>
        <w:ind w:left="986"/>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72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44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161"/>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88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60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321"/>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04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76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18">
    <w:nsid w:val="5BE23DF4"/>
    <w:multiLevelType w:val="multilevel"/>
    <w:tmpl w:val="5BE23D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0C24E46"/>
    <w:multiLevelType w:val="multilevel"/>
    <w:tmpl w:val="60C24E46"/>
    <w:lvl w:ilvl="0" w:tentative="0">
      <w:start w:val="1"/>
      <w:numFmt w:val="bullet"/>
      <w:lvlText w:val="•"/>
      <w:lvlJc w:val="left"/>
      <w:pPr>
        <w:ind w:left="986"/>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721"/>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441"/>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3161"/>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881"/>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601"/>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321"/>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6041"/>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761"/>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abstractNum>
  <w:abstractNum w:abstractNumId="20">
    <w:nsid w:val="6A5165E9"/>
    <w:multiLevelType w:val="multilevel"/>
    <w:tmpl w:val="6A5165E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6C8A3FC2"/>
    <w:multiLevelType w:val="multilevel"/>
    <w:tmpl w:val="6C8A3FC2"/>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2">
    <w:nsid w:val="770C49D5"/>
    <w:multiLevelType w:val="multilevel"/>
    <w:tmpl w:val="770C49D5"/>
    <w:lvl w:ilvl="0" w:tentative="0">
      <w:start w:val="1"/>
      <w:numFmt w:val="decimal"/>
      <w:lvlText w:val="%1."/>
      <w:lvlJc w:val="left"/>
      <w:pPr>
        <w:ind w:left="502" w:hanging="360"/>
      </w:pPr>
    </w:lvl>
    <w:lvl w:ilvl="1" w:tentative="0">
      <w:start w:val="1"/>
      <w:numFmt w:val="lowerLetter"/>
      <w:lvlText w:val="%2."/>
      <w:lvlJc w:val="left"/>
      <w:pPr>
        <w:ind w:left="1505" w:hanging="360"/>
      </w:pPr>
    </w:lvl>
    <w:lvl w:ilvl="2" w:tentative="0">
      <w:start w:val="1"/>
      <w:numFmt w:val="lowerRoman"/>
      <w:lvlText w:val="%3."/>
      <w:lvlJc w:val="right"/>
      <w:pPr>
        <w:ind w:left="2225" w:hanging="180"/>
      </w:pPr>
    </w:lvl>
    <w:lvl w:ilvl="3" w:tentative="0">
      <w:start w:val="1"/>
      <w:numFmt w:val="decimal"/>
      <w:lvlText w:val="%4."/>
      <w:lvlJc w:val="left"/>
      <w:pPr>
        <w:ind w:left="2945" w:hanging="360"/>
      </w:pPr>
    </w:lvl>
    <w:lvl w:ilvl="4" w:tentative="0">
      <w:start w:val="1"/>
      <w:numFmt w:val="lowerLetter"/>
      <w:lvlText w:val="%5."/>
      <w:lvlJc w:val="left"/>
      <w:pPr>
        <w:ind w:left="3665" w:hanging="360"/>
      </w:pPr>
    </w:lvl>
    <w:lvl w:ilvl="5" w:tentative="0">
      <w:start w:val="1"/>
      <w:numFmt w:val="lowerRoman"/>
      <w:lvlText w:val="%6."/>
      <w:lvlJc w:val="right"/>
      <w:pPr>
        <w:ind w:left="4385" w:hanging="180"/>
      </w:pPr>
    </w:lvl>
    <w:lvl w:ilvl="6" w:tentative="0">
      <w:start w:val="1"/>
      <w:numFmt w:val="decimal"/>
      <w:lvlText w:val="%7."/>
      <w:lvlJc w:val="left"/>
      <w:pPr>
        <w:ind w:left="5105" w:hanging="360"/>
      </w:pPr>
    </w:lvl>
    <w:lvl w:ilvl="7" w:tentative="0">
      <w:start w:val="1"/>
      <w:numFmt w:val="lowerLetter"/>
      <w:lvlText w:val="%8."/>
      <w:lvlJc w:val="left"/>
      <w:pPr>
        <w:ind w:left="5825" w:hanging="360"/>
      </w:pPr>
    </w:lvl>
    <w:lvl w:ilvl="8" w:tentative="0">
      <w:start w:val="1"/>
      <w:numFmt w:val="lowerRoman"/>
      <w:lvlText w:val="%9."/>
      <w:lvlJc w:val="right"/>
      <w:pPr>
        <w:ind w:left="6545" w:hanging="180"/>
      </w:pPr>
    </w:lvl>
  </w:abstractNum>
  <w:abstractNum w:abstractNumId="23">
    <w:nsid w:val="7BB402EC"/>
    <w:multiLevelType w:val="multilevel"/>
    <w:tmpl w:val="7BB402EC"/>
    <w:lvl w:ilvl="0" w:tentative="0">
      <w:start w:val="1"/>
      <w:numFmt w:val="bullet"/>
      <w:lvlText w:val="•"/>
      <w:lvlJc w:val="left"/>
      <w:pPr>
        <w:ind w:left="36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Restart w:val="0"/>
      <w:lvlText w:val="•"/>
      <w:lvlJc w:val="left"/>
      <w:pPr>
        <w:ind w:left="986"/>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71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431"/>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15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87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591"/>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31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03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num w:numId="1">
    <w:abstractNumId w:val="5"/>
  </w:num>
  <w:num w:numId="2">
    <w:abstractNumId w:val="20"/>
  </w:num>
  <w:num w:numId="3">
    <w:abstractNumId w:val="15"/>
  </w:num>
  <w:num w:numId="4">
    <w:abstractNumId w:val="13"/>
  </w:num>
  <w:num w:numId="5">
    <w:abstractNumId w:val="11"/>
  </w:num>
  <w:num w:numId="6">
    <w:abstractNumId w:val="7"/>
  </w:num>
  <w:num w:numId="7">
    <w:abstractNumId w:val="0"/>
  </w:num>
  <w:num w:numId="8">
    <w:abstractNumId w:val="22"/>
  </w:num>
  <w:num w:numId="9">
    <w:abstractNumId w:val="4"/>
  </w:num>
  <w:num w:numId="10">
    <w:abstractNumId w:val="10"/>
  </w:num>
  <w:num w:numId="11">
    <w:abstractNumId w:val="2"/>
  </w:num>
  <w:num w:numId="12">
    <w:abstractNumId w:val="1"/>
  </w:num>
  <w:num w:numId="13">
    <w:abstractNumId w:val="21"/>
  </w:num>
  <w:num w:numId="14">
    <w:abstractNumId w:val="9"/>
  </w:num>
  <w:num w:numId="15">
    <w:abstractNumId w:val="12"/>
  </w:num>
  <w:num w:numId="16">
    <w:abstractNumId w:val="16"/>
  </w:num>
  <w:num w:numId="17">
    <w:abstractNumId w:val="19"/>
  </w:num>
  <w:num w:numId="18">
    <w:abstractNumId w:val="18"/>
  </w:num>
  <w:num w:numId="19">
    <w:abstractNumId w:val="6"/>
  </w:num>
  <w:num w:numId="20">
    <w:abstractNumId w:val="23"/>
  </w:num>
  <w:num w:numId="21">
    <w:abstractNumId w:val="3"/>
  </w:num>
  <w:num w:numId="22">
    <w:abstractNumId w:val="14"/>
  </w:num>
  <w:num w:numId="23">
    <w:abstractNumId w:val="8"/>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2D3"/>
    <w:rsid w:val="001205B6"/>
    <w:rsid w:val="001438FE"/>
    <w:rsid w:val="001E14DD"/>
    <w:rsid w:val="002118FB"/>
    <w:rsid w:val="00233194"/>
    <w:rsid w:val="002532D3"/>
    <w:rsid w:val="0030351A"/>
    <w:rsid w:val="003218E3"/>
    <w:rsid w:val="00336ABF"/>
    <w:rsid w:val="00343CAD"/>
    <w:rsid w:val="00374681"/>
    <w:rsid w:val="003931EF"/>
    <w:rsid w:val="003E0373"/>
    <w:rsid w:val="00476BA2"/>
    <w:rsid w:val="004A554B"/>
    <w:rsid w:val="00580DCF"/>
    <w:rsid w:val="00587AD1"/>
    <w:rsid w:val="00596D31"/>
    <w:rsid w:val="005B0C49"/>
    <w:rsid w:val="00613DA2"/>
    <w:rsid w:val="00685D12"/>
    <w:rsid w:val="006B03D4"/>
    <w:rsid w:val="006B697F"/>
    <w:rsid w:val="006C3EFF"/>
    <w:rsid w:val="007239F5"/>
    <w:rsid w:val="00747958"/>
    <w:rsid w:val="00806C63"/>
    <w:rsid w:val="008075B4"/>
    <w:rsid w:val="00861775"/>
    <w:rsid w:val="008F7B29"/>
    <w:rsid w:val="0090695D"/>
    <w:rsid w:val="00957B8A"/>
    <w:rsid w:val="009703A4"/>
    <w:rsid w:val="009A66A0"/>
    <w:rsid w:val="009D3440"/>
    <w:rsid w:val="009F7D60"/>
    <w:rsid w:val="00A149BE"/>
    <w:rsid w:val="00AF5CB2"/>
    <w:rsid w:val="00B865FD"/>
    <w:rsid w:val="00C14473"/>
    <w:rsid w:val="00E71B72"/>
    <w:rsid w:val="00E95F25"/>
    <w:rsid w:val="00ED2312"/>
    <w:rsid w:val="00F1525A"/>
    <w:rsid w:val="16B013CA"/>
    <w:rsid w:val="68446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200" w:line="273" w:lineRule="auto"/>
    </w:pPr>
    <w:rPr>
      <w:rFonts w:ascii="Calibri" w:hAnsi="Calibri" w:eastAsia="Times New Roman" w:cs="Times New Roman"/>
      <w:sz w:val="22"/>
      <w:szCs w:val="22"/>
      <w:lang w:val="en-US" w:eastAsia="en-US" w:bidi="ar-SA"/>
    </w:rPr>
  </w:style>
  <w:style w:type="paragraph" w:styleId="2">
    <w:name w:val="heading 1"/>
    <w:next w:val="1"/>
    <w:link w:val="7"/>
    <w:unhideWhenUsed/>
    <w:qFormat/>
    <w:uiPriority w:val="9"/>
    <w:pPr>
      <w:keepNext/>
      <w:keepLines/>
      <w:spacing w:after="0" w:line="259" w:lineRule="auto"/>
      <w:ind w:right="2774"/>
      <w:jc w:val="right"/>
      <w:outlineLvl w:val="0"/>
    </w:pPr>
    <w:rPr>
      <w:rFonts w:ascii="Times New Roman" w:hAnsi="Times New Roman" w:eastAsia="Times New Roman" w:cs="Times New Roman"/>
      <w:b/>
      <w:color w:val="000000"/>
      <w:sz w:val="36"/>
      <w:szCs w:val="22"/>
      <w:lang w:val="en-US" w:eastAsia="en-US" w:bidi="ar-SA"/>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List Paragraph"/>
    <w:basedOn w:val="1"/>
    <w:qFormat/>
    <w:uiPriority w:val="99"/>
    <w:pPr>
      <w:ind w:left="720"/>
      <w:contextualSpacing/>
    </w:pPr>
  </w:style>
  <w:style w:type="table" w:customStyle="1" w:styleId="6">
    <w:name w:val="TableGrid"/>
    <w:qFormat/>
    <w:uiPriority w:val="0"/>
    <w:pPr>
      <w:spacing w:after="0" w:line="240" w:lineRule="auto"/>
    </w:pPr>
    <w:rPr>
      <w:rFonts w:eastAsiaTheme="minorEastAsia"/>
    </w:rPr>
    <w:tblPr>
      <w:tblCellMar>
        <w:top w:w="0" w:type="dxa"/>
        <w:left w:w="0" w:type="dxa"/>
        <w:bottom w:w="0" w:type="dxa"/>
        <w:right w:w="0" w:type="dxa"/>
      </w:tblCellMar>
    </w:tblPr>
  </w:style>
  <w:style w:type="character" w:customStyle="1" w:styleId="7">
    <w:name w:val="Heading 1 Char"/>
    <w:basedOn w:val="3"/>
    <w:link w:val="2"/>
    <w:qFormat/>
    <w:uiPriority w:val="9"/>
    <w:rPr>
      <w:rFonts w:ascii="Times New Roman" w:hAnsi="Times New Roman" w:eastAsia="Times New Roman" w:cs="Times New Roman"/>
      <w:b/>
      <w:color w:val="000000"/>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1964</Words>
  <Characters>11196</Characters>
  <Lines>93</Lines>
  <Paragraphs>26</Paragraphs>
  <TotalTime>0</TotalTime>
  <ScaleCrop>false</ScaleCrop>
  <LinksUpToDate>false</LinksUpToDate>
  <CharactersWithSpaces>13134</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2024-05-14T08:19:00Z</dcterms:created>
  <dc:creator>ASDF</dc:creator>
  <cp:lastModifiedBy>ASDF</cp:lastModifiedBy>
  <cp:lastPrinted>2024-05-14T10:52:00Z</cp:lastPrinted>
  <dcterms:modified xsi:type="dcterms:W3CDTF">2024-05-21T15:27:01Z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03C42E2F69264017BE72EB338490DF7F_13</vt:lpwstr>
  </property>
</Properties>
</file>