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da0ae8daa0efcba556ec040d37b608886f2938"/>
    <w:p>
      <w:pPr>
        <w:pStyle w:val="Heading1"/>
      </w:pPr>
      <w:r>
        <w:t xml:space="preserve">Video Gateway — Development Partner Response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Technical Response / Architecture Proposal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Submission Draft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Start w:id="20" w:name="executive-response"/>
    <w:p>
      <w:pPr>
        <w:pStyle w:val="Heading2"/>
      </w:pPr>
      <w:r>
        <w:t xml:space="preserve">1. Executive Response</w:t>
      </w:r>
    </w:p>
    <w:p>
      <w:pPr>
        <w:pStyle w:val="FirstParagraph"/>
      </w:pPr>
      <w:r>
        <w:t xml:space="preserve">We understand the proposed Video Gateway as a vendor-neutral integration and media-delivery platform that sits between consumers and existing Video Management Systems (VMS).</w:t>
      </w:r>
    </w:p>
    <w:p>
      <w:pPr>
        <w:pStyle w:val="BodyText"/>
      </w:pPr>
      <w:r>
        <w:t xml:space="preserve">The VMS remains the source of truth for cameras, recordings, PTZ capabilities and VMS-generated events. The gateway provides a consistent API and streaming interface while isolating vendor-specific SDKs and protocols behind a common connector layer.</w:t>
      </w:r>
    </w:p>
    <w:p>
      <w:pPr>
        <w:pStyle w:val="BodyText"/>
      </w:pPr>
      <w:r>
        <w:t xml:space="preserve">The most important architectural concern is separating</w:t>
      </w:r>
      <w:r>
        <w:t xml:space="preserve"> </w:t>
      </w:r>
      <w:r>
        <w:rPr>
          <w:bCs/>
          <w:b/>
        </w:rPr>
        <w:t xml:space="preserve">control/API communication from the actual video data path</w:t>
      </w:r>
      <w:r>
        <w:t xml:space="preserve">. API requests establish, authorize and manage streaming sessions; the media plane carries the video itself. This avoids pushing high-bandwidth, long-running media through normal API services or an asynchronous message broker.</w:t>
      </w:r>
    </w:p>
    <w:p>
      <w:pPr>
        <w:pStyle w:val="BodyText"/>
      </w:pPr>
      <w:r>
        <w:t xml:space="preserve">The proposed architecture therefore has three logical paths: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 / Control Path:</w:t>
      </w:r>
      <w:r>
        <w:t xml:space="preserve"> </w:t>
      </w:r>
      <w:r>
        <w:t xml:space="preserve">Consumer → nginx → API Gateway (YARP) → application services → VMS connector.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 Path:</w:t>
      </w:r>
      <w:r>
        <w:t xml:space="preserve"> </w:t>
      </w:r>
      <w:r>
        <w:t xml:space="preserve">VMS → VMS connector → media pipeline (GStreamer/FFmpeg) → RTSP/HLS/WebRTC/SRT/RTMP → consumer.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Path:</w:t>
      </w:r>
      <w:r>
        <w:t xml:space="preserve"> </w:t>
      </w:r>
      <w:r>
        <w:t xml:space="preserve">VMS → VMS connector → message bus → event/audit processing.</w:t>
      </w:r>
    </w:p>
    <w:p>
      <w:pPr>
        <w:pStyle w:val="FirstParagraph"/>
      </w:pPr>
      <w:r>
        <w:t xml:space="preserve">The first implementation phase should be a focused POC using one VMS, one representative camera set, live streaming, at least one output protocol, and passthrough before transcoding. This directly validates the highest-risk technical assumptions before the full product is implemented.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ef5af0fdff339fd578f78e7ae55900517ddcd5"/>
    <w:p>
      <w:pPr>
        <w:pStyle w:val="Heading1"/>
      </w:pPr>
      <w:r>
        <w:t xml:space="preserve">2. Our Understanding of the Required Solution</w:t>
      </w:r>
    </w:p>
    <w:p>
      <w:pPr>
        <w:pStyle w:val="FirstParagraph"/>
      </w:pPr>
      <w:r>
        <w:t xml:space="preserve">The gateway is expected to:</w:t>
      </w:r>
    </w:p>
    <w:p>
      <w:pPr>
        <w:numPr>
          <w:ilvl w:val="0"/>
          <w:numId w:val="1002"/>
        </w:numPr>
        <w:pStyle w:val="Compact"/>
      </w:pPr>
      <w:r>
        <w:t xml:space="preserve">Integrate with multiple VMS families without connecting directly to cameras.</w:t>
      </w:r>
    </w:p>
    <w:p>
      <w:pPr>
        <w:numPr>
          <w:ilvl w:val="0"/>
          <w:numId w:val="1002"/>
        </w:numPr>
        <w:pStyle w:val="Compact"/>
      </w:pPr>
      <w:r>
        <w:t xml:space="preserve">Treat the VMS as the source of truth.</w:t>
      </w:r>
    </w:p>
    <w:p>
      <w:pPr>
        <w:numPr>
          <w:ilvl w:val="0"/>
          <w:numId w:val="1002"/>
        </w:numPr>
        <w:pStyle w:val="Compact"/>
      </w:pPr>
      <w:r>
        <w:t xml:space="preserve">Provide a unified camera/source inventory.</w:t>
      </w:r>
    </w:p>
    <w:p>
      <w:pPr>
        <w:numPr>
          <w:ilvl w:val="0"/>
          <w:numId w:val="1002"/>
        </w:numPr>
        <w:pStyle w:val="Compact"/>
      </w:pPr>
      <w:r>
        <w:t xml:space="preserve">Deliver live video.</w:t>
      </w:r>
    </w:p>
    <w:p>
      <w:pPr>
        <w:numPr>
          <w:ilvl w:val="0"/>
          <w:numId w:val="1002"/>
        </w:numPr>
        <w:pStyle w:val="Compact"/>
      </w:pPr>
      <w:r>
        <w:t xml:space="preserve">Provide recorded playback and clip/export capabilities.</w:t>
      </w:r>
    </w:p>
    <w:p>
      <w:pPr>
        <w:numPr>
          <w:ilvl w:val="0"/>
          <w:numId w:val="1002"/>
        </w:numPr>
        <w:pStyle w:val="Compact"/>
      </w:pPr>
      <w:r>
        <w:t xml:space="preserve">Support PTZ, presets, tours, focus and iris where exposed by the VMS.</w:t>
      </w:r>
    </w:p>
    <w:p>
      <w:pPr>
        <w:numPr>
          <w:ilvl w:val="0"/>
          <w:numId w:val="1002"/>
        </w:numPr>
        <w:pStyle w:val="Compact"/>
      </w:pPr>
      <w:r>
        <w:t xml:space="preserve">Receive motion, alarm, tamper and analytics events.</w:t>
      </w:r>
    </w:p>
    <w:p>
      <w:pPr>
        <w:numPr>
          <w:ilvl w:val="0"/>
          <w:numId w:val="1002"/>
        </w:numPr>
        <w:pStyle w:val="Compact"/>
      </w:pPr>
      <w:r>
        <w:t xml:space="preserve">Provide a substantial administration surface.</w:t>
      </w:r>
    </w:p>
    <w:p>
      <w:pPr>
        <w:numPr>
          <w:ilvl w:val="0"/>
          <w:numId w:val="1002"/>
        </w:numPr>
        <w:pStyle w:val="Compact"/>
      </w:pPr>
      <w:r>
        <w:t xml:space="preserve">Support multiple VMS families and generic/ONVIF-compatible environments.</w:t>
      </w:r>
    </w:p>
    <w:p>
      <w:pPr>
        <w:numPr>
          <w:ilvl w:val="0"/>
          <w:numId w:val="1002"/>
        </w:numPr>
        <w:pStyle w:val="Compact"/>
      </w:pPr>
      <w:r>
        <w:t xml:space="preserve">Deliver RTSP, HLS, WebRTC, SRT and RTMP outputs.</w:t>
      </w:r>
    </w:p>
    <w:p>
      <w:pPr>
        <w:numPr>
          <w:ilvl w:val="0"/>
          <w:numId w:val="1002"/>
        </w:numPr>
        <w:pStyle w:val="Compact"/>
      </w:pPr>
      <w:r>
        <w:t xml:space="preserve">Prefer passthrough/repackaging when the source is already compatible.</w:t>
      </w:r>
    </w:p>
    <w:p>
      <w:pPr>
        <w:numPr>
          <w:ilvl w:val="0"/>
          <w:numId w:val="1002"/>
        </w:numPr>
        <w:pStyle w:val="Compact"/>
      </w:pPr>
      <w:r>
        <w:t xml:space="preserve">Transcode only when required.</w:t>
      </w:r>
    </w:p>
    <w:p>
      <w:pPr>
        <w:numPr>
          <w:ilvl w:val="0"/>
          <w:numId w:val="1002"/>
        </w:numPr>
        <w:pStyle w:val="Compact"/>
      </w:pPr>
      <w:r>
        <w:t xml:space="preserve">Support authentication, RBAC, multi-tenancy, auditing and operational observability.</w:t>
      </w:r>
    </w:p>
    <w:p>
      <w:pPr>
        <w:numPr>
          <w:ilvl w:val="0"/>
          <w:numId w:val="1002"/>
        </w:numPr>
        <w:pStyle w:val="Compact"/>
      </w:pPr>
      <w:r>
        <w:t xml:space="preserve">Run as deployable containers and support production scaling.</w:t>
      </w:r>
    </w:p>
    <w:p>
      <w:pPr>
        <w:pStyle w:val="FirstParagraph"/>
      </w:pPr>
      <w:r>
        <w:t xml:space="preserve">The architecture is designed around these requirements while keeping vendor-specific integration contained in adapters.</w:t>
      </w:r>
    </w:p>
    <w:p>
      <w:r>
        <w:pict>
          <v:rect style="width:0;height:1.5pt" o:hralign="center" o:hrstd="t" o:hr="t"/>
        </w:pict>
      </w:r>
    </w:p>
    <w:bookmarkEnd w:id="22"/>
    <w:bookmarkStart w:id="28" w:name="proposed-architecture"/>
    <w:p>
      <w:pPr>
        <w:pStyle w:val="Heading1"/>
      </w:pPr>
      <w:r>
        <w:t xml:space="preserve">3. Proposed Architecture</w:t>
      </w:r>
    </w:p>
    <w:bookmarkStart w:id="27" w:name="overall-architecture"/>
    <w:p>
      <w:pPr>
        <w:pStyle w:val="Heading2"/>
      </w:pPr>
      <w:r>
        <w:t xml:space="preserve">3.1 Overall Architecture</w:t>
      </w:r>
    </w:p>
    <w:p>
      <w:pPr>
        <w:pStyle w:val="FirstParagraph"/>
      </w:pPr>
      <w:r>
        <w:t xml:space="preserve">The architecture deliberately separates the</w:t>
      </w:r>
      <w:r>
        <w:t xml:space="preserve"> </w:t>
      </w:r>
      <w:r>
        <w:rPr>
          <w:bCs/>
          <w:b/>
        </w:rPr>
        <w:t xml:space="preserve">control plane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media plane</w:t>
      </w:r>
      <w:r>
        <w:t xml:space="preserve">.</w:t>
      </w:r>
    </w:p>
    <w:p>
      <w:pPr>
        <w:pStyle w:val="BodyText"/>
        <w:spacing w:before="160" w:after="160"/>
        <w:jc w:val="center"/>
      </w:pPr>
      <w:r>
        <w:drawing>
          <wp:inline>
            <wp:extent cx="5943600" cy="690640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agrams/pr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architectural-boundary"/>
    <w:p>
      <w:pPr>
        <w:pStyle w:val="Heading3"/>
      </w:pPr>
      <w:r>
        <w:t xml:space="preserve">Architectural boundary</w:t>
      </w:r>
    </w:p>
    <w:p>
      <w:pPr>
        <w:pStyle w:val="FirstParagraph"/>
      </w:pPr>
      <w:r>
        <w:t xml:space="preserve">The diagram intentionally shows nginx and YARP on the</w:t>
      </w:r>
      <w:r>
        <w:t xml:space="preserve"> </w:t>
      </w:r>
      <w:r>
        <w:rPr>
          <w:bCs/>
          <w:b/>
        </w:rPr>
        <w:t xml:space="preserve">control/API side</w:t>
      </w:r>
      <w:r>
        <w:t xml:space="preserve"> </w:t>
      </w:r>
      <w:r>
        <w:t xml:space="preserve">and the media engine on the</w:t>
      </w:r>
      <w:r>
        <w:t xml:space="preserve"> </w:t>
      </w:r>
      <w:r>
        <w:rPr>
          <w:bCs/>
          <w:b/>
        </w:rPr>
        <w:t xml:space="preserve">media side</w:t>
      </w:r>
      <w:r>
        <w:t xml:space="preserve">.</w:t>
      </w:r>
    </w:p>
    <w:p>
      <w:pPr>
        <w:pStyle w:val="BodyText"/>
      </w:pPr>
      <w:r>
        <w:t xml:space="preserve">The API Gateway is not intended to carry the continuous video stream.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edge-and-control-communication"/>
    <w:p>
      <w:pPr>
        <w:pStyle w:val="Heading1"/>
      </w:pPr>
      <w:r>
        <w:t xml:space="preserve">4. Edge and Control Communication</w:t>
      </w:r>
    </w:p>
    <w:bookmarkStart w:id="29" w:name="nginx"/>
    <w:p>
      <w:pPr>
        <w:pStyle w:val="Heading2"/>
      </w:pPr>
      <w:r>
        <w:t xml:space="preserve">4.1 nginx</w:t>
      </w:r>
    </w:p>
    <w:p>
      <w:pPr>
        <w:pStyle w:val="FirstParagraph"/>
      </w:pPr>
      <w:r>
        <w:t xml:space="preserve">nginx is the infrastructure-level</w:t>
      </w:r>
      <w:r>
        <w:t xml:space="preserve"> </w:t>
      </w:r>
      <w:r>
        <w:rPr>
          <w:bCs/>
          <w:b/>
        </w:rPr>
        <w:t xml:space="preserve">edge reverse proxy / ingress</w:t>
      </w:r>
      <w:r>
        <w:t xml:space="preserve">.</w:t>
      </w:r>
    </w:p>
    <w:p>
      <w:pPr>
        <w:pStyle w:val="BodyText"/>
      </w:pPr>
      <w:r>
        <w:t xml:space="preserve">Its responsibilities can include:</w:t>
      </w:r>
    </w:p>
    <w:p>
      <w:pPr>
        <w:numPr>
          <w:ilvl w:val="0"/>
          <w:numId w:val="1003"/>
        </w:numPr>
        <w:pStyle w:val="Compact"/>
      </w:pPr>
      <w:r>
        <w:t xml:space="preserve">TLS termination</w:t>
      </w:r>
    </w:p>
    <w:p>
      <w:pPr>
        <w:numPr>
          <w:ilvl w:val="0"/>
          <w:numId w:val="1003"/>
        </w:numPr>
        <w:pStyle w:val="Compact"/>
      </w:pPr>
      <w:r>
        <w:t xml:space="preserve">External ingress</w:t>
      </w:r>
    </w:p>
    <w:p>
      <w:pPr>
        <w:numPr>
          <w:ilvl w:val="0"/>
          <w:numId w:val="1003"/>
        </w:numPr>
        <w:pStyle w:val="Compact"/>
      </w:pPr>
      <w:r>
        <w:t xml:space="preserve">HTTP routing</w:t>
      </w:r>
    </w:p>
    <w:p>
      <w:pPr>
        <w:numPr>
          <w:ilvl w:val="0"/>
          <w:numId w:val="1003"/>
        </w:numPr>
        <w:pStyle w:val="Compact"/>
      </w:pPr>
      <w:r>
        <w:t xml:space="preserve">Connection handling</w:t>
      </w:r>
    </w:p>
    <w:p>
      <w:pPr>
        <w:numPr>
          <w:ilvl w:val="0"/>
          <w:numId w:val="1003"/>
        </w:numPr>
        <w:pStyle w:val="Compact"/>
      </w:pPr>
      <w:r>
        <w:t xml:space="preserve">Edge-level load balancing</w:t>
      </w:r>
    </w:p>
    <w:p>
      <w:pPr>
        <w:numPr>
          <w:ilvl w:val="0"/>
          <w:numId w:val="1003"/>
        </w:numPr>
        <w:pStyle w:val="Compact"/>
      </w:pPr>
      <w:r>
        <w:t xml:space="preserve">Infrastructure-level policies</w:t>
      </w:r>
    </w:p>
    <w:p>
      <w:pPr>
        <w:pStyle w:val="FirstParagraph"/>
      </w:pPr>
      <w:r>
        <w:t xml:space="preserve">nginx is</w:t>
      </w:r>
      <w:r>
        <w:t xml:space="preserve"> </w:t>
      </w:r>
      <w:r>
        <w:rPr>
          <w:bCs/>
          <w:b/>
        </w:rPr>
        <w:t xml:space="preserve">not the media engine</w:t>
      </w:r>
      <w:r>
        <w:t xml:space="preserve">. It does not perform video decoding, encoding or transcoding.</w:t>
      </w:r>
    </w:p>
    <w:p>
      <w:pPr>
        <w:pStyle w:val="BodyText"/>
      </w:pPr>
      <w:r>
        <w:t xml:space="preserve">For HTTP-based media such as HLS, nginx may participate in media delivery/routing where appropriate. The architecture does not assume that standard nginx HTTP reverse-proxy behavior automatically supports every streaming protocol.</w:t>
      </w:r>
    </w:p>
    <w:p>
      <w:r>
        <w:pict>
          <v:rect style="width:0;height:1.5pt" o:hralign="center" o:hrstd="t" o:hr="t"/>
        </w:pict>
      </w:r>
    </w:p>
    <w:bookmarkEnd w:id="29"/>
    <w:bookmarkStart w:id="30" w:name="api-gateway-and-yarp"/>
    <w:p>
      <w:pPr>
        <w:pStyle w:val="Heading2"/>
      </w:pPr>
      <w:r>
        <w:t xml:space="preserve">4.2 API Gateway and YARP</w:t>
      </w:r>
    </w:p>
    <w:p>
      <w:pPr>
        <w:pStyle w:val="FirstParagraph"/>
      </w:pPr>
      <w:r>
        <w:t xml:space="preserve">The architectural role is:</w:t>
      </w:r>
    </w:p>
    <w:p>
      <w:pPr>
        <w:pStyle w:val="BlockText"/>
      </w:pPr>
      <w:r>
        <w:rPr>
          <w:bCs/>
          <w:b/>
        </w:rPr>
        <w:t xml:space="preserve">API Gateway — REST + gRPC</w:t>
      </w:r>
    </w:p>
    <w:p>
      <w:pPr>
        <w:pStyle w:val="FirstParagraph"/>
      </w:pPr>
      <w:r>
        <w:t xml:space="preserve">The proposed .NET implementation is:</w:t>
      </w:r>
    </w:p>
    <w:p>
      <w:pPr>
        <w:pStyle w:val="BlockText"/>
      </w:pPr>
      <w:r>
        <w:rPr>
          <w:bCs/>
          <w:b/>
        </w:rPr>
        <w:t xml:space="preserve">YARP (Yet Another Reverse Proxy)</w:t>
      </w:r>
    </w:p>
    <w:p>
      <w:pPr>
        <w:pStyle w:val="FirstParagraph"/>
      </w:pPr>
      <w:r>
        <w:t xml:space="preserve">This distinction is intentional: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Architectural role:  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Implementation:      YARP</w:t>
      </w:r>
    </w:p>
    <w:p>
      <w:pPr>
        <w:pStyle w:val="FirstParagraph"/>
      </w:pPr>
      <w:r>
        <w:t xml:space="preserve">The API Gateway provides application-level routing and gateway policies for REST/gRPC traffic.</w:t>
      </w:r>
    </w:p>
    <w:p>
      <w:pPr>
        <w:pStyle w:val="BodyText"/>
      </w:pPr>
      <w:r>
        <w:t xml:space="preserve">It is separate from nginx: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nginx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= infrastructure / edge proxy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API Gateway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= application/API gateway</w:t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YARP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= proposed implementation of the API Gateway</w:t>
      </w:r>
    </w:p>
    <w:p>
      <w:pPr>
        <w:pStyle w:val="FirstParagraph"/>
      </w:pPr>
      <w:r>
        <w:t xml:space="preserve">This allows the architecture to remain conceptually technology-neutral while still identifying the proposed implementation.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video-media-data-path"/>
    <w:p>
      <w:pPr>
        <w:pStyle w:val="Heading1"/>
      </w:pPr>
      <w:r>
        <w:t xml:space="preserve">5. Video / Media Data Path</w:t>
      </w:r>
    </w:p>
    <w:bookmarkStart w:id="36" w:name="media-architecture"/>
    <w:p>
      <w:pPr>
        <w:pStyle w:val="Heading2"/>
      </w:pPr>
      <w:r>
        <w:t xml:space="preserve">5.1 Media Architecture</w:t>
      </w:r>
    </w:p>
    <w:p>
      <w:pPr>
        <w:pStyle w:val="FirstParagraph"/>
        <w:spacing w:before="160" w:after="160"/>
        <w:jc w:val="center"/>
      </w:pPr>
      <w:r>
        <w:drawing>
          <wp:inline>
            <wp:extent cx="5943600" cy="123077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iagrams/pr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key-principle"/>
    <w:p>
      <w:pPr>
        <w:pStyle w:val="Heading3"/>
      </w:pPr>
      <w:r>
        <w:t xml:space="preserve">Key principle</w:t>
      </w:r>
    </w:p>
    <w:p>
      <w:pPr>
        <w:pStyle w:val="BlockText"/>
      </w:pPr>
      <w:r>
        <w:rPr>
          <w:bCs/>
          <w:b/>
        </w:rPr>
        <w:t xml:space="preserve">The Media Pipeline is the media-processing component. nginx is not the media engine.</w:t>
      </w:r>
    </w:p>
    <w:p>
      <w:pPr>
        <w:pStyle w:val="FirstParagraph"/>
      </w:pPr>
      <w:r>
        <w:t xml:space="preserve">The media engine should use passthrough or repackaging whenever possible. Transcoding is introduced only when required by codec, container, profile or protocol constraints.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otocol-considerations"/>
    <w:p>
      <w:pPr>
        <w:pStyle w:val="Heading2"/>
      </w:pPr>
      <w:r>
        <w:t xml:space="preserve">5.2 Protocol Considerations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VMS/NVR/player/integration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protocol-capable media endpoint; do not assume standard HTTP proxying.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Browser/mobile/general HTTP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can participate as an HTTP edge where appropriate.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browser/interactive 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HTTP/signaling may use the edge; real-time media transport is handled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 contribution/transport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protocol-capable media handling; do not assume standard nginx HTTP proxying.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integrations/external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appropriate protocol support; do not equate it with normal nginx HTTP proxying.</w:t>
            </w:r>
          </w:p>
        </w:tc>
      </w:tr>
    </w:tbl>
    <w:p>
      <w:pPr>
        <w:pStyle w:val="BodyText"/>
      </w:pPr>
      <w:r>
        <w:t xml:space="preserve">The POC should validate the actual protocol behavior against the selected VMS and representative source streams.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live-stream-request-flow"/>
    <w:p>
      <w:pPr>
        <w:pStyle w:val="Heading1"/>
      </w:pPr>
      <w:r>
        <w:t xml:space="preserve">6. Live Stream Request Flow</w:t>
      </w:r>
    </w:p>
    <w:p>
      <w:pPr>
        <w:pStyle w:val="FirstParagraph"/>
        <w:spacing w:before="160" w:after="160"/>
        <w:jc w:val="center"/>
      </w:pPr>
      <w:r>
        <w:drawing>
          <wp:inline>
            <wp:extent cx="5943600" cy="34810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iagrams/pr-0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control path therefore establishes and authorizes the session, while the media path carries the actual video.</w:t>
      </w:r>
    </w:p>
    <w:p>
      <w:r>
        <w:pict>
          <v:rect style="width:0;height:1.5pt" o:hralign="center" o:hrstd="t" o:hr="t"/>
        </w:pict>
      </w:r>
    </w:p>
    <w:bookmarkEnd w:id="42"/>
    <w:bookmarkStart w:id="49" w:name="session-deduplication"/>
    <w:p>
      <w:pPr>
        <w:pStyle w:val="Heading1"/>
      </w:pPr>
      <w:r>
        <w:t xml:space="preserve">7. Session Deduplication</w:t>
      </w:r>
    </w:p>
    <w:p>
      <w:pPr>
        <w:pStyle w:val="FirstParagraph"/>
      </w:pPr>
      <w:r>
        <w:t xml:space="preserve">One of the important scaling considerations is avoiding unnecessary duplicate upstream VMS sessions.</w:t>
      </w:r>
    </w:p>
    <w:p>
      <w:pPr>
        <w:pStyle w:val="BodyText"/>
      </w:pPr>
      <w:r>
        <w:t xml:space="preserve">For identical source/profile requirements:</w:t>
      </w:r>
    </w:p>
    <w:p>
      <w:pPr>
        <w:pStyle w:val="BodyText"/>
        <w:spacing w:before="160" w:after="160"/>
        <w:jc w:val="center"/>
      </w:pPr>
      <w:r>
        <w:drawing>
          <wp:inline>
            <wp:extent cx="5943600" cy="117404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iagrams/pr-0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Instead of:</w:t>
      </w:r>
    </w:p>
    <w:p>
      <w:pPr>
        <w:pStyle w:val="BodyText"/>
        <w:spacing w:before="160" w:after="160"/>
        <w:jc w:val="center"/>
      </w:pPr>
      <w:r>
        <w:drawing>
          <wp:inline>
            <wp:extent cx="3253740" cy="109728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iagrams/pr-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Redis is proposed for ephemeral session coordination, including:</w:t>
      </w:r>
    </w:p>
    <w:p>
      <w:pPr>
        <w:numPr>
          <w:ilvl w:val="0"/>
          <w:numId w:val="1004"/>
        </w:numPr>
        <w:pStyle w:val="Compact"/>
      </w:pPr>
      <w:r>
        <w:t xml:space="preserve">Session registry</w:t>
      </w:r>
    </w:p>
    <w:p>
      <w:pPr>
        <w:numPr>
          <w:ilvl w:val="0"/>
          <w:numId w:val="1004"/>
        </w:numPr>
        <w:pStyle w:val="Compact"/>
      </w:pPr>
      <w:r>
        <w:t xml:space="preserve">Reference counts</w:t>
      </w:r>
    </w:p>
    <w:p>
      <w:pPr>
        <w:numPr>
          <w:ilvl w:val="0"/>
          <w:numId w:val="1004"/>
        </w:numPr>
        <w:pStyle w:val="Compact"/>
      </w:pPr>
      <w:r>
        <w:t xml:space="preserve">Short-lived locks</w:t>
      </w:r>
    </w:p>
    <w:p>
      <w:pPr>
        <w:numPr>
          <w:ilvl w:val="0"/>
          <w:numId w:val="1004"/>
        </w:numPr>
        <w:pStyle w:val="Compact"/>
      </w:pPr>
      <w:r>
        <w:t xml:space="preserve">Session state</w:t>
      </w:r>
    </w:p>
    <w:p>
      <w:pPr>
        <w:numPr>
          <w:ilvl w:val="0"/>
          <w:numId w:val="1004"/>
        </w:numPr>
        <w:pStyle w:val="Compact"/>
      </w:pPr>
      <w:r>
        <w:t xml:space="preserve">Health information</w:t>
      </w:r>
    </w:p>
    <w:p>
      <w:pPr>
        <w:pStyle w:val="FirstParagraph"/>
      </w:pPr>
      <w:r>
        <w:t xml:space="preserve">The exact session key must include all properties that make an upstream session materially different, such as VMS, camera/source and stream profile. Protocol-specific differences should also be included where they require separate pipelines.</w:t>
      </w:r>
    </w:p>
    <w:p>
      <w:pPr>
        <w:pStyle w:val="BodyText"/>
      </w:pPr>
      <w:r>
        <w:t xml:space="preserve">The session creation operation must be atomic to prevent concurrent requests from creating duplicate upstream sessions.</w:t>
      </w:r>
    </w:p>
    <w:p>
      <w:r>
        <w:pict>
          <v:rect style="width:0;height:1.5pt" o:hralign="center" o:hrstd="t" o:hr="t"/>
        </w:pict>
      </w:r>
    </w:p>
    <w:bookmarkEnd w:id="49"/>
    <w:bookmarkStart w:id="53" w:name="vms-connector-architecture"/>
    <w:p>
      <w:pPr>
        <w:pStyle w:val="Heading1"/>
      </w:pPr>
      <w:r>
        <w:t xml:space="preserve">8. VMS Connector Architecture</w:t>
      </w:r>
    </w:p>
    <w:p>
      <w:pPr>
        <w:pStyle w:val="FirstParagraph"/>
      </w:pPr>
      <w:r>
        <w:t xml:space="preserve">The connector layer is the main mechanism for supporting multiple VMS families without spreading vendor-specific code throughout the application.</w:t>
      </w:r>
    </w:p>
    <w:p>
      <w:pPr>
        <w:pStyle w:val="BodyText"/>
        <w:spacing w:before="160" w:after="160"/>
        <w:jc w:val="center"/>
      </w:pPr>
      <w:r>
        <w:drawing>
          <wp:inline>
            <wp:extent cx="5943600" cy="136460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iagrams/pr-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4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common connector contract can expose operations such as: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Connect()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HealthCheck()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DiscoverCameras()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GetLiveStream()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GetPlaybackStream()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CreateClip()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PTZ()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GetPresets()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GetTours()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SubscribeEvents()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Disconnect()</w:t>
      </w:r>
    </w:p>
    <w:p>
      <w:pPr>
        <w:pStyle w:val="FirstParagraph"/>
      </w:pPr>
      <w:r>
        <w:t xml:space="preserve">The exact interface should be finalized after the first VMS SDK is evaluated because vendor capabilities and API semantics differ.</w:t>
      </w:r>
    </w:p>
    <w:p>
      <w:pPr>
        <w:pStyle w:val="BodyText"/>
      </w:pPr>
      <w:r>
        <w:t xml:space="preserve">Where vendor SDK runtime or stability characteristics justify it, connectors can be isolated into separate processes/containers to reduce the blast radius of SDK failures.</w:t>
      </w:r>
    </w:p>
    <w:p>
      <w:r>
        <w:pict>
          <v:rect style="width:0;height:1.5pt" o:hralign="center" o:hrstd="t" o:hr="t"/>
        </w:pict>
      </w:r>
    </w:p>
    <w:bookmarkEnd w:id="53"/>
    <w:bookmarkStart w:id="56" w:name="media-engine-strategy"/>
    <w:p>
      <w:pPr>
        <w:pStyle w:val="Heading1"/>
      </w:pPr>
      <w:r>
        <w:t xml:space="preserve">9. Media Engine Strategy</w:t>
      </w:r>
    </w:p>
    <w:p>
      <w:pPr>
        <w:pStyle w:val="FirstParagraph"/>
      </w:pPr>
      <w:r>
        <w:t xml:space="preserve">GStreamer and FFmpeg are proposed as media-processing technologies rather than as API services.</w:t>
      </w:r>
    </w:p>
    <w:bookmarkStart w:id="54" w:name="gstreamer"/>
    <w:p>
      <w:pPr>
        <w:pStyle w:val="Heading3"/>
      </w:pPr>
      <w:r>
        <w:t xml:space="preserve">GStreamer</w:t>
      </w:r>
    </w:p>
    <w:p>
      <w:pPr>
        <w:pStyle w:val="FirstParagraph"/>
      </w:pPr>
      <w:r>
        <w:t xml:space="preserve">A strong candidate for:</w:t>
      </w:r>
    </w:p>
    <w:p>
      <w:pPr>
        <w:numPr>
          <w:ilvl w:val="0"/>
          <w:numId w:val="1005"/>
        </w:numPr>
        <w:pStyle w:val="Compact"/>
      </w:pPr>
      <w:r>
        <w:t xml:space="preserve">Long-running pipelines</w:t>
      </w:r>
    </w:p>
    <w:p>
      <w:pPr>
        <w:numPr>
          <w:ilvl w:val="0"/>
          <w:numId w:val="1005"/>
        </w:numPr>
        <w:pStyle w:val="Compact"/>
      </w:pPr>
      <w:r>
        <w:t xml:space="preserve">Live media orchestration</w:t>
      </w:r>
    </w:p>
    <w:p>
      <w:pPr>
        <w:numPr>
          <w:ilvl w:val="0"/>
          <w:numId w:val="1005"/>
        </w:numPr>
        <w:pStyle w:val="Compact"/>
      </w:pPr>
      <w:r>
        <w:t xml:space="preserve">Dynamic pipeline management</w:t>
      </w:r>
    </w:p>
    <w:p>
      <w:pPr>
        <w:numPr>
          <w:ilvl w:val="0"/>
          <w:numId w:val="1005"/>
        </w:numPr>
        <w:pStyle w:val="Compact"/>
      </w:pPr>
      <w:r>
        <w:t xml:space="preserve">Protocol integration</w:t>
      </w:r>
    </w:p>
    <w:bookmarkEnd w:id="54"/>
    <w:bookmarkStart w:id="55" w:name="ffmpeg"/>
    <w:p>
      <w:pPr>
        <w:pStyle w:val="Heading3"/>
      </w:pPr>
      <w:r>
        <w:t xml:space="preserve">FFmpeg</w:t>
      </w:r>
    </w:p>
    <w:p>
      <w:pPr>
        <w:pStyle w:val="FirstParagraph"/>
      </w:pPr>
      <w:r>
        <w:t xml:space="preserve">A strong candidate for:</w:t>
      </w:r>
    </w:p>
    <w:p>
      <w:pPr>
        <w:numPr>
          <w:ilvl w:val="0"/>
          <w:numId w:val="1006"/>
        </w:numPr>
        <w:pStyle w:val="Compact"/>
      </w:pPr>
      <w:r>
        <w:t xml:space="preserve">Codec conversion</w:t>
      </w:r>
    </w:p>
    <w:p>
      <w:pPr>
        <w:numPr>
          <w:ilvl w:val="0"/>
          <w:numId w:val="1006"/>
        </w:numPr>
        <w:pStyle w:val="Compact"/>
      </w:pPr>
      <w:r>
        <w:t xml:space="preserve">Media inspection</w:t>
      </w:r>
    </w:p>
    <w:p>
      <w:pPr>
        <w:numPr>
          <w:ilvl w:val="0"/>
          <w:numId w:val="1006"/>
        </w:numPr>
        <w:pStyle w:val="Compact"/>
      </w:pPr>
      <w:r>
        <w:t xml:space="preserve">Clip/export operations</w:t>
      </w:r>
    </w:p>
    <w:p>
      <w:pPr>
        <w:numPr>
          <w:ilvl w:val="0"/>
          <w:numId w:val="1006"/>
        </w:numPr>
        <w:pStyle w:val="Compact"/>
      </w:pPr>
      <w:r>
        <w:t xml:space="preserve">Transcoding workloads</w:t>
      </w:r>
    </w:p>
    <w:p>
      <w:pPr>
        <w:pStyle w:val="FirstParagraph"/>
      </w:pPr>
      <w:r>
        <w:t xml:space="preserve">The project should not assume that every workload needs both technologies.</w:t>
      </w:r>
    </w:p>
    <w:p>
      <w:pPr>
        <w:pStyle w:val="BodyText"/>
      </w:pPr>
      <w:r>
        <w:t xml:space="preserve">Phase 1 should benchmark the actual VMS streams and determine the most appropriate division of responsibility.</w:t>
      </w:r>
    </w:p>
    <w:p>
      <w:pPr>
        <w:pStyle w:val="BodyText"/>
      </w:pPr>
      <w:r>
        <w:t xml:space="preserve">Key measurements:</w:t>
      </w:r>
    </w:p>
    <w:p>
      <w:pPr>
        <w:numPr>
          <w:ilvl w:val="0"/>
          <w:numId w:val="1007"/>
        </w:numPr>
        <w:pStyle w:val="Compact"/>
      </w:pPr>
      <w:r>
        <w:t xml:space="preserve">Stream startup time</w:t>
      </w:r>
    </w:p>
    <w:p>
      <w:pPr>
        <w:numPr>
          <w:ilvl w:val="0"/>
          <w:numId w:val="1007"/>
        </w:numPr>
        <w:pStyle w:val="Compact"/>
      </w:pPr>
      <w:r>
        <w:t xml:space="preserve">End-to-end latency</w:t>
      </w:r>
    </w:p>
    <w:p>
      <w:pPr>
        <w:numPr>
          <w:ilvl w:val="0"/>
          <w:numId w:val="1007"/>
        </w:numPr>
        <w:pStyle w:val="Compact"/>
      </w:pPr>
      <w:r>
        <w:t xml:space="preserve">CPU consumption</w:t>
      </w:r>
    </w:p>
    <w:p>
      <w:pPr>
        <w:numPr>
          <w:ilvl w:val="0"/>
          <w:numId w:val="1007"/>
        </w:numPr>
        <w:pStyle w:val="Compact"/>
      </w:pPr>
      <w:r>
        <w:t xml:space="preserve">Memory consumption</w:t>
      </w:r>
    </w:p>
    <w:p>
      <w:pPr>
        <w:numPr>
          <w:ilvl w:val="0"/>
          <w:numId w:val="1007"/>
        </w:numPr>
        <w:pStyle w:val="Compact"/>
      </w:pPr>
      <w:r>
        <w:t xml:space="preserve">Transcoding throughput</w:t>
      </w:r>
    </w:p>
    <w:p>
      <w:pPr>
        <w:numPr>
          <w:ilvl w:val="0"/>
          <w:numId w:val="1007"/>
        </w:numPr>
        <w:pStyle w:val="Compact"/>
      </w:pPr>
      <w:r>
        <w:t xml:space="preserve">Concurrent streams</w:t>
      </w:r>
    </w:p>
    <w:p>
      <w:pPr>
        <w:numPr>
          <w:ilvl w:val="0"/>
          <w:numId w:val="1007"/>
        </w:numPr>
        <w:pStyle w:val="Compact"/>
      </w:pPr>
      <w:r>
        <w:t xml:space="preserve">Pipeline stability</w:t>
      </w:r>
    </w:p>
    <w:p>
      <w:pPr>
        <w:numPr>
          <w:ilvl w:val="0"/>
          <w:numId w:val="1007"/>
        </w:numPr>
        <w:pStyle w:val="Compact"/>
      </w:pPr>
      <w:r>
        <w:t xml:space="preserve">Recovery time</w:t>
      </w:r>
    </w:p>
    <w:p>
      <w:pPr>
        <w:numPr>
          <w:ilvl w:val="0"/>
          <w:numId w:val="1007"/>
        </w:numPr>
        <w:pStyle w:val="Compact"/>
      </w:pPr>
      <w:r>
        <w:t xml:space="preserve">GPU utilization where applicable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ecorded-playback-and-clip-export"/>
    <w:p>
      <w:pPr>
        <w:pStyle w:val="Heading1"/>
      </w:pPr>
      <w:r>
        <w:t xml:space="preserve">10. Recorded Playback and Clip Export</w:t>
      </w:r>
    </w:p>
    <w:p>
      <w:pPr>
        <w:pStyle w:val="FirstParagraph"/>
      </w:pPr>
      <w:r>
        <w:t xml:space="preserve">Recorded video remains owned by the VMS.</w:t>
      </w:r>
    </w:p>
    <w:p>
      <w:pPr>
        <w:pStyle w:val="BodyText"/>
      </w:pPr>
      <w:r>
        <w:t xml:space="preserve">The gateway requests playback through the appropriate VMS connector.</w:t>
      </w:r>
    </w:p>
    <w:p>
      <w:pPr>
        <w:pStyle w:val="BodyText"/>
        <w:spacing w:before="160" w:after="160"/>
        <w:jc w:val="center"/>
      </w:pPr>
      <w:r>
        <w:drawing>
          <wp:inline>
            <wp:extent cx="2141220" cy="573024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iagrams/pr-0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573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clip export, the gateway can optionally package the requested recording and store the resulting artifact in object storage.</w:t>
      </w:r>
    </w:p>
    <w:p>
      <w:pPr>
        <w:pStyle w:val="BodyText"/>
      </w:pPr>
      <w:r>
        <w:t xml:space="preserve">Gateway-side archival should be treated as a policy-driven capability rather than assuming that the gateway replaces the VMS recording system.</w:t>
      </w:r>
    </w:p>
    <w:p>
      <w:r>
        <w:pict>
          <v:rect style="width:0;height:1.5pt" o:hralign="center" o:hrstd="t" o:hr="t"/>
        </w:pict>
      </w:r>
    </w:p>
    <w:bookmarkEnd w:id="60"/>
    <w:bookmarkStart w:id="64" w:name="ptz-and-control-operations"/>
    <w:p>
      <w:pPr>
        <w:pStyle w:val="Heading1"/>
      </w:pPr>
      <w:r>
        <w:t xml:space="preserve">11. PTZ and Control Operations</w:t>
      </w:r>
    </w:p>
    <w:p>
      <w:pPr>
        <w:pStyle w:val="FirstParagraph"/>
      </w:pPr>
      <w:r>
        <w:t xml:space="preserve">PTZ is a control operation and follows the API/control path.</w:t>
      </w:r>
    </w:p>
    <w:p>
      <w:pPr>
        <w:pStyle w:val="BodyText"/>
        <w:spacing w:before="160" w:after="160"/>
        <w:jc w:val="center"/>
      </w:pPr>
      <w:r>
        <w:drawing>
          <wp:inline>
            <wp:extent cx="2750820" cy="499872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iagrams/pr-0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99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same connector abstraction should be used for:</w:t>
      </w:r>
    </w:p>
    <w:p>
      <w:pPr>
        <w:numPr>
          <w:ilvl w:val="0"/>
          <w:numId w:val="1008"/>
        </w:numPr>
        <w:pStyle w:val="Compact"/>
      </w:pPr>
      <w:r>
        <w:t xml:space="preserve">PTZ movement</w:t>
      </w:r>
    </w:p>
    <w:p>
      <w:pPr>
        <w:numPr>
          <w:ilvl w:val="0"/>
          <w:numId w:val="1008"/>
        </w:numPr>
        <w:pStyle w:val="Compact"/>
      </w:pPr>
      <w:r>
        <w:t xml:space="preserve">Presets</w:t>
      </w:r>
    </w:p>
    <w:p>
      <w:pPr>
        <w:numPr>
          <w:ilvl w:val="0"/>
          <w:numId w:val="1008"/>
        </w:numPr>
        <w:pStyle w:val="Compact"/>
      </w:pPr>
      <w:r>
        <w:t xml:space="preserve">Tours</w:t>
      </w:r>
    </w:p>
    <w:p>
      <w:pPr>
        <w:numPr>
          <w:ilvl w:val="0"/>
          <w:numId w:val="1008"/>
        </w:numPr>
        <w:pStyle w:val="Compact"/>
      </w:pPr>
      <w:r>
        <w:t xml:space="preserve">Focus</w:t>
      </w:r>
    </w:p>
    <w:p>
      <w:pPr>
        <w:numPr>
          <w:ilvl w:val="0"/>
          <w:numId w:val="1008"/>
        </w:numPr>
        <w:pStyle w:val="Compact"/>
      </w:pPr>
      <w:r>
        <w:t xml:space="preserve">Iris</w:t>
      </w:r>
    </w:p>
    <w:p>
      <w:pPr>
        <w:pStyle w:val="FirstParagraph"/>
      </w:pPr>
      <w:r>
        <w:t xml:space="preserve">Only capabilities exposed by the underlying VMS should be advertised to the consumer.</w:t>
      </w:r>
    </w:p>
    <w:p>
      <w:r>
        <w:pict>
          <v:rect style="width:0;height:1.5pt" o:hralign="center" o:hrstd="t" o:hr="t"/>
        </w:pict>
      </w:r>
    </w:p>
    <w:bookmarkEnd w:id="64"/>
    <w:bookmarkStart w:id="68" w:name="event-and-audit-path"/>
    <w:p>
      <w:pPr>
        <w:pStyle w:val="Heading1"/>
      </w:pPr>
      <w:r>
        <w:t xml:space="preserve">12. Event and Audit Path</w:t>
      </w:r>
    </w:p>
    <w:p>
      <w:pPr>
        <w:pStyle w:val="FirstParagraph"/>
      </w:pPr>
      <w:r>
        <w:t xml:space="preserve">Events are asynchronous and should not be placed on the continuous media path.</w:t>
      </w:r>
    </w:p>
    <w:p>
      <w:pPr>
        <w:pStyle w:val="BodyText"/>
        <w:spacing w:before="160" w:after="160"/>
        <w:jc w:val="center"/>
      </w:pPr>
      <w:r>
        <w:drawing>
          <wp:inline>
            <wp:extent cx="5943600" cy="96464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iagrams/pr-0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Examples include:</w:t>
      </w:r>
    </w:p>
    <w:p>
      <w:pPr>
        <w:numPr>
          <w:ilvl w:val="0"/>
          <w:numId w:val="1009"/>
        </w:numPr>
        <w:pStyle w:val="Compact"/>
      </w:pPr>
      <w:r>
        <w:t xml:space="preserve">Motion</w:t>
      </w:r>
    </w:p>
    <w:p>
      <w:pPr>
        <w:numPr>
          <w:ilvl w:val="0"/>
          <w:numId w:val="1009"/>
        </w:numPr>
        <w:pStyle w:val="Compact"/>
      </w:pPr>
      <w:r>
        <w:t xml:space="preserve">Alarm</w:t>
      </w:r>
    </w:p>
    <w:p>
      <w:pPr>
        <w:numPr>
          <w:ilvl w:val="0"/>
          <w:numId w:val="1009"/>
        </w:numPr>
        <w:pStyle w:val="Compact"/>
      </w:pPr>
      <w:r>
        <w:t xml:space="preserve">Tamper</w:t>
      </w:r>
    </w:p>
    <w:p>
      <w:pPr>
        <w:numPr>
          <w:ilvl w:val="0"/>
          <w:numId w:val="1009"/>
        </w:numPr>
        <w:pStyle w:val="Compact"/>
      </w:pPr>
      <w:r>
        <w:t xml:space="preserve">Analytics events</w:t>
      </w:r>
    </w:p>
    <w:p>
      <w:pPr>
        <w:numPr>
          <w:ilvl w:val="0"/>
          <w:numId w:val="1009"/>
        </w:numPr>
        <w:pStyle w:val="Compact"/>
      </w:pPr>
      <w:r>
        <w:t xml:space="preserve">VMS health events</w:t>
      </w:r>
    </w:p>
    <w:p>
      <w:pPr>
        <w:numPr>
          <w:ilvl w:val="0"/>
          <w:numId w:val="1009"/>
        </w:numPr>
        <w:pStyle w:val="Compact"/>
      </w:pPr>
      <w:r>
        <w:t xml:space="preserve">Stream lifecycle events</w:t>
      </w:r>
    </w:p>
    <w:p>
      <w:pPr>
        <w:numPr>
          <w:ilvl w:val="0"/>
          <w:numId w:val="1009"/>
        </w:numPr>
        <w:pStyle w:val="Compact"/>
      </w:pPr>
      <w:r>
        <w:t xml:space="preserve">PTZ audit events</w:t>
      </w:r>
    </w:p>
    <w:p>
      <w:pPr>
        <w:numPr>
          <w:ilvl w:val="0"/>
          <w:numId w:val="1009"/>
        </w:numPr>
        <w:pStyle w:val="Compact"/>
      </w:pPr>
      <w:r>
        <w:t xml:space="preserve">Configuration changes</w:t>
      </w:r>
    </w:p>
    <w:p>
      <w:pPr>
        <w:pStyle w:val="FirstParagraph"/>
      </w:pPr>
      <w:r>
        <w:t xml:space="preserve">The message bus is therefore an</w:t>
      </w:r>
      <w:r>
        <w:t xml:space="preserve"> </w:t>
      </w:r>
      <w:r>
        <w:rPr>
          <w:bCs/>
          <w:b/>
        </w:rPr>
        <w:t xml:space="preserve">event/control messaging mechanism</w:t>
      </w:r>
      <w:r>
        <w:t xml:space="preserve">, not a video transport.</w:t>
      </w:r>
    </w:p>
    <w:p>
      <w:r>
        <w:pict>
          <v:rect style="width:0;height:1.5pt" o:hralign="center" o:hrstd="t" o:hr="t"/>
        </w:pict>
      </w:r>
    </w:p>
    <w:bookmarkEnd w:id="68"/>
    <w:bookmarkStart w:id="72" w:name="security-rbac-and-multi-tenancy"/>
    <w:p>
      <w:pPr>
        <w:pStyle w:val="Heading1"/>
      </w:pPr>
      <w:r>
        <w:t xml:space="preserve">13. Security, RBAC and Multi-Tenancy</w:t>
      </w:r>
    </w:p>
    <w:p>
      <w:pPr>
        <w:pStyle w:val="FirstParagraph"/>
      </w:pPr>
      <w:r>
        <w:t xml:space="preserve">Security should be applied before protected VMS or media operations.</w:t>
      </w:r>
    </w:p>
    <w:p>
      <w:pPr>
        <w:pStyle w:val="BodyText"/>
      </w:pPr>
      <w:r>
        <w:t xml:space="preserve">The authorization model should support:</w:t>
      </w:r>
    </w:p>
    <w:p>
      <w:pPr>
        <w:numPr>
          <w:ilvl w:val="0"/>
          <w:numId w:val="1010"/>
        </w:numPr>
        <w:pStyle w:val="Compact"/>
      </w:pPr>
      <w:r>
        <w:t xml:space="preserve">Authentication through OAuth2/OIDC/SSO where required</w:t>
      </w:r>
    </w:p>
    <w:p>
      <w:pPr>
        <w:numPr>
          <w:ilvl w:val="0"/>
          <w:numId w:val="1010"/>
        </w:numPr>
        <w:pStyle w:val="Compact"/>
      </w:pPr>
      <w:r>
        <w:t xml:space="preserve">Tenant isolation</w:t>
      </w:r>
    </w:p>
    <w:p>
      <w:pPr>
        <w:numPr>
          <w:ilvl w:val="0"/>
          <w:numId w:val="1010"/>
        </w:numPr>
        <w:pStyle w:val="Compact"/>
      </w:pPr>
      <w:r>
        <w:t xml:space="preserve">Role-based access control</w:t>
      </w:r>
    </w:p>
    <w:p>
      <w:pPr>
        <w:numPr>
          <w:ilvl w:val="0"/>
          <w:numId w:val="1010"/>
        </w:numPr>
        <w:pStyle w:val="Compact"/>
      </w:pPr>
      <w:r>
        <w:t xml:space="preserve">Per-camera permissions</w:t>
      </w:r>
    </w:p>
    <w:p>
      <w:pPr>
        <w:numPr>
          <w:ilvl w:val="0"/>
          <w:numId w:val="1010"/>
        </w:numPr>
        <w:pStyle w:val="Compact"/>
      </w:pPr>
      <w:r>
        <w:t xml:space="preserve">PTZ authorization</w:t>
      </w:r>
    </w:p>
    <w:p>
      <w:pPr>
        <w:numPr>
          <w:ilvl w:val="0"/>
          <w:numId w:val="1010"/>
        </w:numPr>
        <w:pStyle w:val="Compact"/>
      </w:pPr>
      <w:r>
        <w:t xml:space="preserve">Recording permissions</w:t>
      </w:r>
    </w:p>
    <w:p>
      <w:pPr>
        <w:numPr>
          <w:ilvl w:val="0"/>
          <w:numId w:val="1010"/>
        </w:numPr>
        <w:pStyle w:val="Compact"/>
      </w:pPr>
      <w:r>
        <w:t xml:space="preserve">Protocol restrictions</w:t>
      </w:r>
    </w:p>
    <w:p>
      <w:pPr>
        <w:numPr>
          <w:ilvl w:val="0"/>
          <w:numId w:val="1010"/>
        </w:numPr>
        <w:pStyle w:val="Compact"/>
      </w:pPr>
      <w:r>
        <w:t xml:space="preserve">Stream/session quotas</w:t>
      </w:r>
    </w:p>
    <w:p>
      <w:pPr>
        <w:numPr>
          <w:ilvl w:val="0"/>
          <w:numId w:val="1010"/>
        </w:numPr>
        <w:pStyle w:val="Compact"/>
      </w:pPr>
      <w:r>
        <w:t xml:space="preserve">Credential protection and rotation</w:t>
      </w:r>
    </w:p>
    <w:p>
      <w:pPr>
        <w:numPr>
          <w:ilvl w:val="0"/>
          <w:numId w:val="1010"/>
        </w:numPr>
        <w:pStyle w:val="Compact"/>
      </w:pPr>
      <w:r>
        <w:t xml:space="preserve">TLS</w:t>
      </w:r>
    </w:p>
    <w:p>
      <w:pPr>
        <w:numPr>
          <w:ilvl w:val="0"/>
          <w:numId w:val="1010"/>
        </w:numPr>
        <w:pStyle w:val="Compact"/>
      </w:pPr>
      <w:r>
        <w:t xml:space="preserve">Audit logging</w:t>
      </w:r>
    </w:p>
    <w:p>
      <w:pPr>
        <w:pStyle w:val="FirstParagraph"/>
      </w:pPr>
      <w:r>
        <w:t xml:space="preserve">A request should carry tenant and authorization context through:</w:t>
      </w:r>
    </w:p>
    <w:p>
      <w:pPr>
        <w:pStyle w:val="BodyText"/>
        <w:spacing w:before="160" w:after="160"/>
        <w:jc w:val="center"/>
      </w:pPr>
      <w:r>
        <w:drawing>
          <wp:inline>
            <wp:extent cx="2346960" cy="3048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iagrams/pr-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valid identity alone must not imply access to every camera or operation.</w:t>
      </w:r>
    </w:p>
    <w:p>
      <w:r>
        <w:pict>
          <v:rect style="width:0;height:1.5pt" o:hralign="center" o:hrstd="t" o:hr="t"/>
        </w:pict>
      </w:r>
    </w:p>
    <w:bookmarkEnd w:id="72"/>
    <w:bookmarkStart w:id="73" w:name="administration-and-operations"/>
    <w:p>
      <w:pPr>
        <w:pStyle w:val="Heading1"/>
      </w:pPr>
      <w:r>
        <w:t xml:space="preserve">14. Administration and Operations</w:t>
      </w:r>
    </w:p>
    <w:p>
      <w:pPr>
        <w:pStyle w:val="FirstParagraph"/>
      </w:pPr>
      <w:r>
        <w:t xml:space="preserve">Administration should be treated as a first-class part of the product.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/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credentials, connectivity tests, discovery,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sessions, profiles, subscriber/session visibility, disconnect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Playback, export, archive policy and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service accounts, roles, RBAC,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Quotas, protocol restrictions, PTZ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Node/service health, scaling and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structured logs, tracing and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Viewing, PTZ, configuration and evidence-related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network, backup/restore and configuration management</w:t>
            </w:r>
          </w:p>
        </w:tc>
      </w:tr>
    </w:tbl>
    <w:p>
      <w:pPr>
        <w:pStyle w:val="BodyText"/>
      </w:pPr>
      <w:r>
        <w:t xml:space="preserve">The final administration scope should be refined during discovery based on the client’s operational requirements.</w:t>
      </w:r>
    </w:p>
    <w:p>
      <w:r>
        <w:pict>
          <v:rect style="width:0;height:1.5pt" o:hralign="center" o:hrstd="t" o:hr="t"/>
        </w:pict>
      </w:r>
    </w:p>
    <w:bookmarkEnd w:id="73"/>
    <w:bookmarkStart w:id="85" w:name="phase-1-proof-of-concept"/>
    <w:p>
      <w:pPr>
        <w:pStyle w:val="Heading1"/>
      </w:pPr>
      <w:r>
        <w:t xml:space="preserve">15. Phase 1 — Proof of Concept</w:t>
      </w:r>
    </w:p>
    <w:p>
      <w:pPr>
        <w:pStyle w:val="FirstParagraph"/>
      </w:pPr>
      <w:r>
        <w:t xml:space="preserve">The first phase should focus on proving the highest-risk technical assumptions rather than implementing the complete product.</w:t>
      </w:r>
    </w:p>
    <w:bookmarkStart w:id="83" w:name="poc-scope"/>
    <w:p>
      <w:pPr>
        <w:pStyle w:val="Heading2"/>
      </w:pPr>
      <w:r>
        <w:t xml:space="preserve">POC Scope</w:t>
      </w:r>
    </w:p>
    <w:bookmarkStart w:id="74" w:name="vms"/>
    <w:p>
      <w:pPr>
        <w:pStyle w:val="Heading3"/>
      </w:pPr>
      <w:r>
        <w:t xml:space="preserve">VMS</w:t>
      </w:r>
    </w:p>
    <w:p>
      <w:pPr>
        <w:numPr>
          <w:ilvl w:val="0"/>
          <w:numId w:val="1011"/>
        </w:numPr>
        <w:pStyle w:val="Compact"/>
      </w:pPr>
      <w:r>
        <w:t xml:space="preserve">Select one target VMS family.</w:t>
      </w:r>
    </w:p>
    <w:p>
      <w:pPr>
        <w:numPr>
          <w:ilvl w:val="0"/>
          <w:numId w:val="1011"/>
        </w:numPr>
        <w:pStyle w:val="Compact"/>
      </w:pPr>
      <w:r>
        <w:t xml:space="preserve">Validate its SDK/API and licensing requirements.</w:t>
      </w:r>
    </w:p>
    <w:p>
      <w:pPr>
        <w:numPr>
          <w:ilvl w:val="0"/>
          <w:numId w:val="1011"/>
        </w:numPr>
        <w:pStyle w:val="Compact"/>
      </w:pPr>
      <w:r>
        <w:t xml:space="preserve">Connect to a representative test environment.</w:t>
      </w:r>
    </w:p>
    <w:bookmarkEnd w:id="74"/>
    <w:bookmarkStart w:id="75" w:name="cameras"/>
    <w:p>
      <w:pPr>
        <w:pStyle w:val="Heading3"/>
      </w:pPr>
      <w:r>
        <w:t xml:space="preserve">Cameras</w:t>
      </w:r>
    </w:p>
    <w:p>
      <w:pPr>
        <w:pStyle w:val="FirstParagraph"/>
      </w:pPr>
      <w:r>
        <w:t xml:space="preserve">Use approximately 5–10 representative cameras where available, covering realistic codec, resolution, frame-rate and bitrate combinations.</w:t>
      </w:r>
    </w:p>
    <w:bookmarkEnd w:id="75"/>
    <w:bookmarkStart w:id="76" w:name="live-streaming"/>
    <w:p>
      <w:pPr>
        <w:pStyle w:val="Heading3"/>
      </w:pPr>
      <w:r>
        <w:t xml:space="preserve">Live Streaming</w:t>
      </w:r>
    </w:p>
    <w:p>
      <w:pPr>
        <w:pStyle w:val="FirstParagraph"/>
      </w:pPr>
      <w:r>
        <w:t xml:space="preserve">Implement:</w:t>
      </w:r>
    </w:p>
    <w:p>
      <w:pPr>
        <w:numPr>
          <w:ilvl w:val="0"/>
          <w:numId w:val="1012"/>
        </w:numPr>
        <w:pStyle w:val="Compact"/>
      </w:pPr>
      <w:r>
        <w:t xml:space="preserve">VMS connection</w:t>
      </w:r>
    </w:p>
    <w:p>
      <w:pPr>
        <w:numPr>
          <w:ilvl w:val="0"/>
          <w:numId w:val="1012"/>
        </w:numPr>
        <w:pStyle w:val="Compact"/>
      </w:pPr>
      <w:r>
        <w:t xml:space="preserve">Live stream acquisition</w:t>
      </w:r>
    </w:p>
    <w:p>
      <w:pPr>
        <w:numPr>
          <w:ilvl w:val="0"/>
          <w:numId w:val="1012"/>
        </w:numPr>
        <w:pStyle w:val="Compact"/>
      </w:pPr>
      <w:r>
        <w:t xml:space="preserve">One mandatory output protocol</w:t>
      </w:r>
    </w:p>
    <w:p>
      <w:pPr>
        <w:numPr>
          <w:ilvl w:val="0"/>
          <w:numId w:val="1012"/>
        </w:numPr>
        <w:pStyle w:val="Compact"/>
      </w:pPr>
      <w:r>
        <w:t xml:space="preserve">Session creation/reuse</w:t>
      </w:r>
    </w:p>
    <w:p>
      <w:pPr>
        <w:numPr>
          <w:ilvl w:val="0"/>
          <w:numId w:val="1012"/>
        </w:numPr>
        <w:pStyle w:val="Compact"/>
      </w:pPr>
      <w:r>
        <w:t xml:space="preserve">Consumer playback</w:t>
      </w:r>
    </w:p>
    <w:bookmarkEnd w:id="76"/>
    <w:bookmarkStart w:id="77" w:name="passthrough"/>
    <w:p>
      <w:pPr>
        <w:pStyle w:val="Heading3"/>
      </w:pPr>
      <w:r>
        <w:t xml:space="preserve">Passthrough</w:t>
      </w:r>
    </w:p>
    <w:p>
      <w:pPr>
        <w:pStyle w:val="FirstParagraph"/>
      </w:pPr>
      <w:r>
        <w:t xml:space="preserve">Demonstrate that a compatible source can be delivered without unnecessary transcoding.</w:t>
      </w:r>
    </w:p>
    <w:bookmarkEnd w:id="77"/>
    <w:bookmarkStart w:id="78" w:name="media-engine"/>
    <w:p>
      <w:pPr>
        <w:pStyle w:val="Heading3"/>
      </w:pPr>
      <w:r>
        <w:t xml:space="preserve">Media Engine</w:t>
      </w:r>
    </w:p>
    <w:p>
      <w:pPr>
        <w:pStyle w:val="FirstParagraph"/>
      </w:pPr>
      <w:r>
        <w:t xml:space="preserve">Compare the selected GStreamer/FFmpeg approach using real streams.</w:t>
      </w:r>
    </w:p>
    <w:bookmarkEnd w:id="78"/>
    <w:bookmarkStart w:id="79" w:name="session-deduplication-1"/>
    <w:p>
      <w:pPr>
        <w:pStyle w:val="Heading3"/>
      </w:pPr>
      <w:r>
        <w:t xml:space="preserve">Session Deduplication</w:t>
      </w:r>
    </w:p>
    <w:p>
      <w:pPr>
        <w:pStyle w:val="FirstParagraph"/>
      </w:pPr>
      <w:r>
        <w:t xml:space="preserve">Demonstrate that multiple consumers requesting the same compatible source can reuse a single upstream VMS session.</w:t>
      </w:r>
    </w:p>
    <w:bookmarkEnd w:id="79"/>
    <w:bookmarkStart w:id="80" w:name="ptz"/>
    <w:p>
      <w:pPr>
        <w:pStyle w:val="Heading3"/>
      </w:pPr>
      <w:r>
        <w:t xml:space="preserve">PTZ</w:t>
      </w:r>
    </w:p>
    <w:p>
      <w:pPr>
        <w:pStyle w:val="FirstParagraph"/>
      </w:pPr>
      <w:r>
        <w:t xml:space="preserve">If PTZ is part of the selected VMS/camera setup, demonstrate at least one PTZ operation.</w:t>
      </w:r>
    </w:p>
    <w:bookmarkEnd w:id="80"/>
    <w:bookmarkStart w:id="81" w:name="events"/>
    <w:p>
      <w:pPr>
        <w:pStyle w:val="Heading3"/>
      </w:pPr>
      <w:r>
        <w:t xml:space="preserve">Events</w:t>
      </w:r>
    </w:p>
    <w:p>
      <w:pPr>
        <w:pStyle w:val="FirstParagraph"/>
      </w:pPr>
      <w:r>
        <w:t xml:space="preserve">Demonstrate reception and forwarding of at least one representative VMS event.</w:t>
      </w:r>
    </w:p>
    <w:bookmarkEnd w:id="81"/>
    <w:bookmarkStart w:id="82" w:name="failure-testing"/>
    <w:p>
      <w:pPr>
        <w:pStyle w:val="Heading3"/>
      </w:pPr>
      <w:r>
        <w:t xml:space="preserve">Failure Testing</w:t>
      </w:r>
    </w:p>
    <w:p>
      <w:pPr>
        <w:pStyle w:val="FirstParagraph"/>
      </w:pPr>
      <w:r>
        <w:t xml:space="preserve">Validate:</w:t>
      </w:r>
    </w:p>
    <w:p>
      <w:pPr>
        <w:numPr>
          <w:ilvl w:val="0"/>
          <w:numId w:val="1013"/>
        </w:numPr>
        <w:pStyle w:val="Compact"/>
      </w:pPr>
      <w:r>
        <w:t xml:space="preserve">VMS disconnect/reconnect</w:t>
      </w:r>
    </w:p>
    <w:p>
      <w:pPr>
        <w:numPr>
          <w:ilvl w:val="0"/>
          <w:numId w:val="1013"/>
        </w:numPr>
        <w:pStyle w:val="Compact"/>
      </w:pPr>
      <w:r>
        <w:t xml:space="preserve">Consumer reconnect</w:t>
      </w:r>
    </w:p>
    <w:p>
      <w:pPr>
        <w:numPr>
          <w:ilvl w:val="0"/>
          <w:numId w:val="1013"/>
        </w:numPr>
        <w:pStyle w:val="Compact"/>
      </w:pPr>
      <w:r>
        <w:t xml:space="preserve">Media pipeline failure</w:t>
      </w:r>
    </w:p>
    <w:p>
      <w:pPr>
        <w:numPr>
          <w:ilvl w:val="0"/>
          <w:numId w:val="1013"/>
        </w:numPr>
        <w:pStyle w:val="Compact"/>
      </w:pPr>
      <w:r>
        <w:t xml:space="preserve">Connector restart</w:t>
      </w:r>
    </w:p>
    <w:p>
      <w:pPr>
        <w:numPr>
          <w:ilvl w:val="0"/>
          <w:numId w:val="1013"/>
        </w:numPr>
        <w:pStyle w:val="Compact"/>
      </w:pPr>
      <w:r>
        <w:t xml:space="preserve">Session cleanup</w:t>
      </w:r>
    </w:p>
    <w:bookmarkEnd w:id="82"/>
    <w:bookmarkEnd w:id="83"/>
    <w:bookmarkStart w:id="84" w:name="poc-measurements"/>
    <w:p>
      <w:pPr>
        <w:pStyle w:val="Heading2"/>
      </w:pPr>
      <w:r>
        <w:t xml:space="preserve">POC Measurements</w:t>
      </w:r>
    </w:p>
    <w:p>
      <w:pPr>
        <w:pStyle w:val="FirstParagraph"/>
      </w:pPr>
      <w:r>
        <w:t xml:space="preserve">Capture:</w:t>
      </w:r>
    </w:p>
    <w:p>
      <w:pPr>
        <w:numPr>
          <w:ilvl w:val="0"/>
          <w:numId w:val="1014"/>
        </w:numPr>
        <w:pStyle w:val="Compact"/>
      </w:pPr>
      <w:r>
        <w:t xml:space="preserve">Stream startup time</w:t>
      </w:r>
    </w:p>
    <w:p>
      <w:pPr>
        <w:numPr>
          <w:ilvl w:val="0"/>
          <w:numId w:val="1014"/>
        </w:numPr>
        <w:pStyle w:val="Compact"/>
      </w:pPr>
      <w:r>
        <w:t xml:space="preserve">End-to-end latency</w:t>
      </w:r>
    </w:p>
    <w:p>
      <w:pPr>
        <w:numPr>
          <w:ilvl w:val="0"/>
          <w:numId w:val="1014"/>
        </w:numPr>
        <w:pStyle w:val="Compact"/>
      </w:pPr>
      <w:r>
        <w:t xml:space="preserve">CPU</w:t>
      </w:r>
    </w:p>
    <w:p>
      <w:pPr>
        <w:numPr>
          <w:ilvl w:val="0"/>
          <w:numId w:val="1014"/>
        </w:numPr>
        <w:pStyle w:val="Compact"/>
      </w:pPr>
      <w:r>
        <w:t xml:space="preserve">Memory</w:t>
      </w:r>
    </w:p>
    <w:p>
      <w:pPr>
        <w:numPr>
          <w:ilvl w:val="0"/>
          <w:numId w:val="1014"/>
        </w:numPr>
        <w:pStyle w:val="Compact"/>
      </w:pPr>
      <w:r>
        <w:t xml:space="preserve">Network bandwidth</w:t>
      </w:r>
    </w:p>
    <w:p>
      <w:pPr>
        <w:numPr>
          <w:ilvl w:val="0"/>
          <w:numId w:val="1014"/>
        </w:numPr>
        <w:pStyle w:val="Compact"/>
      </w:pPr>
      <w:r>
        <w:t xml:space="preserve">Concurrent sessions</w:t>
      </w:r>
    </w:p>
    <w:p>
      <w:pPr>
        <w:numPr>
          <w:ilvl w:val="0"/>
          <w:numId w:val="1014"/>
        </w:numPr>
        <w:pStyle w:val="Compact"/>
      </w:pPr>
      <w:r>
        <w:t xml:space="preserve">Upstream VMS session count</w:t>
      </w:r>
    </w:p>
    <w:p>
      <w:pPr>
        <w:numPr>
          <w:ilvl w:val="0"/>
          <w:numId w:val="1014"/>
        </w:numPr>
        <w:pStyle w:val="Compact"/>
      </w:pPr>
      <w:r>
        <w:t xml:space="preserve">Media pipeline count</w:t>
      </w:r>
    </w:p>
    <w:p>
      <w:pPr>
        <w:numPr>
          <w:ilvl w:val="0"/>
          <w:numId w:val="1014"/>
        </w:numPr>
        <w:pStyle w:val="Compact"/>
      </w:pPr>
      <w:r>
        <w:t xml:space="preserve">Recovery time</w:t>
      </w:r>
    </w:p>
    <w:p>
      <w:pPr>
        <w:numPr>
          <w:ilvl w:val="0"/>
          <w:numId w:val="1014"/>
        </w:numPr>
        <w:pStyle w:val="Compact"/>
      </w:pPr>
      <w:r>
        <w:t xml:space="preserve">Transcoding performance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oc-exit-criteria"/>
    <w:p>
      <w:pPr>
        <w:pStyle w:val="Heading1"/>
      </w:pPr>
      <w:r>
        <w:t xml:space="preserve">16. POC Exit Criteria</w:t>
      </w:r>
    </w:p>
    <w:p>
      <w:pPr>
        <w:pStyle w:val="FirstParagraph"/>
      </w:pPr>
      <w:r>
        <w:t xml:space="preserve">The POC should demonstrate:</w:t>
      </w:r>
    </w:p>
    <w:p>
      <w:pPr>
        <w:numPr>
          <w:ilvl w:val="0"/>
          <w:numId w:val="1015"/>
        </w:numPr>
        <w:pStyle w:val="Compact"/>
      </w:pPr>
      <w:r>
        <w:t xml:space="preserve">Successful integration with the selected VMS.</w:t>
      </w:r>
    </w:p>
    <w:p>
      <w:pPr>
        <w:numPr>
          <w:ilvl w:val="0"/>
          <w:numId w:val="1015"/>
        </w:numPr>
        <w:pStyle w:val="Compact"/>
      </w:pPr>
      <w:r>
        <w:t xml:space="preserve">Live stream acquisition.</w:t>
      </w:r>
    </w:p>
    <w:p>
      <w:pPr>
        <w:numPr>
          <w:ilvl w:val="0"/>
          <w:numId w:val="1015"/>
        </w:numPr>
        <w:pStyle w:val="Compact"/>
      </w:pPr>
      <w:r>
        <w:t xml:space="preserve">Delivery using at least one required output protocol.</w:t>
      </w:r>
    </w:p>
    <w:p>
      <w:pPr>
        <w:numPr>
          <w:ilvl w:val="0"/>
          <w:numId w:val="1015"/>
        </w:numPr>
        <w:pStyle w:val="Compact"/>
      </w:pPr>
      <w:r>
        <w:t xml:space="preserve">Passthrough when source and output are compatible.</w:t>
      </w:r>
    </w:p>
    <w:p>
      <w:pPr>
        <w:numPr>
          <w:ilvl w:val="0"/>
          <w:numId w:val="1015"/>
        </w:numPr>
        <w:pStyle w:val="Compact"/>
      </w:pPr>
      <w:r>
        <w:t xml:space="preserve">Controlled transcoding when required.</w:t>
      </w:r>
    </w:p>
    <w:p>
      <w:pPr>
        <w:numPr>
          <w:ilvl w:val="0"/>
          <w:numId w:val="1015"/>
        </w:numPr>
        <w:pStyle w:val="Compact"/>
      </w:pPr>
      <w:r>
        <w:t xml:space="preserve">Session deduplication for identical stream requirements.</w:t>
      </w:r>
    </w:p>
    <w:p>
      <w:pPr>
        <w:numPr>
          <w:ilvl w:val="0"/>
          <w:numId w:val="1015"/>
        </w:numPr>
        <w:pStyle w:val="Compact"/>
      </w:pPr>
      <w:r>
        <w:t xml:space="preserve">VMS connection recovery.</w:t>
      </w:r>
    </w:p>
    <w:p>
      <w:pPr>
        <w:numPr>
          <w:ilvl w:val="0"/>
          <w:numId w:val="1015"/>
        </w:numPr>
        <w:pStyle w:val="Compact"/>
      </w:pPr>
      <w:r>
        <w:t xml:space="preserve">Media pipeline recovery.</w:t>
      </w:r>
    </w:p>
    <w:p>
      <w:pPr>
        <w:numPr>
          <w:ilvl w:val="0"/>
          <w:numId w:val="1015"/>
        </w:numPr>
        <w:pStyle w:val="Compact"/>
      </w:pPr>
      <w:r>
        <w:t xml:space="preserve">Basic event handling.</w:t>
      </w:r>
    </w:p>
    <w:p>
      <w:pPr>
        <w:numPr>
          <w:ilvl w:val="0"/>
          <w:numId w:val="1015"/>
        </w:numPr>
        <w:pStyle w:val="Compact"/>
      </w:pPr>
      <w:r>
        <w:t xml:space="preserve">Sufficient measurements to establish production sizing.</w:t>
      </w:r>
    </w:p>
    <w:p>
      <w:pPr>
        <w:pStyle w:val="FirstParagraph"/>
      </w:pPr>
      <w:r>
        <w:t xml:space="preserve">The remaining VMS families and protocols can then be implemented as contained extensions of the validated architecture.</w:t>
      </w:r>
    </w:p>
    <w:p>
      <w:r>
        <w:pict>
          <v:rect style="width:0;height:1.5pt" o:hralign="center" o:hrstd="t" o:hr="t"/>
        </w:pict>
      </w:r>
    </w:p>
    <w:bookmarkEnd w:id="86"/>
    <w:bookmarkStart w:id="87" w:name="key-challenges-and-mitigations"/>
    <w:p>
      <w:pPr>
        <w:pStyle w:val="Heading1"/>
      </w:pPr>
      <w:r>
        <w:t xml:space="preserve">17. Key Challenges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VMS SDKs and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VMS connector contract and isolated vendor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SDK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Process/container isolation where justified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VMS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Redis session coordination and reference 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Low-latency WebRTC/SRT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media path and early latency benchmarking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CPU/GPU pressure from transcoding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 first; transcode only when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Long-running stateful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session lifecycle, health checks, reconnect and graceful draining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number of concurrent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scalable media workers and admission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tenant-aware RBAC and per-source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audit events plus immutable storage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Adding future VMS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boundary prevents vendor code from leaking into core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8" w:name="production-architecture-principles"/>
    <w:p>
      <w:pPr>
        <w:pStyle w:val="Heading1"/>
      </w:pPr>
      <w:r>
        <w:t xml:space="preserve">18. Production Architecture Principles</w:t>
      </w:r>
    </w:p>
    <w:p>
      <w:pPr>
        <w:pStyle w:val="FirstParagraph"/>
      </w:pPr>
      <w:r>
        <w:t xml:space="preserve">The production design should follow these principles:</w:t>
      </w:r>
    </w:p>
    <w:bookmarkStart w:id="88" w:name="independent-scaling"/>
    <w:p>
      <w:pPr>
        <w:pStyle w:val="Heading3"/>
      </w:pPr>
      <w:r>
        <w:t xml:space="preserve">Independent scaling</w:t>
      </w:r>
    </w:p>
    <w:p>
      <w:pPr>
        <w:pStyle w:val="FirstParagraph"/>
      </w:pPr>
      <w:r>
        <w:t xml:space="preserve">Control services and media workers should scale independently.</w:t>
      </w:r>
    </w:p>
    <w:bookmarkEnd w:id="88"/>
    <w:bookmarkStart w:id="89" w:name="resource-protection"/>
    <w:p>
      <w:pPr>
        <w:pStyle w:val="Heading3"/>
      </w:pPr>
      <w:r>
        <w:t xml:space="preserve">Resource protection</w:t>
      </w:r>
    </w:p>
    <w:p>
      <w:pPr>
        <w:pStyle w:val="FirstParagraph"/>
      </w:pPr>
      <w:r>
        <w:t xml:space="preserve">Use quotas and admission control for:</w:t>
      </w:r>
    </w:p>
    <w:p>
      <w:pPr>
        <w:numPr>
          <w:ilvl w:val="0"/>
          <w:numId w:val="1016"/>
        </w:numPr>
        <w:pStyle w:val="Compact"/>
      </w:pPr>
      <w:r>
        <w:t xml:space="preserve">Concurrent streams</w:t>
      </w:r>
    </w:p>
    <w:p>
      <w:pPr>
        <w:numPr>
          <w:ilvl w:val="0"/>
          <w:numId w:val="1016"/>
        </w:numPr>
        <w:pStyle w:val="Compact"/>
      </w:pPr>
      <w:r>
        <w:t xml:space="preserve">Per-tenant usage</w:t>
      </w:r>
    </w:p>
    <w:p>
      <w:pPr>
        <w:numPr>
          <w:ilvl w:val="0"/>
          <w:numId w:val="1016"/>
        </w:numPr>
        <w:pStyle w:val="Compact"/>
      </w:pPr>
      <w:r>
        <w:t xml:space="preserve">VMS session limits</w:t>
      </w:r>
    </w:p>
    <w:p>
      <w:pPr>
        <w:numPr>
          <w:ilvl w:val="0"/>
          <w:numId w:val="1016"/>
        </w:numPr>
        <w:pStyle w:val="Compact"/>
      </w:pPr>
      <w:r>
        <w:t xml:space="preserve">Transcoding capacity</w:t>
      </w:r>
    </w:p>
    <w:bookmarkEnd w:id="89"/>
    <w:bookmarkStart w:id="93" w:name="explicit-stream-lifecycle"/>
    <w:p>
      <w:pPr>
        <w:pStyle w:val="Heading3"/>
      </w:pPr>
      <w:r>
        <w:t xml:space="preserve">Explicit stream lifecycle</w:t>
      </w:r>
    </w:p>
    <w:p>
      <w:pPr>
        <w:pStyle w:val="FirstParagraph"/>
      </w:pPr>
      <w:r>
        <w:t xml:space="preserve">Streams should have states such as:</w:t>
      </w:r>
    </w:p>
    <w:p>
      <w:pPr>
        <w:pStyle w:val="BodyText"/>
        <w:spacing w:before="160" w:after="160"/>
        <w:jc w:val="center"/>
      </w:pPr>
      <w:r>
        <w:drawing>
          <wp:inline>
            <wp:extent cx="2247900" cy="402336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iagrams/pr-1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graceful-release"/>
    <w:p>
      <w:pPr>
        <w:pStyle w:val="Heading3"/>
      </w:pPr>
      <w:r>
        <w:t xml:space="preserve">Graceful release</w:t>
      </w:r>
    </w:p>
    <w:p>
      <w:pPr>
        <w:pStyle w:val="FirstParagraph"/>
      </w:pPr>
      <w:r>
        <w:t xml:space="preserve">When the final consumer disconnects:</w:t>
      </w:r>
    </w:p>
    <w:p>
      <w:pPr>
        <w:pStyle w:val="BodyText"/>
        <w:spacing w:before="160" w:after="160"/>
        <w:jc w:val="center"/>
      </w:pPr>
      <w:r>
        <w:drawing>
          <wp:inline>
            <wp:extent cx="5577840" cy="25603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iagrams/pr-1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avoids unnecessary VMS session churn.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technology-choices-and-validation"/>
    <w:p>
      <w:pPr>
        <w:pStyle w:val="Heading1"/>
      </w:pPr>
      <w:r>
        <w:t xml:space="preserve">19. Technology Choices and Validation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Cs/>
          <w:b/>
        </w:rPr>
        <w:t xml:space="preserve">proposed technologies, not final contractual commitments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/ ASP.NET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GStreamer /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or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Durable transactional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High-volume event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Analytics-oriented store such as ClickHouse where justified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Clip/evidence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object storage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Containers; target orchestration environment to be confirmed</w:t>
            </w:r>
          </w:p>
        </w:tc>
      </w:tr>
    </w:tbl>
    <w:p>
      <w:pPr>
        <w:pStyle w:val="BodyText"/>
      </w:pPr>
      <w:r>
        <w:t xml:space="preserve">Phase 1 should validate these choices against the client’s existing infrastructure, VMS SDK constraints and actual workload.</w:t>
      </w:r>
    </w:p>
    <w:p>
      <w:r>
        <w:pict>
          <v:rect style="width:0;height:1.5pt" o:hralign="center" o:hrstd="t" o:hr="t"/>
        </w:pict>
      </w:r>
    </w:p>
    <w:bookmarkEnd w:id="99"/>
    <w:bookmarkStart w:id="100" w:name="questions-for-the-client"/>
    <w:p>
      <w:pPr>
        <w:pStyle w:val="Heading1"/>
      </w:pPr>
      <w:r>
        <w:t xml:space="preserve">20. Questions for the Client</w:t>
      </w:r>
    </w:p>
    <w:p>
      <w:pPr>
        <w:pStyle w:val="FirstParagraph"/>
      </w:pPr>
      <w:r>
        <w:t xml:space="preserve">The following questions should be confirmed before production sizing and detailed design:</w:t>
      </w:r>
    </w:p>
    <w:p>
      <w:pPr>
        <w:numPr>
          <w:ilvl w:val="0"/>
          <w:numId w:val="1017"/>
        </w:numPr>
        <w:pStyle w:val="Compact"/>
      </w:pPr>
      <w:r>
        <w:t xml:space="preserve">Which VMS family and exact version should be the first POC target?</w:t>
      </w:r>
    </w:p>
    <w:p>
      <w:pPr>
        <w:numPr>
          <w:ilvl w:val="0"/>
          <w:numId w:val="1017"/>
        </w:numPr>
        <w:pStyle w:val="Compact"/>
      </w:pPr>
      <w:r>
        <w:t xml:space="preserve">Are the required VMS SDKs and licenses available?</w:t>
      </w:r>
    </w:p>
    <w:p>
      <w:pPr>
        <w:numPr>
          <w:ilvl w:val="0"/>
          <w:numId w:val="1017"/>
        </w:numPr>
        <w:pStyle w:val="Compact"/>
      </w:pPr>
      <w:r>
        <w:t xml:space="preserve">What are the expected camera counts?</w:t>
      </w:r>
    </w:p>
    <w:p>
      <w:pPr>
        <w:numPr>
          <w:ilvl w:val="0"/>
          <w:numId w:val="1017"/>
        </w:numPr>
        <w:pStyle w:val="Compact"/>
      </w:pPr>
      <w:r>
        <w:t xml:space="preserve">What are typical and peak camera resolutions, codecs, frame rates and bitrates?</w:t>
      </w:r>
    </w:p>
    <w:p>
      <w:pPr>
        <w:numPr>
          <w:ilvl w:val="0"/>
          <w:numId w:val="1017"/>
        </w:numPr>
        <w:pStyle w:val="Compact"/>
      </w:pPr>
      <w:r>
        <w:t xml:space="preserve">What is the expected number of concurrent viewers?</w:t>
      </w:r>
    </w:p>
    <w:p>
      <w:pPr>
        <w:numPr>
          <w:ilvl w:val="0"/>
          <w:numId w:val="1017"/>
        </w:numPr>
        <w:pStyle w:val="Compact"/>
      </w:pPr>
      <w:r>
        <w:t xml:space="preserve">How frequently will multiple users view the same camera simultaneously?</w:t>
      </w:r>
    </w:p>
    <w:p>
      <w:pPr>
        <w:numPr>
          <w:ilvl w:val="0"/>
          <w:numId w:val="1017"/>
        </w:numPr>
        <w:pStyle w:val="Compact"/>
      </w:pPr>
      <w:r>
        <w:t xml:space="preserve">Is sub-500 ms WebRTC latency a contractual requirement?</w:t>
      </w:r>
    </w:p>
    <w:p>
      <w:pPr>
        <w:numPr>
          <w:ilvl w:val="0"/>
          <w:numId w:val="1017"/>
        </w:numPr>
        <w:pStyle w:val="Compact"/>
      </w:pPr>
      <w:r>
        <w:t xml:space="preserve">Which output protocols are mandatory for Phase 1 and Phase 2?</w:t>
      </w:r>
    </w:p>
    <w:p>
      <w:pPr>
        <w:numPr>
          <w:ilvl w:val="0"/>
          <w:numId w:val="1017"/>
        </w:numPr>
        <w:pStyle w:val="Compact"/>
      </w:pPr>
      <w:r>
        <w:t xml:space="preserve">Is gateway-side recording required in the first production release?</w:t>
      </w:r>
    </w:p>
    <w:p>
      <w:pPr>
        <w:numPr>
          <w:ilvl w:val="0"/>
          <w:numId w:val="1017"/>
        </w:numPr>
        <w:pStyle w:val="Compact"/>
      </w:pPr>
      <w:r>
        <w:t xml:space="preserve">What recording retention and clip-duration requirements exist?</w:t>
      </w:r>
    </w:p>
    <w:p>
      <w:pPr>
        <w:numPr>
          <w:ilvl w:val="0"/>
          <w:numId w:val="1017"/>
        </w:numPr>
        <w:pStyle w:val="Compact"/>
      </w:pPr>
      <w:r>
        <w:t xml:space="preserve">Is immutable/WORM evidence storage mandatory?</w:t>
      </w:r>
    </w:p>
    <w:p>
      <w:pPr>
        <w:numPr>
          <w:ilvl w:val="0"/>
          <w:numId w:val="1017"/>
        </w:numPr>
        <w:pStyle w:val="Compact"/>
      </w:pPr>
      <w:r>
        <w:t xml:space="preserve">Which identity provider/SSO platform should be integrated?</w:t>
      </w:r>
    </w:p>
    <w:p>
      <w:pPr>
        <w:numPr>
          <w:ilvl w:val="0"/>
          <w:numId w:val="1017"/>
        </w:numPr>
        <w:pStyle w:val="Compact"/>
      </w:pPr>
      <w:r>
        <w:t xml:space="preserve">What tenant-isolation requirements apply?</w:t>
      </w:r>
    </w:p>
    <w:p>
      <w:pPr>
        <w:numPr>
          <w:ilvl w:val="0"/>
          <w:numId w:val="1017"/>
        </w:numPr>
        <w:pStyle w:val="Compact"/>
      </w:pPr>
      <w:r>
        <w:t xml:space="preserve">What deployment environment is expected: on-premises, cloud or hybrid?</w:t>
      </w:r>
    </w:p>
    <w:p>
      <w:pPr>
        <w:numPr>
          <w:ilvl w:val="0"/>
          <w:numId w:val="1017"/>
        </w:numPr>
        <w:pStyle w:val="Compact"/>
      </w:pPr>
      <w:r>
        <w:t xml:space="preserve">Are GPU resources available or expected for transcoding?</w:t>
      </w:r>
    </w:p>
    <w:p>
      <w:pPr>
        <w:numPr>
          <w:ilvl w:val="0"/>
          <w:numId w:val="1017"/>
        </w:numPr>
        <w:pStyle w:val="Compact"/>
      </w:pPr>
      <w:r>
        <w:t xml:space="preserve">What network/firewall restrictions exist between the gateway and VMS systems?</w:t>
      </w:r>
    </w:p>
    <w:p>
      <w:pPr>
        <w:numPr>
          <w:ilvl w:val="0"/>
          <w:numId w:val="1017"/>
        </w:numPr>
        <w:pStyle w:val="Compact"/>
      </w:pPr>
      <w:r>
        <w:t xml:space="preserve">What VMS-side licensing or concurrent-session limits exist?</w:t>
      </w:r>
    </w:p>
    <w:p>
      <w:pPr>
        <w:numPr>
          <w:ilvl w:val="0"/>
          <w:numId w:val="1017"/>
        </w:numPr>
        <w:pStyle w:val="Compact"/>
      </w:pPr>
      <w:r>
        <w:t xml:space="preserve">Is RabbitMQ or Kafka already standardized in the target environment?</w:t>
      </w:r>
    </w:p>
    <w:p>
      <w:pPr>
        <w:numPr>
          <w:ilvl w:val="0"/>
          <w:numId w:val="1017"/>
        </w:numPr>
        <w:pStyle w:val="Compact"/>
      </w:pPr>
      <w:r>
        <w:t xml:space="preserve">Which observability platform is already available?</w:t>
      </w:r>
    </w:p>
    <w:p>
      <w:pPr>
        <w:numPr>
          <w:ilvl w:val="0"/>
          <w:numId w:val="1017"/>
        </w:numPr>
        <w:pStyle w:val="Compact"/>
      </w:pPr>
      <w:r>
        <w:t xml:space="preserve">Which VMS integrations are mandatory for the first production release?</w:t>
      </w:r>
    </w:p>
    <w:p>
      <w:r>
        <w:pict>
          <v:rect style="width:0;height:1.5pt" o:hralign="center" o:hrstd="t" o:hr="t"/>
        </w:pict>
      </w:r>
    </w:p>
    <w:bookmarkEnd w:id="100"/>
    <w:bookmarkStart w:id="101" w:name="team-and-relevant-experience"/>
    <w:p>
      <w:pPr>
        <w:pStyle w:val="Heading1"/>
      </w:pPr>
      <w:r>
        <w:t xml:space="preserve">21. Team and Relevant Experience</w:t>
      </w:r>
    </w:p>
    <w:p>
      <w:pPr>
        <w:pStyle w:val="FirstParagraph"/>
      </w:pPr>
      <w:r>
        <w:rPr>
          <w:bCs/>
          <w:b/>
        </w:rPr>
        <w:t xml:space="preserve">This section must be completed with the actual proposed team information before submission. The source brief requires these details, and they should not be replaced with assumptions.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actual number of engineers and seniority mix]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Dedicated/shared 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actual allocation]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actual lead and relevant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genuine RTSP/HLS/WebRTC/SRT/RTMP production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SDK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genuine Milestone/Genetec/Avigilon/Bosch/ONVIF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FFmpeg/GStreamer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genuine production experience]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genuine production examples]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actual concurrent-stream/system scale]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[Insert actual customer/project references if permitted]</w:t>
            </w:r>
          </w:p>
        </w:tc>
      </w:tr>
    </w:tbl>
    <w:p>
      <w:pPr>
        <w:pStyle w:val="BodyText"/>
      </w:pPr>
      <w:r>
        <w:t xml:space="preserve">Do not claim experience with a VMS SDK, media framework or production scale unless it is genuinely available within the proposed team.</w:t>
      </w:r>
    </w:p>
    <w:p>
      <w:r>
        <w:pict>
          <v:rect style="width:0;height:1.5pt" o:hralign="center" o:hrstd="t" o:hr="t"/>
        </w:pict>
      </w:r>
    </w:p>
    <w:bookmarkEnd w:id="101"/>
    <w:bookmarkStart w:id="102" w:name="why-this-approach-reduces-risk"/>
    <w:p>
      <w:pPr>
        <w:pStyle w:val="Heading1"/>
      </w:pPr>
      <w:r>
        <w:t xml:space="preserve">22. Why This Approach Reduces Risk</w:t>
      </w:r>
    </w:p>
    <w:p>
      <w:pPr>
        <w:pStyle w:val="FirstParagraph"/>
      </w:pPr>
      <w:r>
        <w:t xml:space="preserve">The proposed approach intentionally avoids committing the project to a complete production implementation before the highest-risk assumptions are proven.</w:t>
      </w:r>
    </w:p>
    <w:p>
      <w:pPr>
        <w:pStyle w:val="BodyText"/>
      </w:pPr>
      <w:r>
        <w:t xml:space="preserve">The first POC validates:</w:t>
      </w:r>
    </w:p>
    <w:p>
      <w:pPr>
        <w:pStyle w:val="SourceCode"/>
        <w:spacing w:before="0" w:after="0" w:line="240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VMS SDK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Live stream acquisition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Media engine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One output protocol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Passthrough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Session deduplication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+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Basic failure recovery</w:t>
      </w:r>
    </w:p>
    <w:p>
      <w:pPr>
        <w:pStyle w:val="FirstParagraph"/>
      </w:pPr>
      <w:r>
        <w:t xml:space="preserve">Once those assumptions are proven, additional VMS families and protocols can be implemented behind the same connector/media boundaries.</w:t>
      </w:r>
    </w:p>
    <w:p>
      <w:pPr>
        <w:pStyle w:val="BodyText"/>
      </w:pPr>
      <w:r>
        <w:t xml:space="preserve">This reduces the risk of discovering late in development that:</w:t>
      </w:r>
    </w:p>
    <w:p>
      <w:pPr>
        <w:numPr>
          <w:ilvl w:val="0"/>
          <w:numId w:val="1018"/>
        </w:numPr>
        <w:pStyle w:val="Compact"/>
      </w:pPr>
      <w:r>
        <w:t xml:space="preserve">a vendor SDK behaves differently than expected,</w:t>
      </w:r>
    </w:p>
    <w:p>
      <w:pPr>
        <w:numPr>
          <w:ilvl w:val="0"/>
          <w:numId w:val="1018"/>
        </w:numPr>
        <w:pStyle w:val="Compact"/>
      </w:pPr>
      <w:r>
        <w:t xml:space="preserve">the VMS imposes unexpected session/licensing limits,</w:t>
      </w:r>
    </w:p>
    <w:p>
      <w:pPr>
        <w:numPr>
          <w:ilvl w:val="0"/>
          <w:numId w:val="1018"/>
        </w:numPr>
        <w:pStyle w:val="Compact"/>
      </w:pPr>
      <w:r>
        <w:t xml:space="preserve">a codec/protocol requires transcoding,</w:t>
      </w:r>
    </w:p>
    <w:p>
      <w:pPr>
        <w:numPr>
          <w:ilvl w:val="0"/>
          <w:numId w:val="1018"/>
        </w:numPr>
        <w:pStyle w:val="Compact"/>
      </w:pPr>
      <w:r>
        <w:t xml:space="preserve">WebRTC latency is outside the target,</w:t>
      </w:r>
    </w:p>
    <w:p>
      <w:pPr>
        <w:numPr>
          <w:ilvl w:val="0"/>
          <w:numId w:val="1018"/>
        </w:numPr>
        <w:pStyle w:val="Compact"/>
      </w:pPr>
      <w:r>
        <w:t xml:space="preserve">a media engine cannot meet the required concurrency,</w:t>
      </w:r>
    </w:p>
    <w:p>
      <w:pPr>
        <w:numPr>
          <w:ilvl w:val="0"/>
          <w:numId w:val="1018"/>
        </w:numPr>
        <w:pStyle w:val="Compact"/>
      </w:pPr>
      <w:r>
        <w:t xml:space="preserve">or a vendor integration requires process isolation.</w:t>
      </w:r>
    </w:p>
    <w:p>
      <w:r>
        <w:pict>
          <v:rect style="width:0;height:1.5pt" o:hralign="center" o:hrstd="t" o:hr="t"/>
        </w:pict>
      </w:r>
    </w:p>
    <w:bookmarkEnd w:id="102"/>
    <w:bookmarkStart w:id="107" w:name="summary"/>
    <w:p>
      <w:pPr>
        <w:pStyle w:val="Heading1"/>
      </w:pPr>
      <w:r>
        <w:t xml:space="preserve">23. Summary</w:t>
      </w:r>
    </w:p>
    <w:p>
      <w:pPr>
        <w:pStyle w:val="FirstParagraph"/>
      </w:pPr>
      <w:r>
        <w:t xml:space="preserve">The proposed Video Gateway architecture is based on a clear separation of responsibilities:</w:t>
      </w:r>
    </w:p>
    <w:p>
      <w:pPr>
        <w:pStyle w:val="BodyText"/>
        <w:spacing w:before="160" w:after="160"/>
        <w:jc w:val="center"/>
      </w:pPr>
      <w:r>
        <w:drawing>
          <wp:inline>
            <wp:extent cx="2776250" cy="768096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iagrams/pr-1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5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core design principles are:</w:t>
      </w:r>
    </w:p>
    <w:p>
      <w:pPr>
        <w:numPr>
          <w:ilvl w:val="0"/>
          <w:numId w:val="1019"/>
        </w:numPr>
        <w:pStyle w:val="Compact"/>
      </w:pPr>
      <w:r>
        <w:t xml:space="preserve">The VMS remains the source of truth.</w:t>
      </w:r>
    </w:p>
    <w:p>
      <w:pPr>
        <w:numPr>
          <w:ilvl w:val="0"/>
          <w:numId w:val="1019"/>
        </w:numPr>
        <w:pStyle w:val="Compact"/>
      </w:pPr>
      <w:r>
        <w:t xml:space="preserve">Cameras are not connected to directly by the gateway.</w:t>
      </w:r>
    </w:p>
    <w:p>
      <w:pPr>
        <w:numPr>
          <w:ilvl w:val="0"/>
          <w:numId w:val="1019"/>
        </w:numPr>
        <w:pStyle w:val="Compact"/>
      </w:pPr>
      <w:r>
        <w:t xml:space="preserve">VMS-specific SDK logic is isolated behind adapters.</w:t>
      </w:r>
    </w:p>
    <w:p>
      <w:pPr>
        <w:numPr>
          <w:ilvl w:val="0"/>
          <w:numId w:val="1019"/>
        </w:numPr>
        <w:pStyle w:val="Compact"/>
      </w:pPr>
      <w:r>
        <w:t xml:space="preserve">nginx is the infrastructure edge component.</w:t>
      </w:r>
    </w:p>
    <w:p>
      <w:pPr>
        <w:numPr>
          <w:ilvl w:val="0"/>
          <w:numId w:val="1019"/>
        </w:numPr>
        <w:pStyle w:val="Compact"/>
      </w:pPr>
      <w:r>
        <w:t xml:space="preserve">YARP implements the application API Gateway role.</w:t>
      </w:r>
    </w:p>
    <w:p>
      <w:pPr>
        <w:numPr>
          <w:ilvl w:val="0"/>
          <w:numId w:val="1019"/>
        </w:numPr>
        <w:pStyle w:val="Compact"/>
      </w:pPr>
      <w:r>
        <w:t xml:space="preserve">The Media Pipeline is responsible for media processing.</w:t>
      </w:r>
    </w:p>
    <w:p>
      <w:pPr>
        <w:numPr>
          <w:ilvl w:val="0"/>
          <w:numId w:val="1019"/>
        </w:numPr>
        <w:pStyle w:val="Compact"/>
      </w:pPr>
      <w:r>
        <w:t xml:space="preserve">Continuous video does not pass through normal API services.</w:t>
      </w:r>
    </w:p>
    <w:p>
      <w:pPr>
        <w:numPr>
          <w:ilvl w:val="0"/>
          <w:numId w:val="1019"/>
        </w:numPr>
        <w:pStyle w:val="Compact"/>
      </w:pPr>
      <w:r>
        <w:t xml:space="preserve">Continuous video does not pass through the message bus.</w:t>
      </w:r>
    </w:p>
    <w:p>
      <w:pPr>
        <w:numPr>
          <w:ilvl w:val="0"/>
          <w:numId w:val="1019"/>
        </w:numPr>
        <w:pStyle w:val="Compact"/>
      </w:pPr>
      <w:r>
        <w:t xml:space="preserve">Passthrough is preferred over unnecessary transcoding.</w:t>
      </w:r>
    </w:p>
    <w:p>
      <w:pPr>
        <w:numPr>
          <w:ilvl w:val="0"/>
          <w:numId w:val="1019"/>
        </w:numPr>
        <w:pStyle w:val="Compact"/>
      </w:pPr>
      <w:r>
        <w:t xml:space="preserve">Redis can coordinate ephemeral stream/session state and prevent duplicate VMS sessions.</w:t>
      </w:r>
    </w:p>
    <w:p>
      <w:pPr>
        <w:numPr>
          <w:ilvl w:val="0"/>
          <w:numId w:val="1019"/>
        </w:numPr>
        <w:pStyle w:val="Compact"/>
      </w:pPr>
      <w:r>
        <w:t xml:space="preserve">Security, RBAC and tenant isolation are enforced before protected operations.</w:t>
      </w:r>
    </w:p>
    <w:p>
      <w:pPr>
        <w:numPr>
          <w:ilvl w:val="0"/>
          <w:numId w:val="1019"/>
        </w:numPr>
        <w:pStyle w:val="Compact"/>
      </w:pPr>
      <w:r>
        <w:t xml:space="preserve">Events and audit are asynchronous.</w:t>
      </w:r>
    </w:p>
    <w:p>
      <w:pPr>
        <w:numPr>
          <w:ilvl w:val="0"/>
          <w:numId w:val="1019"/>
        </w:numPr>
        <w:pStyle w:val="Compact"/>
      </w:pPr>
      <w:r>
        <w:t xml:space="preserve">Phase 1 validates the highest-risk assumptions before full-scale implementation.</w:t>
      </w:r>
    </w:p>
    <w:p>
      <w:pPr>
        <w:pStyle w:val="FirstParagraph"/>
      </w:pPr>
      <w:r>
        <w:t xml:space="preserve">The architecture remains intentionally technology-flexible where the project brief does not mandate a specific implementation. Final technology selections and production sizing should be confirmed through the Phase 1 POC and the client’s existing infrastructure and VMS environment.</w:t>
      </w:r>
    </w:p>
    <w:p>
      <w:r>
        <w:pict>
          <v:rect style="width:0;height:1.5pt" o:hralign="center" o:hrstd="t" o:hr="t"/>
        </w:pict>
      </w:r>
    </w:p>
    <w:bookmarkStart w:id="106" w:name="submission-checklist"/>
    <w:p>
      <w:pPr>
        <w:pStyle w:val="Heading2"/>
      </w:pPr>
      <w:r>
        <w:t xml:space="preserve">Submission Checklist</w:t>
      </w:r>
    </w:p>
    <w:p>
      <w:pPr>
        <w:pStyle w:val="FirstParagraph"/>
      </w:pPr>
      <w:r>
        <w:t xml:space="preserve">Before sending this response, replace all bracketed placeholders in</w:t>
      </w:r>
      <w:r>
        <w:t xml:space="preserve"> </w:t>
      </w:r>
      <w:r>
        <w:rPr>
          <w:bCs/>
          <w:b/>
        </w:rPr>
        <w:t xml:space="preserve">Section 21</w:t>
      </w:r>
      <w:r>
        <w:t xml:space="preserve">, verify the actual team experience and references, and confirm that the selected VMS/protocol assumptions match the client’s expected Phase 1 environment.</w:t>
      </w:r>
    </w:p>
    <w:bookmarkEnd w:id="106"/>
    <w:bookmarkEnd w:id="107"/>
    <w:sectPr>
      <w:pgSz w:w="12240" w:h="15840"/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2" Type="http://schemas.openxmlformats.org/officeDocument/2006/relationships/image" Target="media/rId32.png"/><Relationship Id="rId39" Type="http://schemas.openxmlformats.org/officeDocument/2006/relationships/image" Target="media/rId39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50" Type="http://schemas.openxmlformats.org/officeDocument/2006/relationships/image" Target="media/rId50.png"/><Relationship Id="rId57" Type="http://schemas.openxmlformats.org/officeDocument/2006/relationships/image" Target="media/rId57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103" Type="http://schemas.openxmlformats.org/officeDocument/2006/relationships/image" Target="media/rId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Gateway — Development Partner Response</dc:title>
  <dc:creator/>
  <cp:keywords/>
  <dcterms:created xsi:type="dcterms:W3CDTF">2026-08-17T19:57:58Z</dcterms:created>
  <dcterms:modified xsi:type="dcterms:W3CDTF">2026-08-17T19:57:58Z</dcterms:modified>
  <dc:subject>Technical Response / Architecture Proposal</dc:subject>
  <dc:description>Submission Draft v1.0 — August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