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ECD8" w14:textId="4DE82795" w:rsidR="00725F7F" w:rsidRPr="001120BF" w:rsidRDefault="00064751" w:rsidP="001120BF">
      <w:pPr>
        <w:pStyle w:val="NoSpacing"/>
        <w:jc w:val="center"/>
        <w:rPr>
          <w:sz w:val="32"/>
          <w:szCs w:val="32"/>
        </w:rPr>
      </w:pPr>
      <w:r w:rsidRPr="001120BF">
        <w:rPr>
          <w:sz w:val="32"/>
          <w:szCs w:val="32"/>
        </w:rPr>
        <w:t xml:space="preserve">Bell Ringing </w:t>
      </w:r>
      <w:r w:rsidR="00845722">
        <w:rPr>
          <w:sz w:val="32"/>
          <w:szCs w:val="32"/>
        </w:rPr>
        <w:t>Procedures</w:t>
      </w:r>
    </w:p>
    <w:p w14:paraId="18CB9F8B" w14:textId="77777777" w:rsidR="00064751" w:rsidRDefault="00064751" w:rsidP="00064751">
      <w:pPr>
        <w:pStyle w:val="NoSpacing"/>
      </w:pPr>
    </w:p>
    <w:p w14:paraId="68AA0A16" w14:textId="7D2067DC" w:rsidR="00064751" w:rsidRPr="00845722" w:rsidRDefault="00064751" w:rsidP="00064751">
      <w:pPr>
        <w:pStyle w:val="NoSpacing"/>
        <w:rPr>
          <w:sz w:val="24"/>
          <w:szCs w:val="24"/>
        </w:rPr>
      </w:pPr>
      <w:r w:rsidRPr="00845722">
        <w:rPr>
          <w:sz w:val="24"/>
          <w:szCs w:val="24"/>
        </w:rPr>
        <w:t>Key URLs</w:t>
      </w:r>
    </w:p>
    <w:p w14:paraId="6651649A" w14:textId="1FFDAF60" w:rsidR="00064751" w:rsidRPr="00845722" w:rsidRDefault="00064751" w:rsidP="00064751">
      <w:pPr>
        <w:pStyle w:val="NoSpacing"/>
        <w:numPr>
          <w:ilvl w:val="0"/>
          <w:numId w:val="1"/>
        </w:numPr>
        <w:ind w:left="360"/>
        <w:rPr>
          <w:sz w:val="24"/>
          <w:szCs w:val="24"/>
        </w:rPr>
      </w:pPr>
      <w:hyperlink r:id="rId5" w:history="1">
        <w:r w:rsidRPr="00845722">
          <w:rPr>
            <w:rStyle w:val="Hyperlink"/>
            <w:sz w:val="24"/>
            <w:szCs w:val="24"/>
          </w:rPr>
          <w:t>https://monumenthillkiwanis.org/bellringing</w:t>
        </w:r>
      </w:hyperlink>
    </w:p>
    <w:p w14:paraId="4EB4EF88" w14:textId="737EE62E" w:rsidR="00064751" w:rsidRPr="00845722" w:rsidRDefault="00064751" w:rsidP="00064751">
      <w:pPr>
        <w:pStyle w:val="NoSpacing"/>
        <w:numPr>
          <w:ilvl w:val="1"/>
          <w:numId w:val="1"/>
        </w:numPr>
        <w:ind w:left="720"/>
        <w:rPr>
          <w:sz w:val="24"/>
          <w:szCs w:val="24"/>
        </w:rPr>
      </w:pPr>
      <w:r w:rsidRPr="00845722">
        <w:rPr>
          <w:sz w:val="24"/>
          <w:szCs w:val="24"/>
        </w:rPr>
        <w:t>Main site</w:t>
      </w:r>
    </w:p>
    <w:p w14:paraId="5DCD15D7" w14:textId="1A32E673" w:rsidR="00064751" w:rsidRPr="00845722" w:rsidRDefault="00064751" w:rsidP="00064751">
      <w:pPr>
        <w:pStyle w:val="NoSpacing"/>
        <w:numPr>
          <w:ilvl w:val="0"/>
          <w:numId w:val="1"/>
        </w:numPr>
        <w:ind w:left="360"/>
        <w:rPr>
          <w:color w:val="2F5496" w:themeColor="accent1" w:themeShade="BF"/>
          <w:sz w:val="24"/>
          <w:szCs w:val="24"/>
          <w:u w:val="single"/>
        </w:rPr>
      </w:pPr>
      <w:r w:rsidRPr="00845722">
        <w:rPr>
          <w:color w:val="2F5496" w:themeColor="accent1" w:themeShade="BF"/>
          <w:sz w:val="24"/>
          <w:szCs w:val="24"/>
          <w:u w:val="single"/>
        </w:rPr>
        <w:t>https://</w:t>
      </w:r>
      <w:r w:rsidRPr="00845722">
        <w:rPr>
          <w:color w:val="2F5496" w:themeColor="accent1" w:themeShade="BF"/>
          <w:sz w:val="24"/>
          <w:szCs w:val="24"/>
          <w:u w:val="single"/>
        </w:rPr>
        <w:t>monumenthillkiwanis.org/bellringing</w:t>
      </w:r>
      <w:r w:rsidRPr="00845722">
        <w:rPr>
          <w:color w:val="2F5496" w:themeColor="accent1" w:themeShade="BF"/>
          <w:sz w:val="24"/>
          <w:szCs w:val="24"/>
          <w:u w:val="single"/>
        </w:rPr>
        <w:t>/emptyslots.html</w:t>
      </w:r>
    </w:p>
    <w:p w14:paraId="711345D3" w14:textId="7179882A" w:rsidR="00064751" w:rsidRPr="00845722" w:rsidRDefault="00064751" w:rsidP="00064751">
      <w:pPr>
        <w:pStyle w:val="NoSpacing"/>
        <w:numPr>
          <w:ilvl w:val="1"/>
          <w:numId w:val="1"/>
        </w:numPr>
        <w:ind w:left="720"/>
        <w:rPr>
          <w:sz w:val="24"/>
          <w:szCs w:val="24"/>
        </w:rPr>
      </w:pPr>
      <w:r w:rsidRPr="00845722">
        <w:rPr>
          <w:sz w:val="24"/>
          <w:szCs w:val="24"/>
        </w:rPr>
        <w:t>Allows one to list the timeslots that are not filled for a selected date range</w:t>
      </w:r>
    </w:p>
    <w:p w14:paraId="61087D75" w14:textId="4AFD0A46" w:rsidR="00064751" w:rsidRPr="00845722" w:rsidRDefault="00064751" w:rsidP="00064751">
      <w:pPr>
        <w:pStyle w:val="NoSpacing"/>
        <w:numPr>
          <w:ilvl w:val="1"/>
          <w:numId w:val="1"/>
        </w:numPr>
        <w:ind w:left="720"/>
        <w:rPr>
          <w:sz w:val="24"/>
          <w:szCs w:val="24"/>
        </w:rPr>
      </w:pPr>
      <w:r w:rsidRPr="00845722">
        <w:rPr>
          <w:sz w:val="24"/>
          <w:szCs w:val="24"/>
        </w:rPr>
        <w:t>Also lists the ringers and the number of slots they have signed up for as of a selected date</w:t>
      </w:r>
    </w:p>
    <w:p w14:paraId="10FD9892" w14:textId="676993BB" w:rsidR="00064751" w:rsidRPr="00845722" w:rsidRDefault="00064751" w:rsidP="00064751">
      <w:pPr>
        <w:pStyle w:val="NoSpacing"/>
        <w:numPr>
          <w:ilvl w:val="0"/>
          <w:numId w:val="1"/>
        </w:numPr>
        <w:ind w:left="360"/>
        <w:rPr>
          <w:sz w:val="24"/>
          <w:szCs w:val="24"/>
        </w:rPr>
      </w:pPr>
      <w:hyperlink r:id="rId6" w:history="1">
        <w:r w:rsidRPr="00845722">
          <w:rPr>
            <w:rStyle w:val="Hyperlink"/>
            <w:sz w:val="24"/>
            <w:szCs w:val="24"/>
          </w:rPr>
          <w:t>https://monumenthillkiwanis.org/bellringing</w:t>
        </w:r>
        <w:r w:rsidRPr="00845722">
          <w:rPr>
            <w:rStyle w:val="Hyperlink"/>
            <w:sz w:val="24"/>
            <w:szCs w:val="24"/>
          </w:rPr>
          <w:t>/ringers.php</w:t>
        </w:r>
      </w:hyperlink>
    </w:p>
    <w:p w14:paraId="485A489C" w14:textId="6A670F48" w:rsidR="00064751" w:rsidRPr="00845722" w:rsidRDefault="00064751" w:rsidP="00064751">
      <w:pPr>
        <w:pStyle w:val="NoSpacing"/>
        <w:numPr>
          <w:ilvl w:val="1"/>
          <w:numId w:val="1"/>
        </w:numPr>
        <w:ind w:left="720"/>
        <w:rPr>
          <w:sz w:val="24"/>
          <w:szCs w:val="24"/>
        </w:rPr>
      </w:pPr>
      <w:r w:rsidRPr="00845722">
        <w:rPr>
          <w:sz w:val="24"/>
          <w:szCs w:val="24"/>
        </w:rPr>
        <w:t>Lists all the ringers that have signed up along with their email and phone numbers</w:t>
      </w:r>
    </w:p>
    <w:p w14:paraId="47F5FAED" w14:textId="4AAE7097" w:rsidR="00064751" w:rsidRPr="00845722" w:rsidRDefault="00064751" w:rsidP="00064751">
      <w:pPr>
        <w:pStyle w:val="NoSpacing"/>
        <w:numPr>
          <w:ilvl w:val="1"/>
          <w:numId w:val="1"/>
        </w:numPr>
        <w:ind w:left="720"/>
        <w:rPr>
          <w:sz w:val="24"/>
          <w:szCs w:val="24"/>
        </w:rPr>
      </w:pPr>
      <w:r w:rsidRPr="00845722">
        <w:rPr>
          <w:sz w:val="24"/>
          <w:szCs w:val="24"/>
        </w:rPr>
        <w:t>Ringers will be listed regardless of how many timeslots they have signed up for</w:t>
      </w:r>
    </w:p>
    <w:p w14:paraId="38762D32" w14:textId="77777777" w:rsidR="00064751" w:rsidRPr="00845722" w:rsidRDefault="00064751" w:rsidP="00064751">
      <w:pPr>
        <w:pStyle w:val="NoSpacing"/>
        <w:rPr>
          <w:sz w:val="24"/>
          <w:szCs w:val="24"/>
        </w:rPr>
      </w:pPr>
    </w:p>
    <w:p w14:paraId="1E077F17" w14:textId="6C099137" w:rsidR="00064751" w:rsidRPr="00845722" w:rsidRDefault="00064751" w:rsidP="00064751">
      <w:pPr>
        <w:pStyle w:val="NoSpacing"/>
        <w:rPr>
          <w:sz w:val="24"/>
          <w:szCs w:val="24"/>
        </w:rPr>
      </w:pPr>
      <w:r w:rsidRPr="00845722">
        <w:rPr>
          <w:sz w:val="24"/>
          <w:szCs w:val="24"/>
        </w:rPr>
        <w:t>Preparation</w:t>
      </w:r>
    </w:p>
    <w:p w14:paraId="136441B8" w14:textId="7156FFDF" w:rsidR="00E75205" w:rsidRPr="00845722" w:rsidRDefault="00E75205" w:rsidP="001120BF">
      <w:pPr>
        <w:pStyle w:val="NoSpacing"/>
        <w:numPr>
          <w:ilvl w:val="0"/>
          <w:numId w:val="2"/>
        </w:numPr>
        <w:tabs>
          <w:tab w:val="left" w:pos="720"/>
          <w:tab w:val="left" w:pos="2970"/>
        </w:tabs>
        <w:ind w:left="360"/>
        <w:rPr>
          <w:sz w:val="24"/>
          <w:szCs w:val="24"/>
        </w:rPr>
      </w:pPr>
      <w:r w:rsidRPr="00845722">
        <w:rPr>
          <w:sz w:val="24"/>
          <w:szCs w:val="24"/>
        </w:rPr>
        <w:t xml:space="preserve">King Soopers - A few months before bell ringing go to the King Soopers customer service desk and sign up for the </w:t>
      </w:r>
      <w:proofErr w:type="gramStart"/>
      <w:r w:rsidRPr="00845722">
        <w:rPr>
          <w:sz w:val="24"/>
          <w:szCs w:val="24"/>
        </w:rPr>
        <w:t>days</w:t>
      </w:r>
      <w:proofErr w:type="gramEnd"/>
      <w:r w:rsidRPr="00845722">
        <w:rPr>
          <w:sz w:val="24"/>
          <w:szCs w:val="24"/>
        </w:rPr>
        <w:t xml:space="preserve"> we will be bell ringing. Usually, they just carry over from one year to the next but it’s important to check.</w:t>
      </w:r>
    </w:p>
    <w:p w14:paraId="570EE99B" w14:textId="2A5BAE1A" w:rsidR="00E75205" w:rsidRPr="00845722" w:rsidRDefault="00E75205" w:rsidP="001120BF">
      <w:pPr>
        <w:pStyle w:val="NoSpacing"/>
        <w:numPr>
          <w:ilvl w:val="0"/>
          <w:numId w:val="2"/>
        </w:numPr>
        <w:tabs>
          <w:tab w:val="left" w:pos="720"/>
          <w:tab w:val="left" w:pos="2970"/>
        </w:tabs>
        <w:ind w:left="360"/>
        <w:rPr>
          <w:sz w:val="24"/>
          <w:szCs w:val="24"/>
        </w:rPr>
      </w:pPr>
      <w:r w:rsidRPr="00845722">
        <w:rPr>
          <w:sz w:val="24"/>
          <w:szCs w:val="24"/>
        </w:rPr>
        <w:t xml:space="preserve">Walmart – It appears the Salvation Army has a contract to allow bell ringing at all the El Paso County stores and we just ring under their auspices. </w:t>
      </w:r>
      <w:r w:rsidR="0046200E" w:rsidRPr="00845722">
        <w:rPr>
          <w:sz w:val="24"/>
          <w:szCs w:val="24"/>
        </w:rPr>
        <w:t>However,</w:t>
      </w:r>
      <w:r w:rsidRPr="00845722">
        <w:rPr>
          <w:sz w:val="24"/>
          <w:szCs w:val="24"/>
        </w:rPr>
        <w:t xml:space="preserve"> check with the El Paso County Salvation Army a month before bell ringing to make sure this is still in effect.</w:t>
      </w:r>
    </w:p>
    <w:p w14:paraId="5A8E7F8E" w14:textId="1E2B9C46" w:rsidR="00E75205" w:rsidRPr="00845722" w:rsidRDefault="00E75205" w:rsidP="001120BF">
      <w:pPr>
        <w:pStyle w:val="NoSpacing"/>
        <w:numPr>
          <w:ilvl w:val="0"/>
          <w:numId w:val="2"/>
        </w:numPr>
        <w:tabs>
          <w:tab w:val="left" w:pos="720"/>
          <w:tab w:val="left" w:pos="2970"/>
        </w:tabs>
        <w:ind w:left="360"/>
        <w:rPr>
          <w:sz w:val="24"/>
          <w:szCs w:val="24"/>
        </w:rPr>
      </w:pPr>
      <w:r w:rsidRPr="00845722">
        <w:rPr>
          <w:sz w:val="24"/>
          <w:szCs w:val="24"/>
        </w:rPr>
        <w:t>Database – only Mark Zeiger or Scott Ross has access to the database</w:t>
      </w:r>
    </w:p>
    <w:p w14:paraId="3F3B4733" w14:textId="4CF125A7" w:rsidR="00E75205" w:rsidRPr="00845722" w:rsidRDefault="00E75205" w:rsidP="001120BF">
      <w:pPr>
        <w:pStyle w:val="NoSpacing"/>
        <w:numPr>
          <w:ilvl w:val="1"/>
          <w:numId w:val="2"/>
        </w:numPr>
        <w:tabs>
          <w:tab w:val="left" w:pos="72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In the bell ringing application database enter the active ringing days in the “ringing_days” table</w:t>
      </w:r>
    </w:p>
    <w:p w14:paraId="2A78DE34" w14:textId="05B24452" w:rsidR="00E75205" w:rsidRPr="00845722" w:rsidRDefault="00E75205" w:rsidP="001120BF">
      <w:pPr>
        <w:pStyle w:val="NoSpacing"/>
        <w:numPr>
          <w:ilvl w:val="1"/>
          <w:numId w:val="2"/>
        </w:numPr>
        <w:tabs>
          <w:tab w:val="left" w:pos="72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Delete all entries in the “ringers” table</w:t>
      </w:r>
    </w:p>
    <w:p w14:paraId="7A010E14" w14:textId="3DFD2407" w:rsidR="00E75205" w:rsidRPr="00845722" w:rsidRDefault="00E75205" w:rsidP="001120BF">
      <w:pPr>
        <w:pStyle w:val="NoSpacing"/>
        <w:numPr>
          <w:ilvl w:val="1"/>
          <w:numId w:val="2"/>
        </w:numPr>
        <w:tabs>
          <w:tab w:val="left" w:pos="72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Update the entries in the “administrators” table – not the “administration” table</w:t>
      </w:r>
    </w:p>
    <w:p w14:paraId="581699A0" w14:textId="280DC6C4" w:rsidR="001120BF" w:rsidRPr="00845722" w:rsidRDefault="001120BF" w:rsidP="001120BF">
      <w:pPr>
        <w:pStyle w:val="NoSpacing"/>
        <w:numPr>
          <w:ilvl w:val="1"/>
          <w:numId w:val="2"/>
        </w:numPr>
        <w:tabs>
          <w:tab w:val="left" w:pos="72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Delete all entries in the “schedule” table</w:t>
      </w:r>
    </w:p>
    <w:p w14:paraId="108FBF95" w14:textId="232BC35B" w:rsidR="001120BF" w:rsidRPr="00845722" w:rsidRDefault="001120BF" w:rsidP="001120BF">
      <w:pPr>
        <w:pStyle w:val="NoSpacing"/>
        <w:numPr>
          <w:ilvl w:val="1"/>
          <w:numId w:val="2"/>
        </w:numPr>
        <w:tabs>
          <w:tab w:val="left" w:pos="72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Update the “location” and “timeslots” tables if necessary – it’s usually not necessary</w:t>
      </w:r>
    </w:p>
    <w:p w14:paraId="60C5139A" w14:textId="5C4614B4" w:rsidR="001120BF" w:rsidRPr="00845722" w:rsidRDefault="001120BF" w:rsidP="001120BF">
      <w:pPr>
        <w:pStyle w:val="NoSpacing"/>
        <w:numPr>
          <w:ilvl w:val="0"/>
          <w:numId w:val="2"/>
        </w:numPr>
        <w:tabs>
          <w:tab w:val="left" w:pos="720"/>
          <w:tab w:val="left" w:pos="2970"/>
        </w:tabs>
        <w:ind w:left="360"/>
        <w:rPr>
          <w:sz w:val="24"/>
          <w:szCs w:val="24"/>
        </w:rPr>
      </w:pPr>
      <w:r w:rsidRPr="00845722">
        <w:rPr>
          <w:sz w:val="24"/>
          <w:szCs w:val="24"/>
        </w:rPr>
        <w:t xml:space="preserve">A few weeks before bell </w:t>
      </w:r>
      <w:r w:rsidR="00845722" w:rsidRPr="00845722">
        <w:rPr>
          <w:sz w:val="24"/>
          <w:szCs w:val="24"/>
        </w:rPr>
        <w:t>ringing:</w:t>
      </w:r>
    </w:p>
    <w:p w14:paraId="381C68A5" w14:textId="4B2D38C9" w:rsidR="001120BF" w:rsidRPr="00845722" w:rsidRDefault="001120BF" w:rsidP="001120BF">
      <w:pPr>
        <w:pStyle w:val="NoSpacing"/>
        <w:numPr>
          <w:ilvl w:val="1"/>
          <w:numId w:val="2"/>
        </w:numPr>
        <w:tabs>
          <w:tab w:val="left" w:pos="72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 xml:space="preserve">Check to make sure we have enough buckets </w:t>
      </w:r>
    </w:p>
    <w:p w14:paraId="2DED6C4A" w14:textId="369E3223" w:rsidR="001120BF" w:rsidRPr="00845722" w:rsidRDefault="001120BF" w:rsidP="001120BF">
      <w:pPr>
        <w:pStyle w:val="NoSpacing"/>
        <w:numPr>
          <w:ilvl w:val="1"/>
          <w:numId w:val="2"/>
        </w:numPr>
        <w:tabs>
          <w:tab w:val="left" w:pos="72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Inspect the three stands and make any changes to the items on front and notices on back</w:t>
      </w:r>
    </w:p>
    <w:p w14:paraId="1FFF99B2" w14:textId="3BD4D954" w:rsidR="001120BF" w:rsidRPr="00845722" w:rsidRDefault="001120BF" w:rsidP="001120BF">
      <w:pPr>
        <w:pStyle w:val="NoSpacing"/>
        <w:numPr>
          <w:ilvl w:val="1"/>
          <w:numId w:val="2"/>
        </w:numPr>
        <w:tabs>
          <w:tab w:val="left" w:pos="72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Make sure we have enough bells – if not then contact the El Paso County Salvation Army to get more.</w:t>
      </w:r>
    </w:p>
    <w:p w14:paraId="3EAA8CF9" w14:textId="2CF5ED3C" w:rsidR="001120BF" w:rsidRPr="00845722" w:rsidRDefault="001120BF" w:rsidP="001120BF">
      <w:pPr>
        <w:pStyle w:val="NoSpacing"/>
        <w:numPr>
          <w:ilvl w:val="1"/>
          <w:numId w:val="2"/>
        </w:numPr>
        <w:tabs>
          <w:tab w:val="left" w:pos="72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Contact Integrity Bank to inform them about bell ringing since all deposits are made there</w:t>
      </w:r>
    </w:p>
    <w:p w14:paraId="5EE37C56" w14:textId="0B82A380" w:rsidR="001120BF" w:rsidRPr="00845722" w:rsidRDefault="0046200E" w:rsidP="00416EFC">
      <w:pPr>
        <w:pStyle w:val="NoSpacing"/>
        <w:numPr>
          <w:ilvl w:val="0"/>
          <w:numId w:val="2"/>
        </w:numPr>
        <w:tabs>
          <w:tab w:val="left" w:pos="2340"/>
          <w:tab w:val="left" w:pos="2970"/>
        </w:tabs>
        <w:ind w:left="360"/>
        <w:rPr>
          <w:sz w:val="24"/>
          <w:szCs w:val="24"/>
        </w:rPr>
      </w:pPr>
      <w:r w:rsidRPr="00845722">
        <w:rPr>
          <w:sz w:val="24"/>
          <w:szCs w:val="24"/>
        </w:rPr>
        <w:t>Just before and during bell</w:t>
      </w:r>
      <w:r w:rsidR="00416EFC" w:rsidRPr="00845722">
        <w:rPr>
          <w:sz w:val="24"/>
          <w:szCs w:val="24"/>
        </w:rPr>
        <w:t xml:space="preserve"> </w:t>
      </w:r>
      <w:r w:rsidRPr="00845722">
        <w:rPr>
          <w:sz w:val="24"/>
          <w:szCs w:val="24"/>
        </w:rPr>
        <w:t>ringing:</w:t>
      </w:r>
    </w:p>
    <w:p w14:paraId="5B81D255" w14:textId="6CD8D7AB" w:rsidR="0046200E" w:rsidRPr="00845722" w:rsidRDefault="0046200E" w:rsidP="00416EFC">
      <w:pPr>
        <w:pStyle w:val="NoSpacing"/>
        <w:numPr>
          <w:ilvl w:val="1"/>
          <w:numId w:val="2"/>
        </w:numPr>
        <w:tabs>
          <w:tab w:val="left" w:pos="234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Check to make sure all slots are full for at least the next three days</w:t>
      </w:r>
    </w:p>
    <w:p w14:paraId="2581E314" w14:textId="2A3B71DD" w:rsidR="0046200E" w:rsidRPr="00845722" w:rsidRDefault="0046200E" w:rsidP="00416EFC">
      <w:pPr>
        <w:pStyle w:val="NoSpacing"/>
        <w:numPr>
          <w:ilvl w:val="2"/>
          <w:numId w:val="2"/>
        </w:numPr>
        <w:tabs>
          <w:tab w:val="left" w:pos="2340"/>
          <w:tab w:val="left" w:pos="2970"/>
        </w:tabs>
        <w:ind w:left="1080"/>
        <w:rPr>
          <w:sz w:val="24"/>
          <w:szCs w:val="24"/>
        </w:rPr>
      </w:pPr>
      <w:hyperlink r:id="rId7" w:history="1">
        <w:r w:rsidRPr="00845722">
          <w:rPr>
            <w:rStyle w:val="Hyperlink"/>
            <w:sz w:val="24"/>
            <w:szCs w:val="24"/>
          </w:rPr>
          <w:t>https://monumenthillkiwanis/bellringing/emptyslots.html</w:t>
        </w:r>
      </w:hyperlink>
    </w:p>
    <w:p w14:paraId="0AF05E45" w14:textId="3AB9CF39" w:rsidR="0046200E" w:rsidRPr="00845722" w:rsidRDefault="0046200E" w:rsidP="00416EFC">
      <w:pPr>
        <w:pStyle w:val="NoSpacing"/>
        <w:numPr>
          <w:ilvl w:val="2"/>
          <w:numId w:val="2"/>
        </w:numPr>
        <w:tabs>
          <w:tab w:val="left" w:pos="2340"/>
          <w:tab w:val="left" w:pos="2970"/>
        </w:tabs>
        <w:ind w:left="1080"/>
        <w:rPr>
          <w:sz w:val="24"/>
          <w:szCs w:val="24"/>
        </w:rPr>
      </w:pPr>
      <w:r w:rsidRPr="00845722">
        <w:rPr>
          <w:sz w:val="24"/>
          <w:szCs w:val="24"/>
        </w:rPr>
        <w:t>Send eBlast to club with the empty slots listing</w:t>
      </w:r>
    </w:p>
    <w:p w14:paraId="58563476" w14:textId="6C3C2538" w:rsidR="0046200E" w:rsidRPr="00845722" w:rsidRDefault="0046200E" w:rsidP="00416EFC">
      <w:pPr>
        <w:pStyle w:val="NoSpacing"/>
        <w:numPr>
          <w:ilvl w:val="2"/>
          <w:numId w:val="2"/>
        </w:numPr>
        <w:tabs>
          <w:tab w:val="left" w:pos="2340"/>
          <w:tab w:val="left" w:pos="2970"/>
        </w:tabs>
        <w:ind w:left="1080"/>
        <w:rPr>
          <w:sz w:val="24"/>
          <w:szCs w:val="24"/>
        </w:rPr>
      </w:pPr>
      <w:r w:rsidRPr="00845722">
        <w:rPr>
          <w:sz w:val="24"/>
          <w:szCs w:val="24"/>
        </w:rPr>
        <w:t>A few people in the club can send Constant Contact eBlasts (Mark Zeiger, RF Smith, Rich Hicks, Scott Ross (?)</w:t>
      </w:r>
    </w:p>
    <w:p w14:paraId="1C96CA31" w14:textId="11B5BBC7" w:rsidR="0046200E" w:rsidRPr="00845722" w:rsidRDefault="00416EFC" w:rsidP="00416EFC">
      <w:pPr>
        <w:pStyle w:val="NoSpacing"/>
        <w:numPr>
          <w:ilvl w:val="1"/>
          <w:numId w:val="2"/>
        </w:numPr>
        <w:tabs>
          <w:tab w:val="left" w:pos="234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Make sure that deposits are sent by the 6 PM collectors and recorded in the spreadsheet</w:t>
      </w:r>
    </w:p>
    <w:p w14:paraId="60C33F1E" w14:textId="1C09D52C" w:rsidR="00416EFC" w:rsidRPr="00845722" w:rsidRDefault="00416EFC" w:rsidP="00416EFC">
      <w:pPr>
        <w:pStyle w:val="NoSpacing"/>
        <w:numPr>
          <w:ilvl w:val="1"/>
          <w:numId w:val="2"/>
        </w:numPr>
        <w:tabs>
          <w:tab w:val="left" w:pos="234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Spreadsheet is a Google Sheet</w:t>
      </w:r>
    </w:p>
    <w:p w14:paraId="01A8E09C" w14:textId="7913E69A" w:rsidR="00416EFC" w:rsidRPr="00845722" w:rsidRDefault="00416EFC" w:rsidP="00416EFC">
      <w:pPr>
        <w:pStyle w:val="NoSpacing"/>
        <w:numPr>
          <w:ilvl w:val="0"/>
          <w:numId w:val="2"/>
        </w:numPr>
        <w:tabs>
          <w:tab w:val="left" w:pos="2340"/>
          <w:tab w:val="left" w:pos="2970"/>
        </w:tabs>
        <w:ind w:left="360"/>
        <w:rPr>
          <w:sz w:val="24"/>
          <w:szCs w:val="24"/>
        </w:rPr>
      </w:pPr>
      <w:r w:rsidRPr="00845722">
        <w:rPr>
          <w:sz w:val="24"/>
          <w:szCs w:val="24"/>
        </w:rPr>
        <w:t>After bell ringing</w:t>
      </w:r>
    </w:p>
    <w:p w14:paraId="02E6E26C" w14:textId="14CD6EAC" w:rsidR="00416EFC" w:rsidRPr="00845722" w:rsidRDefault="00416EFC" w:rsidP="00845722">
      <w:pPr>
        <w:pStyle w:val="NoSpacing"/>
        <w:numPr>
          <w:ilvl w:val="1"/>
          <w:numId w:val="2"/>
        </w:numPr>
        <w:tabs>
          <w:tab w:val="left" w:pos="234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Return stands to shed</w:t>
      </w:r>
    </w:p>
    <w:p w14:paraId="4382B56C" w14:textId="186900EC" w:rsidR="00416EFC" w:rsidRPr="00845722" w:rsidRDefault="00416EFC" w:rsidP="00845722">
      <w:pPr>
        <w:pStyle w:val="NoSpacing"/>
        <w:numPr>
          <w:ilvl w:val="2"/>
          <w:numId w:val="2"/>
        </w:numPr>
        <w:tabs>
          <w:tab w:val="left" w:pos="1980"/>
          <w:tab w:val="left" w:pos="2340"/>
          <w:tab w:val="left" w:pos="2970"/>
        </w:tabs>
        <w:ind w:left="990"/>
        <w:rPr>
          <w:sz w:val="24"/>
          <w:szCs w:val="24"/>
        </w:rPr>
      </w:pPr>
      <w:r w:rsidRPr="00845722">
        <w:rPr>
          <w:sz w:val="24"/>
          <w:szCs w:val="24"/>
        </w:rPr>
        <w:t>Check for any money left in buckets</w:t>
      </w:r>
    </w:p>
    <w:p w14:paraId="0B4AC75A" w14:textId="33C15E33" w:rsidR="00416EFC" w:rsidRPr="00845722" w:rsidRDefault="00416EFC" w:rsidP="00845722">
      <w:pPr>
        <w:pStyle w:val="NoSpacing"/>
        <w:numPr>
          <w:ilvl w:val="1"/>
          <w:numId w:val="2"/>
        </w:numPr>
        <w:tabs>
          <w:tab w:val="left" w:pos="234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Report final totals to bookkeeper (Kathy)</w:t>
      </w:r>
    </w:p>
    <w:p w14:paraId="3D3D3FAC" w14:textId="4D881FDE" w:rsidR="00416EFC" w:rsidRPr="00845722" w:rsidRDefault="00416EFC" w:rsidP="00845722">
      <w:pPr>
        <w:pStyle w:val="NoSpacing"/>
        <w:numPr>
          <w:ilvl w:val="1"/>
          <w:numId w:val="2"/>
        </w:numPr>
        <w:tabs>
          <w:tab w:val="left" w:pos="234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This includes online donations</w:t>
      </w:r>
    </w:p>
    <w:p w14:paraId="101E8362" w14:textId="1915A340" w:rsidR="00845722" w:rsidRPr="00845722" w:rsidRDefault="00845722" w:rsidP="00845722">
      <w:pPr>
        <w:pStyle w:val="NoSpacing"/>
        <w:numPr>
          <w:ilvl w:val="1"/>
          <w:numId w:val="2"/>
        </w:numPr>
        <w:tabs>
          <w:tab w:val="left" w:pos="2340"/>
          <w:tab w:val="left" w:pos="2970"/>
        </w:tabs>
        <w:ind w:left="720"/>
        <w:rPr>
          <w:sz w:val="24"/>
          <w:szCs w:val="24"/>
        </w:rPr>
      </w:pPr>
      <w:r w:rsidRPr="00845722">
        <w:rPr>
          <w:sz w:val="24"/>
          <w:szCs w:val="24"/>
        </w:rPr>
        <w:t>Contact Salvation Army to schedule check presentation</w:t>
      </w:r>
    </w:p>
    <w:p w14:paraId="0FD2E204" w14:textId="77777777" w:rsidR="00416EFC" w:rsidRDefault="00416EFC" w:rsidP="00416EFC">
      <w:pPr>
        <w:pStyle w:val="NoSpacing"/>
        <w:tabs>
          <w:tab w:val="left" w:pos="720"/>
          <w:tab w:val="left" w:pos="2970"/>
        </w:tabs>
      </w:pPr>
    </w:p>
    <w:p w14:paraId="23C6DA08" w14:textId="77777777" w:rsidR="00E75205" w:rsidRDefault="00E75205" w:rsidP="00064751">
      <w:pPr>
        <w:pStyle w:val="NoSpacing"/>
      </w:pPr>
    </w:p>
    <w:p w14:paraId="538A2BD7" w14:textId="7FBABC88" w:rsidR="00E75205" w:rsidRDefault="00E75205" w:rsidP="00064751">
      <w:pPr>
        <w:pStyle w:val="NoSpacing"/>
      </w:pPr>
    </w:p>
    <w:p w14:paraId="6BBEA4C8" w14:textId="77777777" w:rsidR="00064751" w:rsidRDefault="00064751" w:rsidP="00064751">
      <w:pPr>
        <w:pStyle w:val="NoSpacing"/>
      </w:pPr>
    </w:p>
    <w:sectPr w:rsidR="00064751" w:rsidSect="000647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5A2"/>
    <w:multiLevelType w:val="hybridMultilevel"/>
    <w:tmpl w:val="20163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33DF"/>
    <w:multiLevelType w:val="hybridMultilevel"/>
    <w:tmpl w:val="0E2E3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0DAA"/>
    <w:multiLevelType w:val="hybridMultilevel"/>
    <w:tmpl w:val="CF72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F6C1A"/>
    <w:multiLevelType w:val="hybridMultilevel"/>
    <w:tmpl w:val="F5602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47111">
    <w:abstractNumId w:val="2"/>
  </w:num>
  <w:num w:numId="2" w16cid:durableId="1935504579">
    <w:abstractNumId w:val="1"/>
  </w:num>
  <w:num w:numId="3" w16cid:durableId="1515222244">
    <w:abstractNumId w:val="0"/>
  </w:num>
  <w:num w:numId="4" w16cid:durableId="152444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51"/>
    <w:rsid w:val="00064751"/>
    <w:rsid w:val="001120BF"/>
    <w:rsid w:val="00416EFC"/>
    <w:rsid w:val="0046200E"/>
    <w:rsid w:val="00725F7F"/>
    <w:rsid w:val="00845722"/>
    <w:rsid w:val="00DF78C0"/>
    <w:rsid w:val="00E75205"/>
    <w:rsid w:val="00F0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6B76"/>
  <w15:chartTrackingRefBased/>
  <w15:docId w15:val="{51E72CFB-55C5-4009-BE3D-76811CE7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7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4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umenthillkiwanis/bellringing/emptyslo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umenthillkiwanis.org/bellringing/ringers.php" TargetMode="External"/><Relationship Id="rId5" Type="http://schemas.openxmlformats.org/officeDocument/2006/relationships/hyperlink" Target="https://monumenthillkiwanis.org/bellring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Zeiger</dc:creator>
  <cp:keywords/>
  <dc:description/>
  <cp:lastModifiedBy>Mark Zeiger</cp:lastModifiedBy>
  <cp:revision>2</cp:revision>
  <dcterms:created xsi:type="dcterms:W3CDTF">2023-11-08T23:59:00Z</dcterms:created>
  <dcterms:modified xsi:type="dcterms:W3CDTF">2023-11-10T01:55:00Z</dcterms:modified>
</cp:coreProperties>
</file>