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20"/>
      </w:pPr>
      <w:r>
        <w:rPr/>
        <w:t xml:space="preserve">Open Finance no Prumo — passo a passo para ligar</w:t>
      </w:r>
    </w:p>
    <w:p>
      <w:pPr>
        <w:spacing w:after="120"/>
      </w:pPr>
      <w:r>
        <w:rPr/>
        <w:t xml:space="preserve">Estado hoje: o código está pronto e </w:t>
      </w:r>
      <w:r>
        <w:rPr>
          <w:b/>
        </w:rPr>
        <w:t xml:space="preserve">desligado</w:t>
      </w:r>
      <w:r>
        <w:rPr/>
        <w:t xml:space="preserve"> (aba "Contas conectadas" mostra "Em breve"). Ele fala com o agregador </w:t>
      </w:r>
      <w:r>
        <w:rPr>
          <w:b/>
        </w:rPr>
        <w:t xml:space="preserve">Pluggy</w:t>
      </w:r>
      <w:r>
        <w:rPr/>
        <w:t xml:space="preserve">. Foi testado com respostas simuladas, nunca contra o ambiente real dele. Este roteiro leva do zero até clientes usando, com um teste de verdade no meio. Marque cada item.</w:t>
      </w:r>
    </w:p>
    <w:p>
      <w:pPr>
        <w:pBdr>
          <w:left w:val="single" w:sz="18" w:space="8" w:color="A55F00"/>
        </w:pBdr>
        <w:spacing w:after="120"/>
        <w:ind w:left="300"/>
      </w:pPr>
      <w:r>
        <w:rPr>
          <w:i/>
        </w:rPr>
        <w:t xml:space="preserve">Regra de ouro: nenhuma senha, chave ou token deve passar por mim ou pelo chat. As chaves vão direto do painel do agregador para o servidor, pelo Terminal.</w:t>
      </w:r>
    </w:p>
    <w:p>
      <w:pPr>
        <w:pStyle w:val="Heading2"/>
        <w:spacing w:after="120"/>
      </w:pPr>
      <w:r>
        <w:rPr/>
        <w:t xml:space="preserve">Fase 0 — Antes de procurar o agregador (1 a 2 dias)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CNPJ ativo</w:t>
      </w:r>
      <w:r>
        <w:rPr/>
        <w:t xml:space="preserve"> (o MEI). Agregadores regulados contratam com empresa. Ter conta no Asaas ou não, não muda isso.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Decidir o preço do plano Desbravador</w:t>
      </w:r>
      <w:r>
        <w:rPr/>
        <w:t xml:space="preserve"> sabendo o custo: o agregador cobra por conexão ativa (por mês, por banco conectado). Regra prática: o custo por pessoa tem que caber com folga em R$ 59,99. O limite atual é 5 conexões por pessoa; se o custo apertar, baixe para 2 em </w:t>
      </w:r>
      <w:r>
        <w:rPr>
          <w:rFonts w:ascii="Consolas" w:hAnsi="Consolas" w:cs="Consolas"/>
          <w:color w:val="7A2E0E"/>
        </w:rPr>
        <w:t xml:space="preserve">MAX_CONNECTIONS</w:t>
      </w:r>
      <w:r>
        <w:rPr/>
        <w:t xml:space="preserve"> (</w:t>
      </w:r>
      <w:r>
        <w:rPr>
          <w:rFonts w:ascii="Consolas" w:hAnsi="Consolas" w:cs="Consolas"/>
          <w:color w:val="7A2E0E"/>
        </w:rPr>
        <w:t xml:space="preserve">apps/api/src/openfinance.ts</w:t>
      </w:r>
      <w:r>
        <w:rPr/>
        <w:t xml:space="preserve">).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Canal de privacidade e encarregado (DPO)</w:t>
      </w:r>
      <w:r>
        <w:rPr/>
        <w:t xml:space="preserve"> definidos e publicados no rodapé (você já tem isso na lista de pendências do lançamento). Open Finance mexe com dado financeiro: sem isso não ligue.</w:t>
      </w:r>
    </w:p>
    <w:p>
      <w:pPr>
        <w:pStyle w:val="Heading2"/>
        <w:spacing w:after="120"/>
      </w:pPr>
      <w:r>
        <w:rPr/>
        <w:t xml:space="preserve">Fase 1 — Escolher e contratar o agregador (1 a 3 semanas)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Abra o site do </w:t>
      </w:r>
      <w:r>
        <w:rPr>
          <w:b/>
        </w:rPr>
        <w:t xml:space="preserve">Pluggy</w:t>
      </w:r>
      <w:r>
        <w:rPr/>
        <w:t xml:space="preserve"> (pluggy.ai) e peça contato comercial. Peça também propostas da </w:t>
      </w:r>
      <w:r>
        <w:rPr>
          <w:b/>
        </w:rPr>
        <w:t xml:space="preserve">Belvo</w:t>
      </w:r>
      <w:r>
        <w:rPr/>
        <w:t xml:space="preserve"> e de mais um (ex.: Quanto) para comparar. O código está feito para o Pluggy; trocar de agregador é refazer só o arquivo </w:t>
      </w:r>
      <w:r>
        <w:rPr>
          <w:rFonts w:ascii="Consolas" w:hAnsi="Consolas" w:cs="Consolas"/>
          <w:color w:val="7A2E0E"/>
        </w:rPr>
        <w:t xml:space="preserve">apps/api/src/openfinance.ts</w:t>
      </w:r>
      <w:r>
        <w:rPr/>
        <w:t xml:space="preserve"> (a interface </w:t>
      </w:r>
      <w:r>
        <w:rPr>
          <w:rFonts w:ascii="Consolas" w:hAnsi="Consolas" w:cs="Consolas"/>
          <w:color w:val="7A2E0E"/>
        </w:rPr>
        <w:t xml:space="preserve">OpenFinanceProvider</w:t>
      </w:r>
      <w:r>
        <w:rPr/>
        <w:t xml:space="preserve"> isola o resto).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Mande este e-mail-base e compare as respostas: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Cobram por conexão ativa, por consulta ou mensalidade fixa? Quanto, e com qual mínimo mensal?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Quais bancos e instituições estão cobertos (Nubank, Itaú, Bradesco, Banco do Brasil, Caixa, Santander, Inter, C6)?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Como funciona a renovação do consentimento do cliente (a regra do Open Finance é de até 12 meses)?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Vocês são a instituição </w:t>
      </w:r>
      <w:r>
        <w:rPr>
          <w:b/>
        </w:rPr>
        <w:t xml:space="preserve">autorizada pelo Banco Central</w:t>
      </w:r>
      <w:r>
        <w:rPr/>
        <w:t xml:space="preserve"> e podem me enviar a comprovação? Quem é o controlador e quem é o operador dos dados (LGPD)?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Mandam o </w:t>
      </w:r>
      <w:r>
        <w:rPr>
          <w:b/>
        </w:rPr>
        <w:t xml:space="preserve">contrato de tratamento de dados (DPA)</w:t>
      </w:r>
      <w:r>
        <w:rPr/>
        <w:t xml:space="preserve">? Onde os dados ficam armazenados e por quanto tempo?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Existe </w:t>
      </w:r>
      <w:r>
        <w:rPr>
          <w:b/>
        </w:rPr>
        <w:t xml:space="preserve">ambiente de testes (sandbox)</w:t>
      </w:r>
      <w:r>
        <w:rPr/>
        <w:t xml:space="preserve"> com bancos de mentira? Webhooks de atualização?</w:t>
      </w:r>
    </w:p>
    <w:p>
      <w:pPr>
        <w:spacing w:after="60"/>
        <w:ind w:left="920" w:hanging="300"/>
      </w:pPr>
      <w:r>
        <w:rPr/>
        <w:t xml:space="preserve">•  </w:t>
      </w:r>
      <w:r>
        <w:rPr/>
        <w:t xml:space="preserve">Qual o SLA e o suporte (horário, canal)?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Escolha, assine, guarde contrato e DPA em pasta segura. </w:t>
      </w:r>
      <w:r>
        <w:rPr>
          <w:b/>
        </w:rPr>
        <w:t xml:space="preserve">Não ligue nada antes de ter o DPA.</w:t>
      </w:r>
    </w:p>
    <w:p>
      <w:pPr>
        <w:pStyle w:val="Heading2"/>
        <w:spacing w:after="120"/>
      </w:pPr>
      <w:r>
        <w:rPr/>
        <w:t xml:space="preserve">Fase 2 — Chaves do ambiente de testes e primeiro teste (1 dia)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painel do agregador, crie uma </w:t>
      </w:r>
      <w:r>
        <w:rPr>
          <w:b/>
        </w:rPr>
        <w:t xml:space="preserve">aplicação</w:t>
      </w:r>
      <w:r>
        <w:rPr/>
        <w:t xml:space="preserve"> e copie o </w:t>
      </w:r>
      <w:r>
        <w:rPr>
          <w:b/>
        </w:rPr>
        <w:t xml:space="preserve">Client ID</w:t>
      </w:r>
      <w:r>
        <w:rPr/>
        <w:t xml:space="preserve"> e o </w:t>
      </w:r>
      <w:r>
        <w:rPr>
          <w:b/>
        </w:rPr>
        <w:t xml:space="preserve">Client Secret</w:t>
      </w:r>
      <w:r>
        <w:rPr/>
        <w:t xml:space="preserve"> do </w:t>
      </w:r>
      <w:r>
        <w:rPr>
          <w:b/>
        </w:rPr>
        <w:t xml:space="preserve">sandbox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Coloque as chaves </w:t>
      </w:r>
      <w:r>
        <w:rPr>
          <w:b/>
        </w:rPr>
        <w:t xml:space="preserve">no servidor</w:t>
      </w:r>
      <w:r>
        <w:rPr/>
        <w:t xml:space="preserve">, sem passar por ninguém. No Terminal do app (aba de terminal), conecte e edite o arquivo de ambiente: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ssh -p 22022 codhubs@129.121.46.33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nano ~/folego/deploy/.env</w:t>
      </w:r>
    </w:p>
    <w:p>
      <w:pPr>
        <w:spacing w:after="80"/>
      </w:pPr>
    </w:p>
    <w:p>
      <w:pPr>
        <w:spacing w:after="120"/>
      </w:pPr>
      <w:r>
        <w:rPr/>
        <w:t xml:space="preserve">Acrescente estas linhas (com as chaves de teste) e salve (</w:t>
      </w:r>
      <w:r>
        <w:rPr>
          <w:rFonts w:ascii="Consolas" w:hAnsi="Consolas" w:cs="Consolas"/>
          <w:color w:val="7A2E0E"/>
        </w:rPr>
        <w:t xml:space="preserve">Ctrl+O</w:t>
      </w:r>
      <w:r>
        <w:rPr/>
        <w:t xml:space="preserve">, Enter, </w:t>
      </w:r>
      <w:r>
        <w:rPr>
          <w:rFonts w:ascii="Consolas" w:hAnsi="Consolas" w:cs="Consolas"/>
          <w:color w:val="7A2E0E"/>
        </w:rPr>
        <w:t xml:space="preserve">Ctrl+X</w:t>
      </w:r>
      <w:r>
        <w:rPr/>
        <w:t xml:space="preserve">):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PLUGGY_CLIENT_ID=cole-aqui</w:t>
      </w:r>
    </w:p>
    <w:p>
      <w:pPr>
        <w:spacing w:after="0"/>
        <w:ind w:left="500"/>
      </w:pPr>
      <w:r>
        <w:rPr>
          <w:rFonts w:ascii="Consolas" w:hAnsi="Consolas" w:cs="Consolas"/>
          <w:color w:val="7A2E0E"/>
          <w:sz w:val="20"/>
        </w:rPr>
        <w:t xml:space="preserve">PLUGGY_CLIENT_SECRET=cole-aqui</w:t>
      </w:r>
    </w:p>
    <w:p>
      <w:pPr>
        <w:spacing w:after="80"/>
      </w:pP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Reinicie para ler as chaves: na aba </w:t>
      </w:r>
      <w:r>
        <w:rPr>
          <w:b/>
        </w:rPr>
        <w:t xml:space="preserve">Actions</w:t>
      </w:r>
      <w:r>
        <w:rPr/>
        <w:t xml:space="preserve"> do GitHub, rode </w:t>
      </w:r>
      <w:r>
        <w:rPr>
          <w:b/>
        </w:rPr>
        <w:t xml:space="preserve">Publicar em produção</w:t>
      </w:r>
      <w:r>
        <w:rPr/>
        <w:t xml:space="preserve"> (motivo: "ligar Open Finance em teste"). Ele reconstrói e sobe tudo.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/>
        <w:t xml:space="preserve">Confirme: </w:t>
      </w:r>
      <w:r>
        <w:rPr>
          <w:rFonts w:ascii="Consolas" w:hAnsi="Consolas" w:cs="Consolas"/>
          <w:color w:val="7A2E0E"/>
        </w:rPr>
        <w:t xml:space="preserve">https://folego.online/api/features</w:t>
      </w:r>
      <w:r>
        <w:rPr/>
        <w:t xml:space="preserve"> deve mostrar </w:t>
      </w:r>
      <w:r>
        <w:rPr>
          <w:rFonts w:ascii="Consolas" w:hAnsi="Consolas" w:cs="Consolas"/>
          <w:color w:val="7A2E0E"/>
        </w:rPr>
        <w:t xml:space="preserve">"openFinance":true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5.  </w:t>
      </w:r>
      <w:r>
        <w:rPr/>
        <w:t xml:space="preserve">Entre no Prumo com uma conta </w:t>
      </w:r>
      <w:r>
        <w:rPr>
          <w:b/>
        </w:rPr>
        <w:t xml:space="preserve">Desbravador de teste</w:t>
      </w:r>
      <w:r>
        <w:rPr/>
        <w:t xml:space="preserve"> → aba </w:t>
      </w:r>
      <w:r>
        <w:rPr>
          <w:b/>
        </w:rPr>
        <w:t xml:space="preserve">Dinheiro → Contas conectadas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Fase 3 — Teste no sandbox (meio dia). Marque cada linha</w:t>
      </w:r>
    </w:p>
    <w:p>
      <w:pPr>
        <w:spacing w:after="120"/>
      </w:pPr>
      <w:r>
        <w:rPr/>
        <w:t xml:space="preserve">No widget, use um banco de teste do agregador (no Pluggy: conector de testes com usuário </w:t>
      </w:r>
      <w:r>
        <w:rPr>
          <w:rFonts w:ascii="Consolas" w:hAnsi="Consolas" w:cs="Consolas"/>
          <w:color w:val="7A2E0E"/>
        </w:rPr>
        <w:t xml:space="preserve">user-ok</w:t>
      </w:r>
      <w:r>
        <w:rPr/>
        <w:t xml:space="preserve"> e senha </w:t>
      </w:r>
      <w:r>
        <w:rPr>
          <w:rFonts w:ascii="Consolas" w:hAnsi="Consolas" w:cs="Consolas"/>
          <w:color w:val="7A2E0E"/>
        </w:rPr>
        <w:t xml:space="preserve">password-ok</w:t>
      </w:r>
      <w:r>
        <w:rPr/>
        <w:t xml:space="preserve">; confirme na documentação deles, pois podem mudar).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O botão "Conectar uma conta" só habilita depois de marcar o consentimento.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O widget abre dentro da página (se aparecer erro de segurança no console do navegador, é a </w:t>
      </w:r>
      <w:r>
        <w:rPr>
          <w:b/>
        </w:rPr>
        <w:t xml:space="preserve">CSP</w:t>
      </w:r>
      <w:r>
        <w:rPr/>
        <w:t xml:space="preserve">: anote o endereço bloqueado e veja a Fase 5).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Depois de conectar, aparece a conexão, as </w:t>
      </w:r>
      <w:r>
        <w:rPr>
          <w:b/>
        </w:rPr>
        <w:t xml:space="preserve">carteiras</w:t>
      </w:r>
      <w:r>
        <w:rPr/>
        <w:t xml:space="preserve"> e os </w:t>
      </w:r>
      <w:r>
        <w:rPr>
          <w:b/>
        </w:rPr>
        <w:t xml:space="preserve">lançamentos</w:t>
      </w:r>
      <w:r>
        <w:rPr/>
        <w:t xml:space="preserve"> (só conta corrente e poupança; cartão não entra).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O saldo da carteira bate com o do banco de teste.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"Atualizar agora" não duplica lançamentos.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Conta com saldo negativo aparece como </w:t>
      </w:r>
      <w:r>
        <w:rPr>
          <w:b/>
        </w:rPr>
        <w:t xml:space="preserve">cheque especial</w:t>
      </w:r>
      <w:r>
        <w:rPr/>
        <w:t xml:space="preserve"> em Carteiras e em </w:t>
      </w:r>
      <w:r>
        <w:rPr>
          <w:b/>
        </w:rPr>
        <w:t xml:space="preserve">Dívidas</w:t>
      </w:r>
      <w:r>
        <w:rPr/>
        <w:t xml:space="preserve">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Desconectar</w:t>
      </w:r>
      <w:r>
        <w:rPr/>
        <w:t xml:space="preserve"> some da lista e o item some no painel do agregador.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Um Controle ou Ousado vê o cadeado de upgrade.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A aba "Plano e dados" → exportação inclui as carteiras importadas.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Deixe 6 horas e confira no painel do backoffice (Saúde) que o worker segue verde: ele sincroniza sozinho a cada 6 horas.</w:t>
      </w:r>
    </w:p>
    <w:p>
      <w:pPr>
        <w:spacing w:after="120"/>
      </w:pPr>
      <w:r>
        <w:rPr/>
        <w:t xml:space="preserve">Se algo falhar, copie o texto do erro (sem chaves) e me mande: o ajuste é no </w:t>
      </w:r>
      <w:r>
        <w:rPr>
          <w:rFonts w:ascii="Consolas" w:hAnsi="Consolas" w:cs="Consolas"/>
          <w:color w:val="7A2E0E"/>
        </w:rPr>
        <w:t xml:space="preserve">openfinance.ts</w:t>
      </w:r>
      <w:r>
        <w:rPr/>
        <w:t xml:space="preserve">.</w:t>
      </w:r>
    </w:p>
    <w:p>
      <w:pPr>
        <w:pStyle w:val="Heading2"/>
        <w:spacing w:after="120"/>
      </w:pPr>
      <w:r>
        <w:rPr/>
        <w:t xml:space="preserve">Fase 4 — Jurídico e transparência (1 semana, em paralelo à Fase 3)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Política de Privacidade</w:t>
      </w:r>
      <w:r>
        <w:rPr/>
        <w:t xml:space="preserve"> (advogado): nova seção "Contas conectadas": quais dados (saldo e extrato de contas correntes e poupanças), finalidade (montar carteiras e lançamentos), base legal (consentimento), compartilhamento (apenas o agregador, como operador), retenção (até a pessoa desconectar ou excluir a conta), direitos do titular.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Termos de Uso</w:t>
      </w:r>
      <w:r>
        <w:rPr/>
        <w:t xml:space="preserve">: o que o recurso faz e não faz (só leitura, sem movimentar dinheiro, sem garantia de que o banco esteja disponível).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Texto do consentimento</w:t>
      </w:r>
      <w:r>
        <w:rPr/>
        <w:t xml:space="preserve"> da tela: aprovar com o advogado; ao mudar o texto, troque </w:t>
      </w:r>
      <w:r>
        <w:rPr>
          <w:rFonts w:ascii="Consolas" w:hAnsi="Consolas" w:cs="Consolas"/>
          <w:color w:val="7A2E0E"/>
        </w:rPr>
        <w:t xml:space="preserve">OF_CONSENT_VERSION</w:t>
      </w:r>
      <w:r>
        <w:rPr/>
        <w:t xml:space="preserve"> em </w:t>
      </w:r>
      <w:r>
        <w:rPr>
          <w:rFonts w:ascii="Consolas" w:hAnsi="Consolas" w:cs="Consolas"/>
          <w:color w:val="7A2E0E"/>
        </w:rPr>
        <w:t xml:space="preserve">apps/api/src/openfinance.ts</w:t>
      </w:r>
      <w:r>
        <w:rPr/>
        <w:t xml:space="preserve"> (fica gravada a versão aceita por cada pessoa).</w:t>
      </w:r>
    </w:p>
    <w:p>
      <w:pPr>
        <w:spacing w:after="80"/>
        <w:ind w:left="560" w:hanging="360"/>
      </w:pPr>
      <w:r>
        <w:rPr/>
        <w:t xml:space="preserve">☐  </w:t>
      </w:r>
      <w:r>
        <w:rPr>
          <w:b/>
        </w:rPr>
        <w:t xml:space="preserve">RIPD</w:t>
      </w:r>
      <w:r>
        <w:rPr/>
        <w:t xml:space="preserve"> (relatório de impacto): descrever riscos (vazamento, uso indevido), medidas (criptografia, acesso mínimo, revogação em um clique) e arquivar.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Incluir o agregador na lista de </w:t>
      </w:r>
      <w:r>
        <w:rPr>
          <w:b/>
        </w:rPr>
        <w:t xml:space="preserve">operadores</w:t>
      </w:r>
      <w:r>
        <w:rPr/>
        <w:t xml:space="preserve"> que o Fôlego informa ao titular.</w:t>
      </w:r>
    </w:p>
    <w:p>
      <w:pPr>
        <w:spacing w:after="80"/>
        <w:ind w:left="560" w:hanging="360"/>
      </w:pPr>
      <w:r>
        <w:rPr/>
        <w:t xml:space="preserve">☐  </w:t>
      </w:r>
      <w:r>
        <w:rPr/>
        <w:t xml:space="preserve">Plano de incidente: quem avisa a ANPD e os clientes se houver vazamento (veja o runbook em </w:t>
      </w:r>
      <w:r>
        <w:rPr>
          <w:rFonts w:ascii="Consolas" w:hAnsi="Consolas" w:cs="Consolas"/>
          <w:color w:val="7A2E0E"/>
        </w:rPr>
        <w:t xml:space="preserve">DOCUMENTO-OFICIAL.md</w:t>
      </w:r>
      <w:r>
        <w:rPr/>
        <w:t xml:space="preserve">, item 18 do checklist).</w:t>
      </w:r>
    </w:p>
    <w:p>
      <w:pPr>
        <w:pStyle w:val="Heading2"/>
        <w:spacing w:after="120"/>
      </w:pPr>
      <w:r>
        <w:rPr/>
        <w:t xml:space="preserve">Fase 5 — Confirmar o widget e a CSP (1 hora)</w:t>
      </w:r>
    </w:p>
    <w:p>
      <w:pPr>
        <w:spacing w:after="120"/>
      </w:pPr>
      <w:r>
        <w:rPr/>
        <w:t xml:space="preserve">O widget do agregador é um script e uma janela externos. Hoje a CSP libera: </w:t>
      </w:r>
      <w:r>
        <w:rPr>
          <w:rFonts w:ascii="Consolas" w:hAnsi="Consolas" w:cs="Consolas"/>
          <w:color w:val="7A2E0E"/>
        </w:rPr>
        <w:t xml:space="preserve">https://cdn.pluggy.ai</w:t>
      </w:r>
      <w:r>
        <w:rPr/>
        <w:t xml:space="preserve"> (script), </w:t>
      </w:r>
      <w:r>
        <w:rPr>
          <w:rFonts w:ascii="Consolas" w:hAnsi="Consolas" w:cs="Consolas"/>
          <w:color w:val="7A2E0E"/>
        </w:rPr>
        <w:t xml:space="preserve">https://connect.pluggy.ai</w:t>
      </w:r>
      <w:r>
        <w:rPr/>
        <w:t xml:space="preserve"> (janela) e </w:t>
      </w:r>
      <w:r>
        <w:rPr>
          <w:rFonts w:ascii="Consolas" w:hAnsi="Consolas" w:cs="Consolas"/>
          <w:color w:val="7A2E0E"/>
        </w:rPr>
        <w:t xml:space="preserve">https://api.pluggy.ai</w:t>
      </w:r>
      <w:r>
        <w:rPr/>
        <w:t xml:space="preserve"> (API). Confirme </w:t>
      </w:r>
      <w:r>
        <w:rPr>
          <w:b/>
        </w:rPr>
        <w:t xml:space="preserve">na documentação atual do agregador</w:t>
      </w:r>
      <w:r>
        <w:rPr/>
        <w:t xml:space="preserve"> se esses são mesmo os endereços e a </w:t>
      </w:r>
      <w:r>
        <w:rPr>
          <w:b/>
        </w:rPr>
        <w:t xml:space="preserve">versão do script</w:t>
      </w:r>
      <w:r>
        <w:rPr/>
        <w:t xml:space="preserve">: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Se o endereço do script mudou, defina no </w:t>
      </w:r>
      <w:r>
        <w:rPr>
          <w:rFonts w:ascii="Consolas" w:hAnsi="Consolas" w:cs="Consolas"/>
          <w:color w:val="7A2E0E"/>
        </w:rPr>
        <w:t xml:space="preserve">.env</w:t>
      </w:r>
      <w:r>
        <w:rPr/>
        <w:t xml:space="preserve"> do servidor: </w:t>
      </w:r>
      <w:r>
        <w:rPr>
          <w:rFonts w:ascii="Consolas" w:hAnsi="Consolas" w:cs="Consolas"/>
          <w:color w:val="7A2E0E"/>
        </w:rPr>
        <w:t xml:space="preserve">PLUGGY_CONNECT_URL=https://...pluggy-connect.js</w:t>
      </w:r>
      <w:r>
        <w:rPr/>
        <w:t xml:space="preserve"> (sem mexer no código).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Se aparecer algum domínio novo bloqueado no console, ele precisa entrar </w:t>
      </w:r>
      <w:r>
        <w:rPr>
          <w:b/>
        </w:rPr>
        <w:t xml:space="preserve">igual</w:t>
      </w:r>
      <w:r>
        <w:rPr/>
        <w:t xml:space="preserve"> nos dois lugares: </w:t>
      </w:r>
      <w:r>
        <w:rPr>
          <w:rFonts w:ascii="Consolas" w:hAnsi="Consolas" w:cs="Consolas"/>
          <w:color w:val="7A2E0E"/>
        </w:rPr>
        <w:t xml:space="preserve">apps/api/src/security.ts</w:t>
      </w:r>
      <w:r>
        <w:rPr/>
        <w:t xml:space="preserve"> e </w:t>
      </w:r>
      <w:r>
        <w:rPr>
          <w:rFonts w:ascii="Consolas" w:hAnsi="Consolas" w:cs="Consolas"/>
          <w:color w:val="7A2E0E"/>
        </w:rPr>
        <w:t xml:space="preserve">deploy/nginx/folego.conf</w:t>
      </w:r>
      <w:r>
        <w:rPr/>
        <w:t xml:space="preserve"> (os dois textos devem ser idênticos).</w:t>
      </w:r>
    </w:p>
    <w:p>
      <w:pPr>
        <w:pStyle w:val="Heading2"/>
        <w:spacing w:after="120"/>
      </w:pPr>
      <w:r>
        <w:rPr/>
        <w:t xml:space="preserve">Fase 6 — Virada para produção (meio dia)</w:t>
      </w:r>
    </w:p>
    <w:p>
      <w:pPr>
        <w:spacing w:after="80"/>
        <w:ind w:left="560" w:hanging="400"/>
      </w:pPr>
      <w:r>
        <w:rPr>
          <w:b/>
        </w:rPr>
        <w:t xml:space="preserve">1.  </w:t>
      </w:r>
      <w:r>
        <w:rPr/>
        <w:t xml:space="preserve">No painel do agregador, gere as chaves de </w:t>
      </w:r>
      <w:r>
        <w:rPr>
          <w:b/>
        </w:rPr>
        <w:t xml:space="preserve">produção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2.  </w:t>
      </w:r>
      <w:r>
        <w:rPr/>
        <w:t xml:space="preserve">No servidor, troque as duas linhas do </w:t>
      </w:r>
      <w:r>
        <w:rPr>
          <w:rFonts w:ascii="Consolas" w:hAnsi="Consolas" w:cs="Consolas"/>
          <w:color w:val="7A2E0E"/>
        </w:rPr>
        <w:t xml:space="preserve">.env</w:t>
      </w:r>
      <w:r>
        <w:rPr/>
        <w:t xml:space="preserve"> pelas chaves de produção (mesmo procedimento da Fase 2) e rode </w:t>
      </w:r>
      <w:r>
        <w:rPr>
          <w:b/>
        </w:rPr>
        <w:t xml:space="preserve">Publicar em produção</w:t>
      </w:r>
      <w:r>
        <w:rPr/>
        <w:t xml:space="preserve">.</w:t>
      </w:r>
    </w:p>
    <w:p>
      <w:pPr>
        <w:spacing w:after="80"/>
        <w:ind w:left="560" w:hanging="400"/>
      </w:pPr>
      <w:r>
        <w:rPr>
          <w:b/>
        </w:rPr>
        <w:t xml:space="preserve">3.  </w:t>
      </w:r>
      <w:r>
        <w:rPr/>
        <w:t xml:space="preserve">Teste </w:t>
      </w:r>
      <w:r>
        <w:rPr>
          <w:b/>
        </w:rPr>
        <w:t xml:space="preserve">com a sua própria conta bancária real</w:t>
      </w:r>
      <w:r>
        <w:rPr/>
        <w:t xml:space="preserve">, uma só: conectar, ver saldo, atualizar, desconectar.</w:t>
      </w:r>
    </w:p>
    <w:p>
      <w:pPr>
        <w:spacing w:after="80"/>
        <w:ind w:left="560" w:hanging="400"/>
      </w:pPr>
      <w:r>
        <w:rPr>
          <w:b/>
        </w:rPr>
        <w:t xml:space="preserve">4.  </w:t>
      </w:r>
      <w:r>
        <w:rPr/>
        <w:t xml:space="preserve">Faça backup antes (workflow </w:t>
      </w:r>
      <w:r>
        <w:rPr>
          <w:b/>
        </w:rPr>
        <w:t xml:space="preserve">Operações → backup_agora</w:t>
      </w:r>
      <w:r>
        <w:rPr/>
        <w:t xml:space="preserve">) e acompanhe o </w:t>
      </w:r>
      <w:r>
        <w:rPr>
          <w:b/>
        </w:rPr>
        <w:t xml:space="preserve">Monitor</w:t>
      </w:r>
      <w:r>
        <w:rPr/>
        <w:t xml:space="preserve"> por 24 horas.</w:t>
      </w:r>
    </w:p>
    <w:p>
      <w:pPr>
        <w:spacing w:after="80"/>
        <w:ind w:left="560" w:hanging="400"/>
      </w:pPr>
      <w:r>
        <w:rPr>
          <w:b/>
        </w:rPr>
        <w:t xml:space="preserve">5.  </w:t>
      </w:r>
      <w:r>
        <w:rPr/>
        <w:t xml:space="preserve">Só então: atualize a landing/planos para dizer que Open Finance está disponível (hoje a tela de planos diz "Em breve"; é o campo </w:t>
      </w:r>
      <w:r>
        <w:rPr>
          <w:rFonts w:ascii="Consolas" w:hAnsi="Consolas" w:cs="Consolas"/>
          <w:color w:val="7A2E0E"/>
        </w:rPr>
        <w:t xml:space="preserve">soon</w:t>
      </w:r>
      <w:r>
        <w:rPr/>
        <w:t xml:space="preserve"> do plano Desbravador em </w:t>
      </w:r>
      <w:r>
        <w:rPr>
          <w:rFonts w:ascii="Consolas" w:hAnsi="Consolas" w:cs="Consolas"/>
          <w:color w:val="7A2E0E"/>
        </w:rPr>
        <w:t xml:space="preserve">packages/domain/src/account.ts</w:t>
      </w:r>
      <w:r>
        <w:rPr/>
        <w:t xml:space="preserve">) e avise os assinantes por e-mail.</w:t>
      </w:r>
    </w:p>
    <w:p>
      <w:pPr>
        <w:spacing w:after="120"/>
      </w:pPr>
      <w:r>
        <w:rPr>
          <w:b/>
        </w:rPr>
        <w:t xml:space="preserve">Voltar atrás a qualquer momento:</w:t>
      </w:r>
      <w:r>
        <w:rPr/>
        <w:t xml:space="preserve"> apague as duas chaves do </w:t>
      </w:r>
      <w:r>
        <w:rPr>
          <w:rFonts w:ascii="Consolas" w:hAnsi="Consolas" w:cs="Consolas"/>
          <w:color w:val="7A2E0E"/>
        </w:rPr>
        <w:t xml:space="preserve">.env</w:t>
      </w:r>
      <w:r>
        <w:rPr/>
        <w:t xml:space="preserve"> e publique de novo. O recurso se desliga sozinho e nada mais quebra; as conexões já feitas ficam guardadas, sem atualizar.</w:t>
      </w:r>
    </w:p>
    <w:p>
      <w:pPr>
        <w:pStyle w:val="Heading2"/>
        <w:spacing w:after="120"/>
      </w:pPr>
      <w:r>
        <w:rPr/>
        <w:t xml:space="preserve">Fase 7 — Depois de ligar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Todo mês: conferir o custo por conexão no painel do agregador contra a receita do Desbravador.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Se aparecer muita conexão com erro: use o campo "última atualização falhou" da tela e o log do worker (</w:t>
      </w:r>
      <w:r>
        <w:rPr>
          <w:rFonts w:ascii="Consolas" w:hAnsi="Consolas" w:cs="Consolas"/>
          <w:color w:val="7A2E0E"/>
        </w:rPr>
        <w:t xml:space="preserve">openfinance_sync_erro</w:t>
      </w:r>
      <w:r>
        <w:rPr/>
        <w:t xml:space="preserve">).</w:t>
      </w:r>
    </w:p>
    <w:p>
      <w:pPr>
        <w:spacing w:after="60"/>
        <w:ind w:left="560" w:hanging="300"/>
      </w:pPr>
      <w:r>
        <w:rPr/>
        <w:t xml:space="preserve">•  </w:t>
      </w:r>
      <w:r>
        <w:rPr/>
        <w:t xml:space="preserve">Cartão de crédito ainda não é importado; é a próxima evolução natural.</w:t>
      </w:r>
    </w:p>
    <w:p>
      <w:pPr>
        <w:pStyle w:val="Heading2"/>
        <w:spacing w:after="120"/>
      </w:pPr>
      <w:r>
        <w:rPr/>
        <w:t xml:space="preserve">Quem faz o quê</w:t>
      </w:r>
    </w:p>
    <w:tbl>
      <w:tblPr>
        <w:tblW w:w="9400" w:type="dxa"/>
        <w:tblBorders>
          <w:top w:val="single" w:sz="4" w:color="B9C4BE"/>
          <w:left w:val="single" w:sz="4" w:color="B9C4BE"/>
          <w:bottom w:val="single" w:sz="4" w:color="B9C4BE"/>
          <w:right w:val="single" w:sz="4" w:color="B9C4BE"/>
          <w:insideH w:val="single" w:sz="4" w:color="B9C4BE"/>
          <w:insideV w:val="single" w:sz="4" w:color="B9C4BE"/>
        </w:tblBorders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700"/>
        <w:gridCol w:w="4700"/>
      </w:tblGrid>
      <w:tr>
        <w:trPr>
          <w:tblHeader/>
        </w:trPr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Etapa</w:t>
            </w:r>
          </w:p>
        </w:tc>
        <w:tc>
          <w:tcPr>
            <w:tcW w:w="4700" w:type="dxa"/>
            <w:shd w:val="clear" w:color="auto" w:fill="0E5B49"/>
          </w:tcPr>
          <w:p>
            <w:pPr>
              <w:spacing w:after="0"/>
            </w:pPr>
            <w:r>
              <w:rPr>
                <w:b/>
                <w:color w:val="FFFFFF"/>
                <w:sz w:val="20"/>
              </w:rPr>
              <w:t xml:space="preserve">Quem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Fases 0, 1, 4, 6 (contrato, jurídico, chaves)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Você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Fase 2 e 6 (colocar chaves no servidor)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Você, pelo Terminal (eu não vejo as chaves)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Fase 3 (teste)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Você executa a lista; eu corrijo o que quebrar</w:t>
            </w:r>
          </w:p>
        </w:tc>
      </w:tr>
      <w:tr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Ajustes de código, CSP e textos de tela</w:t>
            </w:r>
          </w:p>
        </w:tc>
        <w:tc>
          <w:tcPr>
            <w:tcW w:w="4700" w:type="dxa"/>
          </w:tcPr>
          <w:p>
            <w:pPr>
              <w:spacing w:after="0"/>
            </w:pPr>
            <w:r>
              <w:rPr>
                <w:sz w:val="20"/>
              </w:rPr>
              <w:t xml:space="preserve">Eu</w:t>
            </w:r>
          </w:p>
        </w:tc>
      </w:tr>
    </w:tbl>
    <w:p>
      <w:pPr>
        <w:spacing w:after="60"/>
      </w:pPr>
    </w:p>
    <w:sectPr>
      <w:pgSz w:w="11906" w:h="16838"/>
      <w:pgMar w:top="1134" w:right="1247" w:bottom="1134" w:left="1247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lang w:val="pt-BR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120" w:after="200"/>
      <w:outlineLvl w:val="0"/>
    </w:pPr>
    <w:rPr>
      <w:b/>
      <w:color w:val="0E5B49"/>
      <w:sz w:val="44"/>
    </w:rPr>
  </w:style>
  <w:style w:type="paragraph" w:styleId="Heading2">
    <w:name w:val="heading 2"/>
    <w:basedOn w:val="Normal"/>
    <w:next w:val="Normal"/>
    <w:qFormat/>
    <w:pPr>
      <w:keepNext/>
      <w:spacing w:before="320" w:after="120"/>
      <w:outlineLvl w:val="1"/>
    </w:pPr>
    <w:rPr>
      <w:b/>
      <w:color w:val="0E5B49"/>
      <w:sz w:val="32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color w:val="0E5B49"/>
      <w:sz w:val="26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