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883" w:rsidRPr="00065883" w:rsidRDefault="00065883" w:rsidP="00065883">
      <w:pPr>
        <w:ind w:firstLine="0"/>
        <w:jc w:val="center"/>
        <w:rPr>
          <w:rFonts w:eastAsia="Times New Roman"/>
          <w:sz w:val="24"/>
          <w:szCs w:val="24"/>
        </w:rPr>
      </w:pPr>
      <w:r w:rsidRPr="00065883">
        <w:rPr>
          <w:rFonts w:eastAsia="Times New Roman"/>
          <w:b/>
          <w:bCs/>
          <w:color w:val="000000"/>
          <w:sz w:val="28"/>
          <w:szCs w:val="28"/>
        </w:rPr>
        <w:t>Tuning in to non-adjacent dependencies</w:t>
      </w:r>
      <w:r w:rsidR="00E46E78">
        <w:rPr>
          <w:rFonts w:eastAsia="Times New Roman"/>
          <w:b/>
          <w:bCs/>
          <w:color w:val="000000"/>
          <w:sz w:val="28"/>
          <w:szCs w:val="28"/>
        </w:rPr>
        <w:t xml:space="preserve">: How experience with learnable </w:t>
      </w:r>
      <w:r w:rsidR="0098598E">
        <w:rPr>
          <w:rFonts w:eastAsia="Times New Roman"/>
          <w:b/>
          <w:bCs/>
          <w:color w:val="000000"/>
          <w:sz w:val="28"/>
          <w:szCs w:val="28"/>
        </w:rPr>
        <w:t xml:space="preserve">patterns supports learning novel </w:t>
      </w:r>
      <w:r w:rsidR="002C3CE9">
        <w:rPr>
          <w:rFonts w:eastAsia="Times New Roman"/>
          <w:b/>
          <w:bCs/>
          <w:color w:val="000000"/>
          <w:sz w:val="28"/>
          <w:szCs w:val="28"/>
        </w:rPr>
        <w:t>regularities</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jc w:val="center"/>
        <w:outlineLvl w:val="0"/>
        <w:rPr>
          <w:rFonts w:eastAsia="Times New Roman"/>
          <w:sz w:val="24"/>
          <w:szCs w:val="24"/>
        </w:rPr>
      </w:pPr>
      <w:r w:rsidRPr="00065883">
        <w:rPr>
          <w:rFonts w:eastAsia="Times New Roman"/>
          <w:b/>
          <w:bCs/>
          <w:color w:val="000000"/>
          <w:sz w:val="22"/>
          <w:szCs w:val="22"/>
        </w:rPr>
        <w:t>Martin Zettersten (zettersten@wisc.edu)</w:t>
      </w:r>
    </w:p>
    <w:p w:rsidR="00065883" w:rsidRPr="00065883" w:rsidRDefault="00065883" w:rsidP="002C3CE9">
      <w:pPr>
        <w:ind w:firstLine="0"/>
        <w:jc w:val="center"/>
        <w:outlineLvl w:val="0"/>
        <w:rPr>
          <w:rFonts w:eastAsia="Times New Roman"/>
          <w:sz w:val="24"/>
          <w:szCs w:val="24"/>
        </w:rPr>
      </w:pPr>
      <w:r w:rsidRPr="00065883">
        <w:rPr>
          <w:rFonts w:eastAsia="Times New Roman"/>
          <w:color w:val="000000"/>
        </w:rPr>
        <w:t xml:space="preserve">Department of Psychology, University of Wisconsin-Madison, </w:t>
      </w:r>
    </w:p>
    <w:p w:rsidR="00065883" w:rsidRPr="00065883" w:rsidRDefault="00065883" w:rsidP="002C3CE9">
      <w:pPr>
        <w:ind w:firstLine="0"/>
        <w:jc w:val="center"/>
        <w:outlineLvl w:val="0"/>
        <w:rPr>
          <w:rFonts w:eastAsia="Times New Roman"/>
          <w:sz w:val="24"/>
          <w:szCs w:val="24"/>
        </w:rPr>
      </w:pPr>
      <w:r w:rsidRPr="00065883">
        <w:rPr>
          <w:rFonts w:eastAsia="Times New Roman"/>
          <w:color w:val="000000"/>
        </w:rPr>
        <w:t>1202 W. Johnson Street, Madison, WI 53706 USA</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jc w:val="center"/>
        <w:outlineLvl w:val="0"/>
        <w:rPr>
          <w:rFonts w:eastAsia="Times New Roman"/>
          <w:sz w:val="24"/>
          <w:szCs w:val="24"/>
        </w:rPr>
      </w:pPr>
      <w:r w:rsidRPr="00065883">
        <w:rPr>
          <w:rFonts w:eastAsia="Times New Roman"/>
          <w:b/>
          <w:bCs/>
          <w:color w:val="000000"/>
          <w:sz w:val="22"/>
          <w:szCs w:val="22"/>
        </w:rPr>
        <w:t>Christine Potter</w:t>
      </w:r>
      <w:r w:rsidRPr="00065883">
        <w:rPr>
          <w:rFonts w:eastAsia="Times New Roman"/>
          <w:color w:val="000000"/>
        </w:rPr>
        <w:t xml:space="preserve"> </w:t>
      </w:r>
      <w:r w:rsidRPr="00065883">
        <w:rPr>
          <w:rFonts w:eastAsia="Times New Roman"/>
          <w:b/>
          <w:bCs/>
          <w:color w:val="000000"/>
          <w:sz w:val="22"/>
          <w:szCs w:val="22"/>
        </w:rPr>
        <w:t>(cepotter@princeton.edu)</w:t>
      </w:r>
    </w:p>
    <w:p w:rsidR="00065883" w:rsidRPr="00065883" w:rsidRDefault="00065883" w:rsidP="002C3CE9">
      <w:pPr>
        <w:ind w:firstLine="0"/>
        <w:jc w:val="center"/>
        <w:outlineLvl w:val="0"/>
        <w:rPr>
          <w:rFonts w:eastAsia="Times New Roman"/>
          <w:sz w:val="24"/>
          <w:szCs w:val="24"/>
        </w:rPr>
      </w:pPr>
      <w:r w:rsidRPr="00065883">
        <w:rPr>
          <w:rFonts w:eastAsia="Times New Roman"/>
          <w:color w:val="000000"/>
        </w:rPr>
        <w:t>Department of Psychology, Princeton University,</w:t>
      </w:r>
    </w:p>
    <w:p w:rsidR="00065883" w:rsidRPr="00065883" w:rsidRDefault="00065883" w:rsidP="002C3CE9">
      <w:pPr>
        <w:ind w:firstLine="0"/>
        <w:jc w:val="center"/>
        <w:outlineLvl w:val="0"/>
        <w:rPr>
          <w:rFonts w:eastAsia="Times New Roman"/>
          <w:sz w:val="24"/>
          <w:szCs w:val="24"/>
        </w:rPr>
      </w:pPr>
      <w:r w:rsidRPr="00065883">
        <w:rPr>
          <w:rFonts w:eastAsia="Times New Roman"/>
          <w:color w:val="222222"/>
          <w:shd w:val="clear" w:color="auto" w:fill="FFFFFF"/>
        </w:rPr>
        <w:t xml:space="preserve">220 </w:t>
      </w:r>
      <w:proofErr w:type="spellStart"/>
      <w:r w:rsidRPr="00065883">
        <w:rPr>
          <w:rFonts w:eastAsia="Times New Roman"/>
          <w:color w:val="222222"/>
          <w:shd w:val="clear" w:color="auto" w:fill="FFFFFF"/>
        </w:rPr>
        <w:t>Peretsman</w:t>
      </w:r>
      <w:proofErr w:type="spellEnd"/>
      <w:r w:rsidR="00D3236A">
        <w:rPr>
          <w:rFonts w:eastAsia="Times New Roman"/>
          <w:color w:val="222222"/>
          <w:shd w:val="clear" w:color="auto" w:fill="FFFFFF"/>
        </w:rPr>
        <w:t xml:space="preserve"> </w:t>
      </w:r>
      <w:r w:rsidR="002C3CE9">
        <w:rPr>
          <w:rFonts w:eastAsia="Times New Roman"/>
          <w:color w:val="222222"/>
          <w:shd w:val="clear" w:color="auto" w:fill="FFFFFF"/>
        </w:rPr>
        <w:t>Scully Hall,</w:t>
      </w:r>
      <w:r w:rsidRPr="00065883">
        <w:rPr>
          <w:rFonts w:eastAsia="Times New Roman"/>
          <w:color w:val="222222"/>
          <w:shd w:val="clear" w:color="auto" w:fill="FFFFFF"/>
        </w:rPr>
        <w:t xml:space="preserve"> Princeton, NJ 08540 USA</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jc w:val="center"/>
        <w:outlineLvl w:val="0"/>
        <w:rPr>
          <w:rFonts w:eastAsia="Times New Roman"/>
          <w:sz w:val="24"/>
          <w:szCs w:val="24"/>
        </w:rPr>
      </w:pPr>
      <w:r w:rsidRPr="00065883">
        <w:rPr>
          <w:rFonts w:eastAsia="Times New Roman"/>
          <w:b/>
          <w:bCs/>
          <w:color w:val="000000"/>
          <w:sz w:val="22"/>
          <w:szCs w:val="22"/>
        </w:rPr>
        <w:t>Jenny Saffran (jenny.saffran@wisc.edu)</w:t>
      </w:r>
    </w:p>
    <w:p w:rsidR="00065883" w:rsidRPr="00065883" w:rsidRDefault="00065883" w:rsidP="002C3CE9">
      <w:pPr>
        <w:ind w:firstLine="0"/>
        <w:jc w:val="center"/>
        <w:outlineLvl w:val="0"/>
        <w:rPr>
          <w:rFonts w:eastAsia="Times New Roman"/>
          <w:sz w:val="24"/>
          <w:szCs w:val="24"/>
        </w:rPr>
      </w:pPr>
      <w:r w:rsidRPr="00065883">
        <w:rPr>
          <w:rFonts w:eastAsia="Times New Roman"/>
          <w:color w:val="000000"/>
        </w:rPr>
        <w:t xml:space="preserve">Department of Psychology, University of Wisconsin-Madison, </w:t>
      </w:r>
    </w:p>
    <w:p w:rsidR="00065883" w:rsidRDefault="00065883" w:rsidP="002C3CE9">
      <w:pPr>
        <w:ind w:firstLine="0"/>
        <w:jc w:val="center"/>
        <w:outlineLvl w:val="0"/>
        <w:rPr>
          <w:rFonts w:eastAsia="Times New Roman"/>
          <w:color w:val="000000"/>
        </w:rPr>
      </w:pPr>
      <w:r w:rsidRPr="00065883">
        <w:rPr>
          <w:rFonts w:eastAsia="Times New Roman"/>
          <w:color w:val="000000"/>
        </w:rPr>
        <w:t>1202 W. Johnson Street, Madison, WI 53706 USA</w:t>
      </w:r>
    </w:p>
    <w:p w:rsidR="00FA1132" w:rsidRDefault="00FA1132" w:rsidP="00FA1132">
      <w:pPr>
        <w:ind w:firstLine="0"/>
        <w:rPr>
          <w:rFonts w:eastAsia="Times New Roman"/>
          <w:color w:val="000000"/>
        </w:rPr>
      </w:pPr>
    </w:p>
    <w:p w:rsidR="00393C35" w:rsidRDefault="00393C35" w:rsidP="00FA1132">
      <w:pPr>
        <w:ind w:firstLine="0"/>
      </w:pPr>
    </w:p>
    <w:p w:rsidR="00393C35" w:rsidRDefault="00393C35">
      <w:pPr>
        <w:jc w:val="center"/>
        <w:sectPr w:rsidR="00393C35" w:rsidSect="00393C35">
          <w:type w:val="continuous"/>
          <w:pgSz w:w="12240" w:h="15840" w:code="1"/>
          <w:pgMar w:top="1440" w:right="1080" w:bottom="1080" w:left="1080" w:header="720" w:footer="720" w:gutter="0"/>
          <w:cols w:space="720"/>
        </w:sectPr>
      </w:pPr>
    </w:p>
    <w:p w:rsidR="00065883" w:rsidRPr="00065883" w:rsidRDefault="00065883" w:rsidP="002C3CE9">
      <w:pPr>
        <w:spacing w:after="120"/>
        <w:ind w:firstLine="0"/>
        <w:jc w:val="center"/>
        <w:outlineLvl w:val="0"/>
        <w:rPr>
          <w:rFonts w:eastAsia="Times New Roman"/>
          <w:sz w:val="24"/>
          <w:szCs w:val="24"/>
        </w:rPr>
      </w:pPr>
      <w:r w:rsidRPr="00065883">
        <w:rPr>
          <w:rFonts w:eastAsia="Times New Roman"/>
          <w:b/>
          <w:bCs/>
          <w:color w:val="000000"/>
        </w:rPr>
        <w:t>Abstract</w:t>
      </w:r>
    </w:p>
    <w:p w:rsidR="00065883" w:rsidRPr="00065883" w:rsidRDefault="00065883" w:rsidP="00065883">
      <w:pPr>
        <w:ind w:left="187" w:right="173" w:firstLine="0"/>
        <w:rPr>
          <w:rFonts w:eastAsia="Times New Roman"/>
          <w:sz w:val="24"/>
          <w:szCs w:val="24"/>
        </w:rPr>
      </w:pPr>
      <w:r w:rsidRPr="00065883">
        <w:rPr>
          <w:rFonts w:eastAsia="Times New Roman"/>
          <w:color w:val="000000"/>
          <w:sz w:val="18"/>
          <w:szCs w:val="18"/>
        </w:rPr>
        <w:t xml:space="preserve">Non-adjacent dependencies are ubiquitous in language, but difficult to learn. Previous research has shown that the presence of high variability between dependent items facilitates learning. Yet what allows learning of non-adjacent dependencies even without high variability in intervening elements? One possibility is that learning non-adjacent dependencies highlights similar structures, allowing people to learn new non-adjacent dependencies that are otherwise difficult. In two studies, we show how being exposed to learnable non-adjacent dependencies can </w:t>
      </w:r>
      <w:r w:rsidR="000E6B20">
        <w:rPr>
          <w:rFonts w:eastAsia="Times New Roman"/>
          <w:color w:val="000000"/>
          <w:sz w:val="18"/>
          <w:szCs w:val="18"/>
        </w:rPr>
        <w:t>change</w:t>
      </w:r>
      <w:r w:rsidRPr="00065883">
        <w:rPr>
          <w:rFonts w:eastAsia="Times New Roman"/>
          <w:color w:val="000000"/>
          <w:sz w:val="18"/>
          <w:szCs w:val="18"/>
        </w:rPr>
        <w:t xml:space="preserve"> learners’ sensitivity to novel non-adjacent regularities that are more difficult to detect. These findings demonstrate a new way in which learning can build on and shape later learning about complex linguistic structure.</w:t>
      </w:r>
    </w:p>
    <w:p w:rsidR="00065883" w:rsidRPr="00065883" w:rsidRDefault="00065883" w:rsidP="00065883">
      <w:pPr>
        <w:spacing w:before="120"/>
        <w:ind w:left="187" w:right="173" w:firstLine="0"/>
        <w:rPr>
          <w:rFonts w:eastAsia="Times New Roman"/>
          <w:sz w:val="24"/>
          <w:szCs w:val="24"/>
        </w:rPr>
      </w:pPr>
      <w:r w:rsidRPr="00065883">
        <w:rPr>
          <w:rFonts w:eastAsia="Times New Roman"/>
          <w:b/>
          <w:bCs/>
          <w:color w:val="000000"/>
          <w:sz w:val="18"/>
          <w:szCs w:val="18"/>
        </w:rPr>
        <w:t>Keywords:</w:t>
      </w:r>
      <w:r w:rsidRPr="00065883">
        <w:rPr>
          <w:rFonts w:eastAsia="Times New Roman"/>
          <w:color w:val="000000"/>
          <w:sz w:val="18"/>
          <w:szCs w:val="18"/>
        </w:rPr>
        <w:t xml:space="preserve"> non-adjacent dependency, language learning, grammar, artificial language learning</w:t>
      </w:r>
    </w:p>
    <w:p w:rsidR="00065883" w:rsidRPr="00065883" w:rsidRDefault="00065883" w:rsidP="002C3CE9">
      <w:pPr>
        <w:spacing w:before="200" w:after="60"/>
        <w:ind w:firstLine="0"/>
        <w:jc w:val="center"/>
        <w:outlineLvl w:val="0"/>
        <w:rPr>
          <w:rFonts w:eastAsia="Times New Roman"/>
          <w:sz w:val="24"/>
          <w:szCs w:val="24"/>
        </w:rPr>
      </w:pPr>
      <w:r w:rsidRPr="00065883">
        <w:rPr>
          <w:rFonts w:eastAsia="Times New Roman"/>
          <w:b/>
          <w:bCs/>
          <w:color w:val="000000"/>
          <w:sz w:val="24"/>
          <w:szCs w:val="24"/>
        </w:rPr>
        <w:t>Introduction</w:t>
      </w:r>
    </w:p>
    <w:p w:rsidR="00065883" w:rsidRPr="00065883" w:rsidRDefault="00065883" w:rsidP="00065883">
      <w:pPr>
        <w:ind w:firstLine="216"/>
        <w:rPr>
          <w:rFonts w:eastAsia="Times New Roman"/>
          <w:sz w:val="24"/>
          <w:szCs w:val="24"/>
        </w:rPr>
      </w:pPr>
      <w:r w:rsidRPr="00065883">
        <w:rPr>
          <w:rFonts w:eastAsia="Times New Roman"/>
          <w:color w:val="000000"/>
        </w:rPr>
        <w:t xml:space="preserve">Non-adjacent dependencies are ubiquitous in language. For instance, English marks number agreement (e.g. </w:t>
      </w:r>
      <w:r w:rsidRPr="00065883">
        <w:rPr>
          <w:rFonts w:eastAsia="Times New Roman"/>
          <w:i/>
          <w:iCs/>
          <w:color w:val="000000"/>
        </w:rPr>
        <w:t>The linguist</w:t>
      </w:r>
      <w:r w:rsidRPr="00065883">
        <w:rPr>
          <w:rFonts w:eastAsia="Times New Roman"/>
          <w:i/>
          <w:iCs/>
          <w:color w:val="000000"/>
          <w:u w:val="single"/>
        </w:rPr>
        <w:t>s</w:t>
      </w:r>
      <w:r w:rsidRPr="00065883">
        <w:rPr>
          <w:rFonts w:eastAsia="Times New Roman"/>
          <w:i/>
          <w:iCs/>
          <w:color w:val="000000"/>
        </w:rPr>
        <w:t xml:space="preserve"> at the conference </w:t>
      </w:r>
      <w:r w:rsidRPr="00065883">
        <w:rPr>
          <w:rFonts w:eastAsia="Times New Roman"/>
          <w:i/>
          <w:iCs/>
          <w:color w:val="000000"/>
          <w:u w:val="single"/>
        </w:rPr>
        <w:t>are</w:t>
      </w:r>
      <w:r w:rsidRPr="00065883">
        <w:rPr>
          <w:rFonts w:eastAsia="Times New Roman"/>
          <w:i/>
          <w:iCs/>
          <w:color w:val="000000"/>
        </w:rPr>
        <w:t xml:space="preserve"> restless</w:t>
      </w:r>
      <w:r w:rsidRPr="00065883">
        <w:rPr>
          <w:rFonts w:eastAsia="Times New Roman"/>
          <w:color w:val="000000"/>
        </w:rPr>
        <w:t xml:space="preserve">) and aspect (e.g. </w:t>
      </w:r>
      <w:r w:rsidRPr="00065883">
        <w:rPr>
          <w:rFonts w:eastAsia="Times New Roman"/>
          <w:i/>
          <w:iCs/>
          <w:color w:val="000000"/>
        </w:rPr>
        <w:t xml:space="preserve">Babies </w:t>
      </w:r>
      <w:r w:rsidRPr="00065883">
        <w:rPr>
          <w:rFonts w:eastAsia="Times New Roman"/>
          <w:i/>
          <w:iCs/>
          <w:color w:val="000000"/>
          <w:u w:val="single"/>
        </w:rPr>
        <w:t>are</w:t>
      </w:r>
      <w:r w:rsidRPr="00065883">
        <w:rPr>
          <w:rFonts w:eastAsia="Times New Roman"/>
          <w:i/>
          <w:iCs/>
          <w:color w:val="000000"/>
        </w:rPr>
        <w:t xml:space="preserve"> learn</w:t>
      </w:r>
      <w:r w:rsidRPr="00065883">
        <w:rPr>
          <w:rFonts w:eastAsia="Times New Roman"/>
          <w:i/>
          <w:iCs/>
          <w:color w:val="000000"/>
          <w:u w:val="single"/>
        </w:rPr>
        <w:t>ing</w:t>
      </w:r>
      <w:r w:rsidRPr="00065883">
        <w:rPr>
          <w:rFonts w:eastAsia="Times New Roman"/>
          <w:i/>
          <w:iCs/>
          <w:color w:val="000000"/>
        </w:rPr>
        <w:t xml:space="preserve"> all of the time</w:t>
      </w:r>
      <w:r w:rsidRPr="00065883">
        <w:rPr>
          <w:rFonts w:eastAsia="Times New Roman"/>
          <w:color w:val="000000"/>
        </w:rPr>
        <w:t xml:space="preserve">) via inflectional morphemes that establish dependencies between distal items. Despite their prevalence, non-adjacent dependencies in artificial grammar learning experiments are difficult to learn, both for adults and infants (e.g., Newport &amp; </w:t>
      </w:r>
      <w:proofErr w:type="spellStart"/>
      <w:r w:rsidRPr="00065883">
        <w:rPr>
          <w:rFonts w:eastAsia="Times New Roman"/>
          <w:color w:val="000000"/>
        </w:rPr>
        <w:t>Aslin</w:t>
      </w:r>
      <w:proofErr w:type="spellEnd"/>
      <w:r w:rsidRPr="00065883">
        <w:rPr>
          <w:rFonts w:eastAsia="Times New Roman"/>
          <w:color w:val="000000"/>
        </w:rPr>
        <w:t>, 2004; Gómez, 2002). Given their centrality to language structure, how do we learn non-adjacent dependencies that are not easily detected in the speech stream?</w:t>
      </w:r>
    </w:p>
    <w:p w:rsidR="00065883" w:rsidRPr="00065883" w:rsidRDefault="00065883" w:rsidP="00065883">
      <w:pPr>
        <w:ind w:firstLine="216"/>
        <w:rPr>
          <w:rFonts w:eastAsia="Times New Roman"/>
          <w:sz w:val="24"/>
          <w:szCs w:val="24"/>
        </w:rPr>
      </w:pPr>
      <w:r w:rsidRPr="00065883">
        <w:rPr>
          <w:rFonts w:eastAsia="Times New Roman"/>
          <w:color w:val="000000"/>
        </w:rPr>
        <w:t xml:space="preserve">Previous research suggests that the input can be structured to support learners’ discovery of </w:t>
      </w:r>
      <w:r w:rsidR="00FA1132">
        <w:rPr>
          <w:rFonts w:eastAsia="Times New Roman"/>
          <w:color w:val="000000"/>
        </w:rPr>
        <w:t>non-adjacent regularities</w:t>
      </w:r>
      <w:r w:rsidRPr="00065883">
        <w:rPr>
          <w:rFonts w:eastAsia="Times New Roman"/>
          <w:color w:val="000000"/>
        </w:rPr>
        <w:t xml:space="preserve">. For example, participants can display successful learning following extensive exposure, or when the non-adjacent dependencies are paired with correlated cues, such as related phonotactic features (e.g., </w:t>
      </w:r>
      <w:proofErr w:type="spellStart"/>
      <w:r w:rsidRPr="00065883">
        <w:rPr>
          <w:rFonts w:eastAsia="Times New Roman"/>
          <w:color w:val="000000"/>
        </w:rPr>
        <w:t>Onnis</w:t>
      </w:r>
      <w:proofErr w:type="spellEnd"/>
      <w:r w:rsidRPr="00065883">
        <w:rPr>
          <w:rFonts w:eastAsia="Times New Roman"/>
          <w:color w:val="000000"/>
        </w:rPr>
        <w:t xml:space="preserve">, Monaghan, Richmond, &amp; </w:t>
      </w:r>
      <w:proofErr w:type="spellStart"/>
      <w:r w:rsidRPr="00065883">
        <w:rPr>
          <w:rFonts w:eastAsia="Times New Roman"/>
          <w:color w:val="000000"/>
        </w:rPr>
        <w:t>Chater</w:t>
      </w:r>
      <w:proofErr w:type="spellEnd"/>
      <w:r w:rsidRPr="00065883">
        <w:rPr>
          <w:rFonts w:eastAsia="Times New Roman"/>
          <w:color w:val="000000"/>
        </w:rPr>
        <w:t xml:space="preserve">, 2005; van den Bos, Christiansen, &amp; </w:t>
      </w:r>
      <w:proofErr w:type="spellStart"/>
      <w:r w:rsidRPr="00065883">
        <w:rPr>
          <w:rFonts w:eastAsia="Times New Roman"/>
          <w:color w:val="000000"/>
        </w:rPr>
        <w:t>Misyak</w:t>
      </w:r>
      <w:proofErr w:type="spellEnd"/>
      <w:r w:rsidRPr="00065883">
        <w:rPr>
          <w:rFonts w:eastAsia="Times New Roman"/>
          <w:color w:val="000000"/>
        </w:rPr>
        <w:t xml:space="preserve">, 2012; </w:t>
      </w:r>
      <w:proofErr w:type="spellStart"/>
      <w:r w:rsidRPr="00065883">
        <w:rPr>
          <w:rFonts w:eastAsia="Times New Roman"/>
          <w:color w:val="000000"/>
        </w:rPr>
        <w:t>Vuong</w:t>
      </w:r>
      <w:proofErr w:type="spellEnd"/>
      <w:r w:rsidRPr="00065883">
        <w:rPr>
          <w:rFonts w:eastAsia="Times New Roman"/>
          <w:color w:val="000000"/>
        </w:rPr>
        <w:t xml:space="preserve">, Meyer, &amp; Christiansen, 2016). In addition, the presence of high variability between dependent items facilitates learning for both infants and adults (Gómez, 2002). </w:t>
      </w:r>
      <w:r w:rsidRPr="00065883">
        <w:rPr>
          <w:rFonts w:eastAsia="Times New Roman"/>
          <w:color w:val="000000"/>
        </w:rPr>
        <w:t>With inconsistent intermediate elements, learners are better able to detect the reliable associations between non-sequential elements, suggesting that surrounding information can help direct learners’ attention to particular regularities.</w:t>
      </w:r>
    </w:p>
    <w:p w:rsidR="00065883" w:rsidRPr="00065883" w:rsidRDefault="00065883" w:rsidP="00065883">
      <w:pPr>
        <w:ind w:firstLine="216"/>
        <w:rPr>
          <w:rFonts w:eastAsia="Times New Roman"/>
          <w:sz w:val="24"/>
          <w:szCs w:val="24"/>
        </w:rPr>
      </w:pPr>
      <w:r w:rsidRPr="00065883">
        <w:rPr>
          <w:rFonts w:eastAsia="Times New Roman"/>
          <w:color w:val="000000"/>
        </w:rPr>
        <w:t>But what allows learning of non-adjacent dependencies under less supportive circumstances? One possibility is that learners might be able to take advantage of prior experience with related structures. Previous experience can shape learners’ expectations and change the statistical relations that they can track (e</w:t>
      </w:r>
      <w:r w:rsidRPr="009C4CBE">
        <w:rPr>
          <w:rFonts w:eastAsia="Times New Roman"/>
          <w:color w:val="000000"/>
        </w:rPr>
        <w:t xml:space="preserve">.g., </w:t>
      </w:r>
      <w:proofErr w:type="spellStart"/>
      <w:r w:rsidR="00405EBD" w:rsidRPr="009C4CBE">
        <w:rPr>
          <w:rFonts w:eastAsia="Times New Roman"/>
          <w:color w:val="000000"/>
        </w:rPr>
        <w:t>LaCross</w:t>
      </w:r>
      <w:proofErr w:type="spellEnd"/>
      <w:r w:rsidR="00405EBD" w:rsidRPr="009C4CBE">
        <w:rPr>
          <w:rFonts w:eastAsia="Times New Roman"/>
          <w:color w:val="000000"/>
        </w:rPr>
        <w:t xml:space="preserve">, 2015; </w:t>
      </w:r>
      <w:r w:rsidRPr="009C4CBE">
        <w:rPr>
          <w:rFonts w:eastAsia="Times New Roman"/>
          <w:color w:val="000000"/>
        </w:rPr>
        <w:t>L</w:t>
      </w:r>
      <w:r w:rsidRPr="00065883">
        <w:rPr>
          <w:rFonts w:eastAsia="Times New Roman"/>
          <w:color w:val="000000"/>
        </w:rPr>
        <w:t xml:space="preserve">ew-Williams &amp; Saffran, 2012; Potter, Wang, &amp; Saffran, 2017). </w:t>
      </w:r>
      <w:r w:rsidR="00B45B36">
        <w:rPr>
          <w:rFonts w:eastAsia="Times New Roman"/>
          <w:color w:val="000000"/>
        </w:rPr>
        <w:t xml:space="preserve">For example, experiencing some word categories as adjacent dependencies can subsequently help learners </w:t>
      </w:r>
      <w:r w:rsidR="00405EBD">
        <w:rPr>
          <w:rFonts w:eastAsia="Times New Roman"/>
          <w:color w:val="000000"/>
        </w:rPr>
        <w:t>recognize</w:t>
      </w:r>
      <w:r w:rsidR="00B45B36">
        <w:rPr>
          <w:rFonts w:eastAsia="Times New Roman"/>
          <w:color w:val="000000"/>
        </w:rPr>
        <w:t xml:space="preserve"> non-adjacent </w:t>
      </w:r>
      <w:r w:rsidR="00F43A30">
        <w:rPr>
          <w:rFonts w:eastAsia="Times New Roman"/>
          <w:color w:val="000000"/>
        </w:rPr>
        <w:t>relationships</w:t>
      </w:r>
      <w:r w:rsidR="00B45B36">
        <w:rPr>
          <w:rFonts w:eastAsia="Times New Roman"/>
          <w:color w:val="000000"/>
        </w:rPr>
        <w:t xml:space="preserve"> between the same words (</w:t>
      </w:r>
      <w:proofErr w:type="spellStart"/>
      <w:r w:rsidR="00F43A30">
        <w:rPr>
          <w:rFonts w:eastAsia="Times New Roman"/>
          <w:color w:val="000000"/>
        </w:rPr>
        <w:t>Lany</w:t>
      </w:r>
      <w:proofErr w:type="spellEnd"/>
      <w:r w:rsidR="00F43A30">
        <w:rPr>
          <w:rFonts w:eastAsia="Times New Roman"/>
          <w:color w:val="000000"/>
        </w:rPr>
        <w:t>, G</w:t>
      </w:r>
      <w:r w:rsidR="00D3236A">
        <w:rPr>
          <w:rFonts w:eastAsia="Times New Roman"/>
          <w:color w:val="000000"/>
        </w:rPr>
        <w:t>ó</w:t>
      </w:r>
      <w:r w:rsidR="00F43A30">
        <w:rPr>
          <w:rFonts w:eastAsia="Times New Roman"/>
          <w:color w:val="000000"/>
        </w:rPr>
        <w:t xml:space="preserve">mez, &amp; </w:t>
      </w:r>
      <w:proofErr w:type="spellStart"/>
      <w:r w:rsidR="00F43A30">
        <w:rPr>
          <w:rFonts w:eastAsia="Times New Roman"/>
          <w:color w:val="000000"/>
        </w:rPr>
        <w:t>Gerken</w:t>
      </w:r>
      <w:proofErr w:type="spellEnd"/>
      <w:r w:rsidR="00F43A30">
        <w:rPr>
          <w:rFonts w:eastAsia="Times New Roman"/>
          <w:color w:val="000000"/>
        </w:rPr>
        <w:t xml:space="preserve">, 2007; </w:t>
      </w:r>
      <w:proofErr w:type="spellStart"/>
      <w:r w:rsidR="00F43A30">
        <w:rPr>
          <w:rFonts w:eastAsia="Times New Roman"/>
          <w:color w:val="000000"/>
        </w:rPr>
        <w:t>Lany</w:t>
      </w:r>
      <w:proofErr w:type="spellEnd"/>
      <w:r w:rsidR="00F43A30">
        <w:rPr>
          <w:rFonts w:eastAsia="Times New Roman"/>
          <w:color w:val="000000"/>
        </w:rPr>
        <w:t xml:space="preserve"> &amp; G</w:t>
      </w:r>
      <w:r w:rsidR="00D3236A">
        <w:rPr>
          <w:rFonts w:eastAsia="Times New Roman"/>
          <w:color w:val="000000"/>
        </w:rPr>
        <w:t>ó</w:t>
      </w:r>
      <w:r w:rsidR="00F43A30">
        <w:rPr>
          <w:rFonts w:eastAsia="Times New Roman"/>
          <w:color w:val="000000"/>
        </w:rPr>
        <w:t xml:space="preserve">mez, 2008). Yet this leaves unanswered </w:t>
      </w:r>
      <w:r w:rsidR="00612950">
        <w:rPr>
          <w:rFonts w:eastAsia="Times New Roman"/>
          <w:color w:val="000000"/>
        </w:rPr>
        <w:t xml:space="preserve">the question of </w:t>
      </w:r>
      <w:r w:rsidR="00F43A30">
        <w:rPr>
          <w:rFonts w:eastAsia="Times New Roman"/>
          <w:color w:val="000000"/>
        </w:rPr>
        <w:t xml:space="preserve">how learners might detect </w:t>
      </w:r>
      <w:r w:rsidR="00612950">
        <w:rPr>
          <w:rFonts w:eastAsia="Times New Roman"/>
          <w:color w:val="000000"/>
        </w:rPr>
        <w:t xml:space="preserve">patterns that they only ever experience as </w:t>
      </w:r>
      <w:r w:rsidR="00F43A30">
        <w:rPr>
          <w:rFonts w:eastAsia="Times New Roman"/>
          <w:color w:val="000000"/>
        </w:rPr>
        <w:t>non-adjacent regularities</w:t>
      </w:r>
      <w:r w:rsidR="00612950">
        <w:rPr>
          <w:rFonts w:eastAsia="Times New Roman"/>
          <w:color w:val="000000"/>
        </w:rPr>
        <w:t>.</w:t>
      </w:r>
      <w:r w:rsidR="00405EBD">
        <w:rPr>
          <w:rFonts w:eastAsia="Times New Roman"/>
          <w:color w:val="000000"/>
        </w:rPr>
        <w:t xml:space="preserve"> </w:t>
      </w:r>
      <w:r w:rsidRPr="00065883">
        <w:rPr>
          <w:rFonts w:eastAsia="Times New Roman"/>
          <w:color w:val="000000"/>
        </w:rPr>
        <w:t xml:space="preserve">In the current studies, we tested the possibility that learning one set of non-adjacent dependencies in the presence of high variability (a circumstance favorable to learning non-adjacent dependencies) </w:t>
      </w:r>
      <w:r w:rsidR="00FA1132">
        <w:rPr>
          <w:rFonts w:eastAsia="Times New Roman"/>
          <w:color w:val="000000"/>
        </w:rPr>
        <w:t xml:space="preserve">later allows </w:t>
      </w:r>
      <w:r w:rsidRPr="00065883">
        <w:rPr>
          <w:rFonts w:eastAsia="Times New Roman"/>
          <w:color w:val="000000"/>
        </w:rPr>
        <w:t>learners to discover novel non-adjacent dependencies they would otherwise struggle to detect.</w:t>
      </w:r>
    </w:p>
    <w:p w:rsidR="00065883" w:rsidRPr="00065883" w:rsidRDefault="00065883" w:rsidP="002C3CE9">
      <w:pPr>
        <w:spacing w:before="200" w:after="60"/>
        <w:ind w:firstLine="0"/>
        <w:jc w:val="center"/>
        <w:outlineLvl w:val="0"/>
        <w:rPr>
          <w:rFonts w:eastAsia="Times New Roman"/>
          <w:sz w:val="24"/>
          <w:szCs w:val="24"/>
        </w:rPr>
      </w:pPr>
      <w:r w:rsidRPr="00065883">
        <w:rPr>
          <w:rFonts w:eastAsia="Times New Roman"/>
          <w:b/>
          <w:bCs/>
          <w:color w:val="000000"/>
          <w:sz w:val="24"/>
          <w:szCs w:val="24"/>
        </w:rPr>
        <w:t>Experiment 1</w:t>
      </w:r>
    </w:p>
    <w:p w:rsidR="00065883" w:rsidRPr="00065883" w:rsidRDefault="00065883" w:rsidP="00065883">
      <w:pPr>
        <w:ind w:firstLine="216"/>
        <w:rPr>
          <w:rFonts w:eastAsia="Times New Roman"/>
          <w:sz w:val="24"/>
          <w:szCs w:val="24"/>
        </w:rPr>
      </w:pPr>
      <w:r w:rsidRPr="00065883">
        <w:rPr>
          <w:rFonts w:eastAsia="Times New Roman"/>
          <w:color w:val="000000"/>
        </w:rPr>
        <w:t xml:space="preserve">We tested whether being pre-exposed to non-adjacent dependencies in a learnable context (surrounded by high variability) would aid participants in recognizing novel non-adjacent regularities that are difficult to learn. Learners were trained on a set of </w:t>
      </w:r>
      <w:r w:rsidR="00D3236A">
        <w:rPr>
          <w:rFonts w:eastAsia="Times New Roman"/>
          <w:color w:val="000000"/>
        </w:rPr>
        <w:t xml:space="preserve">artificial </w:t>
      </w:r>
      <w:r w:rsidRPr="00065883">
        <w:rPr>
          <w:rFonts w:eastAsia="Times New Roman"/>
          <w:color w:val="000000"/>
        </w:rPr>
        <w:t>sentences that contained learnable, consistent non-adjacent dependencies with high variability in the intervening elements (</w:t>
      </w:r>
      <w:r w:rsidR="00612950">
        <w:rPr>
          <w:rFonts w:eastAsia="Times New Roman"/>
          <w:color w:val="000000"/>
        </w:rPr>
        <w:t>Learnable Pre-Exposure</w:t>
      </w:r>
      <w:r w:rsidRPr="00065883">
        <w:rPr>
          <w:rFonts w:eastAsia="Times New Roman"/>
          <w:color w:val="000000"/>
        </w:rPr>
        <w:t xml:space="preserve"> Condition). A comparison group was trained on a set of sentences with high variability in the intervening elements, but no consistently predictable non-adjacent dependencies (</w:t>
      </w:r>
      <w:r w:rsidR="00612950">
        <w:rPr>
          <w:rFonts w:eastAsia="Times New Roman"/>
          <w:color w:val="000000"/>
        </w:rPr>
        <w:t>Non-Learnable Pre-Exposure</w:t>
      </w:r>
      <w:r w:rsidRPr="00065883">
        <w:rPr>
          <w:rFonts w:eastAsia="Times New Roman"/>
          <w:color w:val="000000"/>
        </w:rPr>
        <w:t xml:space="preserve"> Condition). After this pre-exposure, all learners were trained on a new language with consistent non-adjacent relationships between a novel set of items with low variability. We predicted that </w:t>
      </w:r>
      <w:r w:rsidRPr="00065883">
        <w:rPr>
          <w:rFonts w:eastAsia="Times New Roman"/>
          <w:color w:val="000000"/>
        </w:rPr>
        <w:lastRenderedPageBreak/>
        <w:t xml:space="preserve">participants with pre-exposure to learnable non-adjacent relations would more readily detect novel adjacent dependencies in the </w:t>
      </w:r>
      <w:r w:rsidR="003C0C60">
        <w:rPr>
          <w:rFonts w:eastAsia="Times New Roman"/>
          <w:color w:val="000000"/>
        </w:rPr>
        <w:t xml:space="preserve">exposure </w:t>
      </w:r>
      <w:r w:rsidRPr="00065883">
        <w:rPr>
          <w:rFonts w:eastAsia="Times New Roman"/>
          <w:color w:val="000000"/>
        </w:rPr>
        <w:t>language.</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Method</w:t>
      </w:r>
    </w:p>
    <w:p w:rsidR="00065883" w:rsidRPr="00065883" w:rsidRDefault="00065883" w:rsidP="002C3CE9">
      <w:pPr>
        <w:ind w:firstLine="0"/>
        <w:outlineLvl w:val="0"/>
        <w:rPr>
          <w:rFonts w:eastAsia="Times New Roman"/>
          <w:sz w:val="24"/>
          <w:szCs w:val="24"/>
        </w:rPr>
      </w:pPr>
      <w:r w:rsidRPr="00065883">
        <w:rPr>
          <w:rFonts w:eastAsia="Times New Roman"/>
          <w:b/>
          <w:bCs/>
          <w:color w:val="000000"/>
          <w:sz w:val="22"/>
          <w:szCs w:val="22"/>
        </w:rPr>
        <w:t>Participants</w:t>
      </w:r>
    </w:p>
    <w:p w:rsidR="00065883" w:rsidRPr="00065883" w:rsidRDefault="00065883" w:rsidP="00065883">
      <w:pPr>
        <w:ind w:firstLine="0"/>
        <w:rPr>
          <w:rFonts w:eastAsia="Times New Roman"/>
          <w:sz w:val="24"/>
          <w:szCs w:val="24"/>
        </w:rPr>
      </w:pPr>
      <w:r w:rsidRPr="00065883">
        <w:rPr>
          <w:rFonts w:eastAsia="Times New Roman"/>
          <w:color w:val="000000"/>
        </w:rPr>
        <w:t xml:space="preserve">67 University of Wisconsin-Madison psychology undergraduate students (37 female; mean age: 18.8 years, </w:t>
      </w:r>
      <w:r w:rsidRPr="00065883">
        <w:rPr>
          <w:rFonts w:eastAsia="Times New Roman"/>
          <w:i/>
          <w:iCs/>
          <w:color w:val="000000"/>
        </w:rPr>
        <w:t>SD</w:t>
      </w:r>
      <w:r w:rsidRPr="00065883">
        <w:rPr>
          <w:rFonts w:eastAsia="Times New Roman"/>
          <w:color w:val="000000"/>
        </w:rPr>
        <w:t xml:space="preserve"> = 1.04; 63 native speakers of English) participated for course credit. Participants were randomly assigned to either the </w:t>
      </w:r>
      <w:r w:rsidR="00612950">
        <w:rPr>
          <w:rFonts w:eastAsia="Times New Roman"/>
          <w:color w:val="000000"/>
        </w:rPr>
        <w:t xml:space="preserve">Learnable (n = 32) or the Non-Learnable </w:t>
      </w:r>
      <w:r w:rsidRPr="00065883">
        <w:rPr>
          <w:rFonts w:eastAsia="Times New Roman"/>
          <w:color w:val="000000"/>
        </w:rPr>
        <w:t>(n = 35) Pre-Exposure Condition.</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outlineLvl w:val="0"/>
        <w:rPr>
          <w:rFonts w:eastAsia="Times New Roman"/>
          <w:sz w:val="24"/>
          <w:szCs w:val="24"/>
        </w:rPr>
      </w:pPr>
      <w:r w:rsidRPr="00065883">
        <w:rPr>
          <w:rFonts w:eastAsia="Times New Roman"/>
          <w:b/>
          <w:bCs/>
          <w:color w:val="000000"/>
          <w:sz w:val="22"/>
          <w:szCs w:val="22"/>
        </w:rPr>
        <w:t>Stimuli</w:t>
      </w:r>
    </w:p>
    <w:p w:rsidR="00065883" w:rsidRPr="00065883" w:rsidRDefault="00065883" w:rsidP="00065883">
      <w:pPr>
        <w:ind w:firstLine="0"/>
        <w:rPr>
          <w:rFonts w:eastAsia="Times New Roman"/>
          <w:sz w:val="24"/>
          <w:szCs w:val="24"/>
        </w:rPr>
      </w:pPr>
      <w:r w:rsidRPr="00065883">
        <w:rPr>
          <w:rFonts w:eastAsia="Times New Roman"/>
          <w:color w:val="000000"/>
        </w:rPr>
        <w:t xml:space="preserve">All stimuli consisted of three-word sentences (e.g., </w:t>
      </w:r>
      <w:proofErr w:type="spellStart"/>
      <w:r w:rsidRPr="00065883">
        <w:rPr>
          <w:rFonts w:eastAsia="Times New Roman"/>
          <w:color w:val="000000"/>
        </w:rPr>
        <w:t>aXb</w:t>
      </w:r>
      <w:proofErr w:type="spellEnd"/>
      <w:r w:rsidRPr="00065883">
        <w:rPr>
          <w:rFonts w:eastAsia="Times New Roman"/>
          <w:color w:val="000000"/>
        </w:rPr>
        <w:t xml:space="preserve">) with two monosyllabic words as the first and last elements (e.g., a and b) and a disyllabic word as the middle element (i.e., an X element). The items in the Pre-Exposure phase consisted of 6 novel </w:t>
      </w:r>
      <w:proofErr w:type="spellStart"/>
      <w:r w:rsidRPr="00065883">
        <w:rPr>
          <w:rFonts w:eastAsia="Times New Roman"/>
          <w:color w:val="000000"/>
        </w:rPr>
        <w:t>monosyllablic</w:t>
      </w:r>
      <w:proofErr w:type="spellEnd"/>
      <w:r w:rsidRPr="00065883">
        <w:rPr>
          <w:rFonts w:eastAsia="Times New Roman"/>
          <w:color w:val="000000"/>
        </w:rPr>
        <w:t xml:space="preserve"> words (elements a-f: </w:t>
      </w:r>
      <w:proofErr w:type="spellStart"/>
      <w:r w:rsidRPr="00065883">
        <w:rPr>
          <w:rFonts w:eastAsia="Times New Roman"/>
          <w:i/>
          <w:iCs/>
          <w:color w:val="000000"/>
        </w:rPr>
        <w:t>dak</w:t>
      </w:r>
      <w:proofErr w:type="spellEnd"/>
      <w:r w:rsidRPr="00065883">
        <w:rPr>
          <w:rFonts w:eastAsia="Times New Roman"/>
          <w:i/>
          <w:iCs/>
          <w:color w:val="000000"/>
        </w:rPr>
        <w:t xml:space="preserve">, </w:t>
      </w:r>
      <w:proofErr w:type="spellStart"/>
      <w:r w:rsidRPr="00065883">
        <w:rPr>
          <w:rFonts w:eastAsia="Times New Roman"/>
          <w:i/>
          <w:iCs/>
          <w:color w:val="000000"/>
        </w:rPr>
        <w:t>tood</w:t>
      </w:r>
      <w:proofErr w:type="spellEnd"/>
      <w:r w:rsidRPr="00065883">
        <w:rPr>
          <w:rFonts w:eastAsia="Times New Roman"/>
          <w:i/>
          <w:iCs/>
          <w:color w:val="000000"/>
        </w:rPr>
        <w:t xml:space="preserve">, </w:t>
      </w:r>
      <w:proofErr w:type="spellStart"/>
      <w:r w:rsidRPr="00065883">
        <w:rPr>
          <w:rFonts w:eastAsia="Times New Roman"/>
          <w:i/>
          <w:iCs/>
          <w:color w:val="000000"/>
        </w:rPr>
        <w:t>feep</w:t>
      </w:r>
      <w:proofErr w:type="spellEnd"/>
      <w:r w:rsidRPr="00065883">
        <w:rPr>
          <w:rFonts w:eastAsia="Times New Roman"/>
          <w:i/>
          <w:iCs/>
          <w:color w:val="000000"/>
        </w:rPr>
        <w:t xml:space="preserve">, </w:t>
      </w:r>
      <w:proofErr w:type="spellStart"/>
      <w:r w:rsidRPr="00065883">
        <w:rPr>
          <w:rFonts w:eastAsia="Times New Roman"/>
          <w:i/>
          <w:iCs/>
          <w:color w:val="000000"/>
        </w:rPr>
        <w:t>nov</w:t>
      </w:r>
      <w:proofErr w:type="spellEnd"/>
      <w:r w:rsidRPr="00065883">
        <w:rPr>
          <w:rFonts w:eastAsia="Times New Roman"/>
          <w:i/>
          <w:iCs/>
          <w:color w:val="000000"/>
        </w:rPr>
        <w:t xml:space="preserve">, </w:t>
      </w:r>
      <w:proofErr w:type="spellStart"/>
      <w:r w:rsidRPr="00065883">
        <w:rPr>
          <w:rFonts w:eastAsia="Times New Roman"/>
          <w:i/>
          <w:iCs/>
          <w:color w:val="000000"/>
        </w:rPr>
        <w:t>lun</w:t>
      </w:r>
      <w:proofErr w:type="spellEnd"/>
      <w:r w:rsidRPr="00065883">
        <w:rPr>
          <w:rFonts w:eastAsia="Times New Roman"/>
          <w:i/>
          <w:iCs/>
          <w:color w:val="000000"/>
        </w:rPr>
        <w:t>, kip</w:t>
      </w:r>
      <w:r w:rsidRPr="00065883">
        <w:rPr>
          <w:rFonts w:eastAsia="Times New Roman"/>
          <w:color w:val="000000"/>
        </w:rPr>
        <w:t xml:space="preserve">) and 24 novel disyllabic words (X elements: </w:t>
      </w:r>
      <w:proofErr w:type="spellStart"/>
      <w:r w:rsidRPr="00065883">
        <w:rPr>
          <w:rFonts w:eastAsia="Times New Roman"/>
          <w:i/>
          <w:iCs/>
          <w:color w:val="000000"/>
        </w:rPr>
        <w:t>balip</w:t>
      </w:r>
      <w:proofErr w:type="spellEnd"/>
      <w:r w:rsidRPr="00065883">
        <w:rPr>
          <w:rFonts w:eastAsia="Times New Roman"/>
          <w:i/>
          <w:iCs/>
          <w:color w:val="000000"/>
        </w:rPr>
        <w:t xml:space="preserve">, </w:t>
      </w:r>
      <w:proofErr w:type="spellStart"/>
      <w:r w:rsidRPr="00065883">
        <w:rPr>
          <w:rFonts w:eastAsia="Times New Roman"/>
          <w:i/>
          <w:iCs/>
          <w:color w:val="000000"/>
        </w:rPr>
        <w:t>bevit</w:t>
      </w:r>
      <w:proofErr w:type="spellEnd"/>
      <w:r w:rsidRPr="00065883">
        <w:rPr>
          <w:rFonts w:eastAsia="Times New Roman"/>
          <w:i/>
          <w:iCs/>
          <w:color w:val="000000"/>
        </w:rPr>
        <w:t xml:space="preserve">, </w:t>
      </w:r>
      <w:proofErr w:type="spellStart"/>
      <w:r w:rsidRPr="00065883">
        <w:rPr>
          <w:rFonts w:eastAsia="Times New Roman"/>
          <w:i/>
          <w:iCs/>
          <w:color w:val="000000"/>
        </w:rPr>
        <w:t>coomo</w:t>
      </w:r>
      <w:proofErr w:type="spellEnd"/>
      <w:r w:rsidRPr="00065883">
        <w:rPr>
          <w:rFonts w:eastAsia="Times New Roman"/>
          <w:i/>
          <w:iCs/>
          <w:color w:val="000000"/>
        </w:rPr>
        <w:t xml:space="preserve">, </w:t>
      </w:r>
      <w:proofErr w:type="spellStart"/>
      <w:r w:rsidRPr="00065883">
        <w:rPr>
          <w:rFonts w:eastAsia="Times New Roman"/>
          <w:i/>
          <w:iCs/>
          <w:color w:val="000000"/>
        </w:rPr>
        <w:t>deecha</w:t>
      </w:r>
      <w:proofErr w:type="spellEnd"/>
      <w:r w:rsidRPr="00065883">
        <w:rPr>
          <w:rFonts w:eastAsia="Times New Roman"/>
          <w:i/>
          <w:iCs/>
          <w:color w:val="000000"/>
        </w:rPr>
        <w:t xml:space="preserve">, </w:t>
      </w:r>
      <w:proofErr w:type="spellStart"/>
      <w:r w:rsidRPr="00065883">
        <w:rPr>
          <w:rFonts w:eastAsia="Times New Roman"/>
          <w:i/>
          <w:iCs/>
          <w:color w:val="000000"/>
        </w:rPr>
        <w:t>fengle</w:t>
      </w:r>
      <w:proofErr w:type="spellEnd"/>
      <w:r w:rsidRPr="00065883">
        <w:rPr>
          <w:rFonts w:eastAsia="Times New Roman"/>
          <w:i/>
          <w:iCs/>
          <w:color w:val="000000"/>
        </w:rPr>
        <w:t xml:space="preserve">, gasser, </w:t>
      </w:r>
      <w:proofErr w:type="spellStart"/>
      <w:r w:rsidRPr="00065883">
        <w:rPr>
          <w:rFonts w:eastAsia="Times New Roman"/>
          <w:i/>
          <w:iCs/>
          <w:color w:val="000000"/>
        </w:rPr>
        <w:t>geeble</w:t>
      </w:r>
      <w:proofErr w:type="spellEnd"/>
      <w:r w:rsidRPr="00065883">
        <w:rPr>
          <w:rFonts w:eastAsia="Times New Roman"/>
          <w:i/>
          <w:iCs/>
          <w:color w:val="000000"/>
        </w:rPr>
        <w:t xml:space="preserve">, </w:t>
      </w:r>
      <w:proofErr w:type="spellStart"/>
      <w:r w:rsidRPr="00065883">
        <w:rPr>
          <w:rFonts w:eastAsia="Times New Roman"/>
          <w:i/>
          <w:iCs/>
          <w:color w:val="000000"/>
        </w:rPr>
        <w:t>ghope</w:t>
      </w:r>
      <w:proofErr w:type="spellEnd"/>
      <w:r w:rsidRPr="00065883">
        <w:rPr>
          <w:rFonts w:eastAsia="Times New Roman"/>
          <w:i/>
          <w:iCs/>
          <w:color w:val="000000"/>
        </w:rPr>
        <w:t xml:space="preserve">, </w:t>
      </w:r>
      <w:proofErr w:type="spellStart"/>
      <w:r w:rsidRPr="00065883">
        <w:rPr>
          <w:rFonts w:eastAsia="Times New Roman"/>
          <w:i/>
          <w:iCs/>
          <w:color w:val="000000"/>
        </w:rPr>
        <w:t>keeno</w:t>
      </w:r>
      <w:proofErr w:type="spellEnd"/>
      <w:r w:rsidRPr="00065883">
        <w:rPr>
          <w:rFonts w:eastAsia="Times New Roman"/>
          <w:i/>
          <w:iCs/>
          <w:color w:val="000000"/>
        </w:rPr>
        <w:t xml:space="preserve">, </w:t>
      </w:r>
      <w:proofErr w:type="spellStart"/>
      <w:r w:rsidRPr="00065883">
        <w:rPr>
          <w:rFonts w:eastAsia="Times New Roman"/>
          <w:i/>
          <w:iCs/>
          <w:color w:val="000000"/>
        </w:rPr>
        <w:t>koba</w:t>
      </w:r>
      <w:proofErr w:type="spellEnd"/>
      <w:r w:rsidRPr="00065883">
        <w:rPr>
          <w:rFonts w:eastAsia="Times New Roman"/>
          <w:i/>
          <w:iCs/>
          <w:color w:val="000000"/>
        </w:rPr>
        <w:t xml:space="preserve">, </w:t>
      </w:r>
      <w:proofErr w:type="spellStart"/>
      <w:r w:rsidRPr="00065883">
        <w:rPr>
          <w:rFonts w:eastAsia="Times New Roman"/>
          <w:i/>
          <w:iCs/>
          <w:color w:val="000000"/>
        </w:rPr>
        <w:t>lamu</w:t>
      </w:r>
      <w:proofErr w:type="spellEnd"/>
      <w:r w:rsidRPr="00065883">
        <w:rPr>
          <w:rFonts w:eastAsia="Times New Roman"/>
          <w:i/>
          <w:iCs/>
          <w:color w:val="000000"/>
        </w:rPr>
        <w:t xml:space="preserve">, </w:t>
      </w:r>
      <w:proofErr w:type="spellStart"/>
      <w:r w:rsidRPr="00065883">
        <w:rPr>
          <w:rFonts w:eastAsia="Times New Roman"/>
          <w:i/>
          <w:iCs/>
          <w:color w:val="000000"/>
        </w:rPr>
        <w:t>loga</w:t>
      </w:r>
      <w:proofErr w:type="spellEnd"/>
      <w:r w:rsidRPr="00065883">
        <w:rPr>
          <w:rFonts w:eastAsia="Times New Roman"/>
          <w:i/>
          <w:iCs/>
          <w:color w:val="000000"/>
        </w:rPr>
        <w:t xml:space="preserve">, </w:t>
      </w:r>
      <w:proofErr w:type="spellStart"/>
      <w:r w:rsidRPr="00065883">
        <w:rPr>
          <w:rFonts w:eastAsia="Times New Roman"/>
          <w:i/>
          <w:iCs/>
          <w:color w:val="000000"/>
        </w:rPr>
        <w:t>manu</w:t>
      </w:r>
      <w:proofErr w:type="spellEnd"/>
      <w:r w:rsidRPr="00065883">
        <w:rPr>
          <w:rFonts w:eastAsia="Times New Roman"/>
          <w:i/>
          <w:iCs/>
          <w:color w:val="000000"/>
        </w:rPr>
        <w:t xml:space="preserve">, </w:t>
      </w:r>
      <w:proofErr w:type="spellStart"/>
      <w:r w:rsidRPr="00065883">
        <w:rPr>
          <w:rFonts w:eastAsia="Times New Roman"/>
          <w:i/>
          <w:iCs/>
          <w:color w:val="000000"/>
        </w:rPr>
        <w:t>mooper</w:t>
      </w:r>
      <w:proofErr w:type="spellEnd"/>
      <w:r w:rsidRPr="00065883">
        <w:rPr>
          <w:rFonts w:eastAsia="Times New Roman"/>
          <w:i/>
          <w:iCs/>
          <w:color w:val="000000"/>
        </w:rPr>
        <w:t xml:space="preserve">, </w:t>
      </w:r>
      <w:proofErr w:type="spellStart"/>
      <w:r w:rsidRPr="00065883">
        <w:rPr>
          <w:rFonts w:eastAsia="Times New Roman"/>
          <w:i/>
          <w:iCs/>
          <w:color w:val="000000"/>
        </w:rPr>
        <w:t>neller</w:t>
      </w:r>
      <w:proofErr w:type="spellEnd"/>
      <w:r w:rsidRPr="00065883">
        <w:rPr>
          <w:rFonts w:eastAsia="Times New Roman"/>
          <w:i/>
          <w:iCs/>
          <w:color w:val="000000"/>
        </w:rPr>
        <w:t xml:space="preserve">, riffle, </w:t>
      </w:r>
      <w:proofErr w:type="spellStart"/>
      <w:r w:rsidRPr="00065883">
        <w:rPr>
          <w:rFonts w:eastAsia="Times New Roman"/>
          <w:i/>
          <w:iCs/>
          <w:color w:val="000000"/>
        </w:rPr>
        <w:t>rilep</w:t>
      </w:r>
      <w:proofErr w:type="spellEnd"/>
      <w:r w:rsidRPr="00065883">
        <w:rPr>
          <w:rFonts w:eastAsia="Times New Roman"/>
          <w:i/>
          <w:iCs/>
          <w:color w:val="000000"/>
        </w:rPr>
        <w:t xml:space="preserve">, </w:t>
      </w:r>
      <w:proofErr w:type="spellStart"/>
      <w:r w:rsidRPr="00065883">
        <w:rPr>
          <w:rFonts w:eastAsia="Times New Roman"/>
          <w:i/>
          <w:iCs/>
          <w:color w:val="000000"/>
        </w:rPr>
        <w:t>roosa</w:t>
      </w:r>
      <w:proofErr w:type="spellEnd"/>
      <w:r w:rsidRPr="00065883">
        <w:rPr>
          <w:rFonts w:eastAsia="Times New Roman"/>
          <w:i/>
          <w:iCs/>
          <w:color w:val="000000"/>
        </w:rPr>
        <w:t xml:space="preserve">, </w:t>
      </w:r>
      <w:proofErr w:type="spellStart"/>
      <w:r w:rsidRPr="00065883">
        <w:rPr>
          <w:rFonts w:eastAsia="Times New Roman"/>
          <w:i/>
          <w:iCs/>
          <w:color w:val="000000"/>
        </w:rPr>
        <w:t>skiger</w:t>
      </w:r>
      <w:proofErr w:type="spellEnd"/>
      <w:r w:rsidRPr="00065883">
        <w:rPr>
          <w:rFonts w:eastAsia="Times New Roman"/>
          <w:i/>
          <w:iCs/>
          <w:color w:val="000000"/>
        </w:rPr>
        <w:t xml:space="preserve">, </w:t>
      </w:r>
      <w:proofErr w:type="spellStart"/>
      <w:r w:rsidRPr="00065883">
        <w:rPr>
          <w:rFonts w:eastAsia="Times New Roman"/>
          <w:i/>
          <w:iCs/>
          <w:color w:val="000000"/>
        </w:rPr>
        <w:t>suleb</w:t>
      </w:r>
      <w:proofErr w:type="spellEnd"/>
      <w:r w:rsidRPr="00065883">
        <w:rPr>
          <w:rFonts w:eastAsia="Times New Roman"/>
          <w:i/>
          <w:iCs/>
          <w:color w:val="000000"/>
        </w:rPr>
        <w:t xml:space="preserve">, </w:t>
      </w:r>
      <w:proofErr w:type="spellStart"/>
      <w:r w:rsidRPr="00065883">
        <w:rPr>
          <w:rFonts w:eastAsia="Times New Roman"/>
          <w:i/>
          <w:iCs/>
          <w:color w:val="000000"/>
        </w:rPr>
        <w:t>tasu</w:t>
      </w:r>
      <w:proofErr w:type="spellEnd"/>
      <w:r w:rsidRPr="00065883">
        <w:rPr>
          <w:rFonts w:eastAsia="Times New Roman"/>
          <w:i/>
          <w:iCs/>
          <w:color w:val="000000"/>
        </w:rPr>
        <w:t xml:space="preserve">, </w:t>
      </w:r>
      <w:proofErr w:type="spellStart"/>
      <w:r w:rsidRPr="00065883">
        <w:rPr>
          <w:rFonts w:eastAsia="Times New Roman"/>
          <w:i/>
          <w:iCs/>
          <w:color w:val="000000"/>
        </w:rPr>
        <w:t>toma</w:t>
      </w:r>
      <w:proofErr w:type="spellEnd"/>
      <w:r w:rsidRPr="00065883">
        <w:rPr>
          <w:rFonts w:eastAsia="Times New Roman"/>
          <w:i/>
          <w:iCs/>
          <w:color w:val="000000"/>
        </w:rPr>
        <w:t xml:space="preserve">, </w:t>
      </w:r>
      <w:proofErr w:type="spellStart"/>
      <w:r w:rsidRPr="00065883">
        <w:rPr>
          <w:rFonts w:eastAsia="Times New Roman"/>
          <w:i/>
          <w:iCs/>
          <w:color w:val="000000"/>
        </w:rPr>
        <w:t>vulan</w:t>
      </w:r>
      <w:proofErr w:type="spellEnd"/>
      <w:r w:rsidRPr="00065883">
        <w:rPr>
          <w:rFonts w:eastAsia="Times New Roman"/>
          <w:i/>
          <w:iCs/>
          <w:color w:val="000000"/>
        </w:rPr>
        <w:t xml:space="preserve">, </w:t>
      </w:r>
      <w:proofErr w:type="spellStart"/>
      <w:r w:rsidRPr="00065883">
        <w:rPr>
          <w:rFonts w:eastAsia="Times New Roman"/>
          <w:i/>
          <w:iCs/>
          <w:color w:val="000000"/>
        </w:rPr>
        <w:t>wasil</w:t>
      </w:r>
      <w:proofErr w:type="spellEnd"/>
      <w:r w:rsidRPr="00065883">
        <w:rPr>
          <w:rFonts w:eastAsia="Times New Roman"/>
          <w:color w:val="000000"/>
        </w:rPr>
        <w:t xml:space="preserve">). The items in the Exposure Phase were 6 new monosyllabic words (elements g-l: </w:t>
      </w:r>
      <w:proofErr w:type="spellStart"/>
      <w:r w:rsidRPr="00065883">
        <w:rPr>
          <w:rFonts w:eastAsia="Times New Roman"/>
          <w:i/>
          <w:iCs/>
          <w:color w:val="000000"/>
        </w:rPr>
        <w:t>pel</w:t>
      </w:r>
      <w:proofErr w:type="spellEnd"/>
      <w:r w:rsidRPr="00065883">
        <w:rPr>
          <w:rFonts w:eastAsia="Times New Roman"/>
          <w:color w:val="000000"/>
        </w:rPr>
        <w:t xml:space="preserve">, </w:t>
      </w:r>
      <w:proofErr w:type="spellStart"/>
      <w:r w:rsidRPr="00065883">
        <w:rPr>
          <w:rFonts w:eastAsia="Times New Roman"/>
          <w:i/>
          <w:iCs/>
          <w:color w:val="000000"/>
        </w:rPr>
        <w:t>rud</w:t>
      </w:r>
      <w:proofErr w:type="spellEnd"/>
      <w:r w:rsidRPr="00065883">
        <w:rPr>
          <w:rFonts w:eastAsia="Times New Roman"/>
          <w:color w:val="000000"/>
        </w:rPr>
        <w:t xml:space="preserve">, </w:t>
      </w:r>
      <w:proofErr w:type="spellStart"/>
      <w:r w:rsidRPr="00065883">
        <w:rPr>
          <w:rFonts w:eastAsia="Times New Roman"/>
          <w:i/>
          <w:iCs/>
          <w:color w:val="000000"/>
        </w:rPr>
        <w:t>vot</w:t>
      </w:r>
      <w:proofErr w:type="spellEnd"/>
      <w:r w:rsidRPr="00065883">
        <w:rPr>
          <w:rFonts w:eastAsia="Times New Roman"/>
          <w:color w:val="000000"/>
        </w:rPr>
        <w:t xml:space="preserve">, </w:t>
      </w:r>
      <w:proofErr w:type="spellStart"/>
      <w:r w:rsidRPr="00065883">
        <w:rPr>
          <w:rFonts w:eastAsia="Times New Roman"/>
          <w:i/>
          <w:iCs/>
          <w:color w:val="000000"/>
        </w:rPr>
        <w:t>jic</w:t>
      </w:r>
      <w:proofErr w:type="spellEnd"/>
      <w:r w:rsidRPr="00065883">
        <w:rPr>
          <w:rFonts w:eastAsia="Times New Roman"/>
          <w:color w:val="000000"/>
        </w:rPr>
        <w:t xml:space="preserve">, </w:t>
      </w:r>
      <w:r w:rsidRPr="00065883">
        <w:rPr>
          <w:rFonts w:eastAsia="Times New Roman"/>
          <w:i/>
          <w:iCs/>
          <w:color w:val="000000"/>
        </w:rPr>
        <w:t>bap</w:t>
      </w:r>
      <w:r w:rsidRPr="00065883">
        <w:rPr>
          <w:rFonts w:eastAsia="Times New Roman"/>
          <w:color w:val="000000"/>
        </w:rPr>
        <w:t xml:space="preserve">, </w:t>
      </w:r>
      <w:proofErr w:type="spellStart"/>
      <w:r w:rsidRPr="00065883">
        <w:rPr>
          <w:rFonts w:eastAsia="Times New Roman"/>
          <w:i/>
          <w:iCs/>
          <w:color w:val="000000"/>
        </w:rPr>
        <w:t>ghob</w:t>
      </w:r>
      <w:proofErr w:type="spellEnd"/>
      <w:r w:rsidRPr="00065883">
        <w:rPr>
          <w:rFonts w:eastAsia="Times New Roman"/>
          <w:color w:val="000000"/>
        </w:rPr>
        <w:t xml:space="preserve">) and 3 new disyllabic words (Y elements: </w:t>
      </w:r>
      <w:proofErr w:type="spellStart"/>
      <w:r w:rsidRPr="00065883">
        <w:rPr>
          <w:rFonts w:eastAsia="Times New Roman"/>
          <w:i/>
          <w:iCs/>
          <w:color w:val="000000"/>
        </w:rPr>
        <w:t>kicey</w:t>
      </w:r>
      <w:proofErr w:type="spellEnd"/>
      <w:r w:rsidRPr="00065883">
        <w:rPr>
          <w:rFonts w:eastAsia="Times New Roman"/>
          <w:color w:val="000000"/>
        </w:rPr>
        <w:t xml:space="preserve">, </w:t>
      </w:r>
      <w:proofErr w:type="spellStart"/>
      <w:r w:rsidRPr="00065883">
        <w:rPr>
          <w:rFonts w:eastAsia="Times New Roman"/>
          <w:i/>
          <w:iCs/>
          <w:color w:val="000000"/>
        </w:rPr>
        <w:t>puser</w:t>
      </w:r>
      <w:proofErr w:type="spellEnd"/>
      <w:r w:rsidRPr="00065883">
        <w:rPr>
          <w:rFonts w:eastAsia="Times New Roman"/>
          <w:color w:val="000000"/>
        </w:rPr>
        <w:t xml:space="preserve">, </w:t>
      </w:r>
      <w:proofErr w:type="spellStart"/>
      <w:r w:rsidRPr="00065883">
        <w:rPr>
          <w:rFonts w:eastAsia="Times New Roman"/>
          <w:i/>
          <w:iCs/>
          <w:color w:val="000000"/>
        </w:rPr>
        <w:t>wadim</w:t>
      </w:r>
      <w:proofErr w:type="spellEnd"/>
      <w:r w:rsidRPr="00065883">
        <w:rPr>
          <w:rFonts w:eastAsia="Times New Roman"/>
          <w:color w:val="000000"/>
        </w:rPr>
        <w:t>). In the Test Phase, there were three new Y elements to test generalization (</w:t>
      </w:r>
      <w:proofErr w:type="spellStart"/>
      <w:r w:rsidRPr="00065883">
        <w:rPr>
          <w:rFonts w:eastAsia="Times New Roman"/>
          <w:i/>
          <w:iCs/>
          <w:color w:val="000000"/>
        </w:rPr>
        <w:t>benez</w:t>
      </w:r>
      <w:proofErr w:type="spellEnd"/>
      <w:r w:rsidRPr="00065883">
        <w:rPr>
          <w:rFonts w:eastAsia="Times New Roman"/>
          <w:i/>
          <w:iCs/>
          <w:color w:val="000000"/>
        </w:rPr>
        <w:t xml:space="preserve">, </w:t>
      </w:r>
      <w:proofErr w:type="spellStart"/>
      <w:r w:rsidRPr="00065883">
        <w:rPr>
          <w:rFonts w:eastAsia="Times New Roman"/>
          <w:i/>
          <w:iCs/>
          <w:color w:val="000000"/>
        </w:rPr>
        <w:t>chila</w:t>
      </w:r>
      <w:proofErr w:type="spellEnd"/>
      <w:r w:rsidRPr="00065883">
        <w:rPr>
          <w:rFonts w:eastAsia="Times New Roman"/>
          <w:i/>
          <w:iCs/>
          <w:color w:val="000000"/>
        </w:rPr>
        <w:t xml:space="preserve">, </w:t>
      </w:r>
      <w:proofErr w:type="spellStart"/>
      <w:r w:rsidRPr="00065883">
        <w:rPr>
          <w:rFonts w:eastAsia="Times New Roman"/>
          <w:i/>
          <w:iCs/>
          <w:color w:val="000000"/>
        </w:rPr>
        <w:t>nilbo</w:t>
      </w:r>
      <w:proofErr w:type="spellEnd"/>
      <w:r w:rsidRPr="00065883">
        <w:rPr>
          <w:rFonts w:eastAsia="Times New Roman"/>
          <w:color w:val="000000"/>
        </w:rPr>
        <w:t xml:space="preserve">). The items were recorded by a female monolingual speaker of English. Monosyllables and disyllables were each normalized in duration and in average intensity. The individual items were subsequently concatenated to form three-item sentences (in the form </w:t>
      </w:r>
      <w:proofErr w:type="spellStart"/>
      <w:r w:rsidRPr="00065883">
        <w:rPr>
          <w:rFonts w:eastAsia="Times New Roman"/>
          <w:color w:val="000000"/>
        </w:rPr>
        <w:t>aXb</w:t>
      </w:r>
      <w:proofErr w:type="spellEnd"/>
      <w:r w:rsidRPr="00065883">
        <w:rPr>
          <w:rFonts w:eastAsia="Times New Roman"/>
          <w:color w:val="000000"/>
        </w:rPr>
        <w:t xml:space="preserve">, </w:t>
      </w:r>
      <w:proofErr w:type="spellStart"/>
      <w:r w:rsidRPr="00065883">
        <w:rPr>
          <w:rFonts w:eastAsia="Times New Roman"/>
          <w:color w:val="000000"/>
        </w:rPr>
        <w:t>gYh</w:t>
      </w:r>
      <w:proofErr w:type="spellEnd"/>
      <w:r w:rsidRPr="00065883">
        <w:rPr>
          <w:rFonts w:eastAsia="Times New Roman"/>
          <w:color w:val="000000"/>
        </w:rPr>
        <w:t xml:space="preserve">, etc.) according to the Pre-Exposure and Exposure Phase Design (see Figures 1 and 2), with 100 </w:t>
      </w:r>
      <w:proofErr w:type="spellStart"/>
      <w:r w:rsidRPr="00065883">
        <w:rPr>
          <w:rFonts w:eastAsia="Times New Roman"/>
          <w:color w:val="000000"/>
        </w:rPr>
        <w:t>ms</w:t>
      </w:r>
      <w:proofErr w:type="spellEnd"/>
      <w:r w:rsidRPr="00065883">
        <w:rPr>
          <w:rFonts w:eastAsia="Times New Roman"/>
          <w:color w:val="000000"/>
        </w:rPr>
        <w:t xml:space="preserve"> of silence between each element within a sentence.</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outlineLvl w:val="0"/>
        <w:rPr>
          <w:rFonts w:eastAsia="Times New Roman"/>
          <w:sz w:val="24"/>
          <w:szCs w:val="24"/>
        </w:rPr>
      </w:pPr>
      <w:r w:rsidRPr="00065883">
        <w:rPr>
          <w:rFonts w:eastAsia="Times New Roman"/>
          <w:b/>
          <w:bCs/>
          <w:color w:val="000000"/>
          <w:sz w:val="22"/>
          <w:szCs w:val="22"/>
        </w:rPr>
        <w:t>Design &amp; Procedure</w:t>
      </w:r>
    </w:p>
    <w:p w:rsidR="00065883" w:rsidRPr="00065883" w:rsidRDefault="00065883" w:rsidP="00065883">
      <w:pPr>
        <w:ind w:firstLine="0"/>
        <w:rPr>
          <w:rFonts w:eastAsia="Times New Roman"/>
          <w:sz w:val="24"/>
          <w:szCs w:val="24"/>
        </w:rPr>
      </w:pPr>
      <w:r w:rsidRPr="00065883">
        <w:rPr>
          <w:rFonts w:eastAsia="Times New Roman"/>
          <w:color w:val="000000"/>
        </w:rPr>
        <w:t>The experiment consisted of a two-part Training Phase (Pre-Exposure and Exposure) in which participants listened to a recording of the novel language. Participants’ knowledge was subsequently probed in the Test Phase.</w:t>
      </w:r>
    </w:p>
    <w:p w:rsidR="00065883" w:rsidRPr="00065883" w:rsidRDefault="00065883" w:rsidP="00065883">
      <w:pPr>
        <w:ind w:firstLine="216"/>
        <w:rPr>
          <w:rFonts w:eastAsia="Times New Roman"/>
          <w:sz w:val="24"/>
          <w:szCs w:val="24"/>
        </w:rPr>
      </w:pPr>
      <w:r w:rsidRPr="00065883">
        <w:rPr>
          <w:rFonts w:eastAsia="Times New Roman"/>
          <w:b/>
          <w:bCs/>
          <w:color w:val="000000"/>
        </w:rPr>
        <w:t>Training Phase.</w:t>
      </w:r>
      <w:r w:rsidRPr="00065883">
        <w:rPr>
          <w:rFonts w:eastAsia="Times New Roman"/>
          <w:color w:val="000000"/>
        </w:rPr>
        <w:t xml:space="preserve"> Participants were instructed to listen to a novel language through headphones. The training consisted of Pre-Exposure Phase and an Exposure Phase. The Pre-Exposure Phase transitioned seamlessly into the Exposure Phase, such that there was no </w:t>
      </w:r>
      <w:proofErr w:type="spellStart"/>
      <w:r w:rsidRPr="00065883">
        <w:rPr>
          <w:rFonts w:eastAsia="Times New Roman"/>
          <w:color w:val="000000"/>
        </w:rPr>
        <w:t>cue</w:t>
      </w:r>
      <w:proofErr w:type="spellEnd"/>
      <w:r w:rsidRPr="00065883">
        <w:rPr>
          <w:rFonts w:eastAsia="Times New Roman"/>
          <w:color w:val="000000"/>
        </w:rPr>
        <w:t xml:space="preserve"> to the transition except for the change in the language elements themselves. Participants viewed a series of (unrelated) natural landscape images while listening to the language.</w:t>
      </w:r>
    </w:p>
    <w:p w:rsidR="00065883" w:rsidRDefault="00065883" w:rsidP="0029324D">
      <w:pPr>
        <w:ind w:firstLine="216"/>
        <w:rPr>
          <w:rFonts w:eastAsia="Times New Roman"/>
          <w:color w:val="000000"/>
        </w:rPr>
      </w:pPr>
      <w:r w:rsidRPr="00065883">
        <w:rPr>
          <w:rFonts w:eastAsia="Times New Roman"/>
          <w:color w:val="000000"/>
        </w:rPr>
        <w:t xml:space="preserve">During the </w:t>
      </w:r>
      <w:r w:rsidRPr="00065883">
        <w:rPr>
          <w:rFonts w:eastAsia="Times New Roman"/>
          <w:i/>
          <w:iCs/>
          <w:color w:val="000000"/>
        </w:rPr>
        <w:t>Pre-Exposure Phase</w:t>
      </w:r>
      <w:r w:rsidRPr="00065883">
        <w:rPr>
          <w:rFonts w:eastAsia="Times New Roman"/>
          <w:color w:val="000000"/>
        </w:rPr>
        <w:t xml:space="preserve"> (see Figure 1), participants listened to sentences (e.g., </w:t>
      </w:r>
      <w:proofErr w:type="spellStart"/>
      <w:r w:rsidRPr="00065883">
        <w:rPr>
          <w:rFonts w:eastAsia="Times New Roman"/>
          <w:color w:val="000000"/>
        </w:rPr>
        <w:t>aXb</w:t>
      </w:r>
      <w:proofErr w:type="spellEnd"/>
      <w:r w:rsidRPr="00065883">
        <w:rPr>
          <w:rFonts w:eastAsia="Times New Roman"/>
          <w:color w:val="000000"/>
        </w:rPr>
        <w:t>) with either consistent</w:t>
      </w:r>
      <w:r w:rsidR="0029324D">
        <w:rPr>
          <w:rFonts w:eastAsia="Times New Roman"/>
          <w:color w:val="000000"/>
        </w:rPr>
        <w:t>, learnable</w:t>
      </w:r>
      <w:r w:rsidRPr="00065883">
        <w:rPr>
          <w:rFonts w:eastAsia="Times New Roman"/>
          <w:color w:val="000000"/>
        </w:rPr>
        <w:t xml:space="preserve"> non-adjacent dependencies (</w:t>
      </w:r>
      <w:r w:rsidR="00B34293">
        <w:rPr>
          <w:rFonts w:eastAsia="Times New Roman"/>
          <w:color w:val="000000"/>
        </w:rPr>
        <w:t>Learnable Pre-Exposure</w:t>
      </w:r>
      <w:r w:rsidRPr="00065883">
        <w:rPr>
          <w:rFonts w:eastAsia="Times New Roman"/>
          <w:color w:val="000000"/>
        </w:rPr>
        <w:t xml:space="preserve"> Condition) or inconsist</w:t>
      </w:r>
      <w:r w:rsidR="00B34293">
        <w:rPr>
          <w:rFonts w:eastAsia="Times New Roman"/>
          <w:color w:val="000000"/>
        </w:rPr>
        <w:t>ent non-adjacent dependencies (Non-Learnable Pre-Exposure</w:t>
      </w:r>
      <w:r w:rsidRPr="00065883">
        <w:rPr>
          <w:rFonts w:eastAsia="Times New Roman"/>
          <w:color w:val="000000"/>
        </w:rPr>
        <w:t xml:space="preserve"> Condition). In the </w:t>
      </w:r>
      <w:r w:rsidR="00B34293">
        <w:rPr>
          <w:rFonts w:eastAsia="Times New Roman"/>
          <w:color w:val="000000"/>
        </w:rPr>
        <w:t>Learnable Pre-Exposure</w:t>
      </w:r>
      <w:r w:rsidRPr="00065883">
        <w:rPr>
          <w:rFonts w:eastAsia="Times New Roman"/>
          <w:color w:val="000000"/>
        </w:rPr>
        <w:t xml:space="preserve"> Condition, participants heard elements that had one of three non-adjacent dependencies but </w:t>
      </w:r>
      <w:r w:rsidRPr="00065883">
        <w:rPr>
          <w:rFonts w:eastAsia="Times New Roman"/>
          <w:color w:val="000000"/>
        </w:rPr>
        <w:t>varying middle elements (</w:t>
      </w:r>
      <w:proofErr w:type="spellStart"/>
      <w:r w:rsidRPr="00065883">
        <w:rPr>
          <w:rFonts w:eastAsia="Times New Roman"/>
          <w:color w:val="000000"/>
        </w:rPr>
        <w:t>aXb</w:t>
      </w:r>
      <w:proofErr w:type="spellEnd"/>
      <w:r w:rsidRPr="00065883">
        <w:rPr>
          <w:rFonts w:eastAsia="Times New Roman"/>
          <w:color w:val="000000"/>
        </w:rPr>
        <w:t xml:space="preserve">, </w:t>
      </w:r>
      <w:proofErr w:type="spellStart"/>
      <w:r w:rsidRPr="00065883">
        <w:rPr>
          <w:rFonts w:eastAsia="Times New Roman"/>
          <w:color w:val="000000"/>
        </w:rPr>
        <w:t>cXd</w:t>
      </w:r>
      <w:proofErr w:type="spellEnd"/>
      <w:r w:rsidRPr="00065883">
        <w:rPr>
          <w:rFonts w:eastAsia="Times New Roman"/>
          <w:color w:val="000000"/>
        </w:rPr>
        <w:t xml:space="preserve">, </w:t>
      </w:r>
      <w:proofErr w:type="spellStart"/>
      <w:r w:rsidRPr="00065883">
        <w:rPr>
          <w:rFonts w:eastAsia="Times New Roman"/>
          <w:color w:val="000000"/>
        </w:rPr>
        <w:t>eXf</w:t>
      </w:r>
      <w:proofErr w:type="spellEnd"/>
      <w:r w:rsidRPr="00065883">
        <w:rPr>
          <w:rFonts w:eastAsia="Times New Roman"/>
          <w:color w:val="000000"/>
        </w:rPr>
        <w:t xml:space="preserve">). Each of the sequences in the </w:t>
      </w:r>
      <w:r w:rsidR="00B34293">
        <w:rPr>
          <w:rFonts w:eastAsia="Times New Roman"/>
          <w:color w:val="000000"/>
        </w:rPr>
        <w:t xml:space="preserve">Non-Learnable Pre-Exposure </w:t>
      </w:r>
      <w:r w:rsidRPr="00065883">
        <w:rPr>
          <w:rFonts w:eastAsia="Times New Roman"/>
          <w:color w:val="000000"/>
        </w:rPr>
        <w:t xml:space="preserve">Condition used the same elements as the </w:t>
      </w:r>
      <w:r w:rsidR="00B34293">
        <w:rPr>
          <w:rFonts w:eastAsia="Times New Roman"/>
          <w:color w:val="000000"/>
        </w:rPr>
        <w:t xml:space="preserve">Learnable </w:t>
      </w:r>
      <w:r w:rsidRPr="00065883">
        <w:rPr>
          <w:rFonts w:eastAsia="Times New Roman"/>
          <w:color w:val="000000"/>
        </w:rPr>
        <w:t xml:space="preserve">Condition, but recombined them such that there were no predictable non-adjacent regularities (e.g., </w:t>
      </w:r>
      <w:proofErr w:type="gramStart"/>
      <w:r w:rsidRPr="00065883">
        <w:rPr>
          <w:rFonts w:eastAsia="Times New Roman"/>
          <w:color w:val="000000"/>
        </w:rPr>
        <w:t>the a</w:t>
      </w:r>
      <w:proofErr w:type="gramEnd"/>
      <w:r w:rsidRPr="00065883">
        <w:rPr>
          <w:rFonts w:eastAsia="Times New Roman"/>
          <w:color w:val="000000"/>
        </w:rPr>
        <w:t xml:space="preserve"> element could be followed by b, d, or f with equal probability). The sentences were presented one at a time with a 750 </w:t>
      </w:r>
      <w:proofErr w:type="spellStart"/>
      <w:r w:rsidRPr="00065883">
        <w:rPr>
          <w:rFonts w:eastAsia="Times New Roman"/>
          <w:color w:val="000000"/>
        </w:rPr>
        <w:t>ms</w:t>
      </w:r>
      <w:proofErr w:type="spellEnd"/>
      <w:r w:rsidRPr="00065883">
        <w:rPr>
          <w:rFonts w:eastAsia="Times New Roman"/>
          <w:color w:val="000000"/>
        </w:rPr>
        <w:t xml:space="preserve"> silence between sentences and in one of two pseudorandomized orders with the constraint that each non-adjacent dependency (e.g., elements of the kind </w:t>
      </w:r>
      <w:proofErr w:type="spellStart"/>
      <w:r w:rsidRPr="00065883">
        <w:rPr>
          <w:rFonts w:eastAsia="Times New Roman"/>
          <w:color w:val="000000"/>
        </w:rPr>
        <w:t>aXb</w:t>
      </w:r>
      <w:proofErr w:type="spellEnd"/>
      <w:r w:rsidRPr="00065883">
        <w:rPr>
          <w:rFonts w:eastAsia="Times New Roman"/>
          <w:color w:val="000000"/>
        </w:rPr>
        <w:t>) could occur no more than 3 times in a row. Across the pre-exposure, participants heard each sentence twice for a total pre-exposure time of 7m25s.</w:t>
      </w:r>
    </w:p>
    <w:p w:rsidR="00E46E78" w:rsidRDefault="00E46E78" w:rsidP="00E46E78">
      <w:pPr>
        <w:ind w:firstLine="0"/>
        <w:rPr>
          <w:rFonts w:eastAsia="Times New Roman"/>
          <w:color w:val="000000"/>
        </w:rPr>
      </w:pPr>
    </w:p>
    <w:p w:rsidR="00E46E78" w:rsidRDefault="006802BB" w:rsidP="00E46E78">
      <w:pPr>
        <w:ind w:firstLine="0"/>
        <w:rPr>
          <w:rFonts w:eastAsia="Times New Roman"/>
          <w:color w:val="000000"/>
        </w:rPr>
      </w:pPr>
      <w:r>
        <w:rPr>
          <w:rFonts w:eastAsia="Times New Roman"/>
          <w:noProof/>
          <w:color w:val="000000"/>
        </w:rPr>
        <w:drawing>
          <wp:inline distT="0" distB="0" distL="0" distR="0">
            <wp:extent cx="3086100" cy="231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G_Design_Slides.008.jpeg"/>
                    <pic:cNvPicPr/>
                  </pic:nvPicPr>
                  <pic:blipFill>
                    <a:blip r:embed="rId8"/>
                    <a:stretch>
                      <a:fillRect/>
                    </a:stretch>
                  </pic:blipFill>
                  <pic:spPr>
                    <a:xfrm>
                      <a:off x="0" y="0"/>
                      <a:ext cx="3086100" cy="2314575"/>
                    </a:xfrm>
                    <a:prstGeom prst="rect">
                      <a:avLst/>
                    </a:prstGeom>
                  </pic:spPr>
                </pic:pic>
              </a:graphicData>
            </a:graphic>
          </wp:inline>
        </w:drawing>
      </w:r>
    </w:p>
    <w:p w:rsidR="00E46E78" w:rsidRDefault="00E46E78" w:rsidP="00E46E78">
      <w:pPr>
        <w:ind w:firstLine="0"/>
        <w:rPr>
          <w:rFonts w:eastAsia="Times New Roman"/>
          <w:color w:val="000000"/>
        </w:rPr>
      </w:pPr>
    </w:p>
    <w:p w:rsidR="00E46E78" w:rsidRPr="00065883" w:rsidRDefault="00E46E78" w:rsidP="002C3CE9">
      <w:pPr>
        <w:ind w:firstLine="0"/>
        <w:jc w:val="center"/>
        <w:outlineLvl w:val="0"/>
        <w:rPr>
          <w:rFonts w:eastAsia="Times New Roman"/>
          <w:sz w:val="24"/>
          <w:szCs w:val="24"/>
        </w:rPr>
      </w:pPr>
      <w:r w:rsidRPr="00065883">
        <w:rPr>
          <w:rFonts w:eastAsia="Times New Roman"/>
          <w:color w:val="000000"/>
        </w:rPr>
        <w:t>Figure 1. Pre-Exposure Phase Design.</w:t>
      </w:r>
    </w:p>
    <w:p w:rsidR="00E46E78" w:rsidRPr="00065883" w:rsidRDefault="00E46E78" w:rsidP="00E46E78">
      <w:pPr>
        <w:ind w:firstLine="0"/>
        <w:rPr>
          <w:rFonts w:eastAsia="Times New Roman"/>
        </w:rPr>
      </w:pPr>
    </w:p>
    <w:p w:rsidR="00065883" w:rsidRPr="00065883" w:rsidRDefault="006802BB" w:rsidP="00065883">
      <w:pPr>
        <w:ind w:firstLine="0"/>
        <w:rPr>
          <w:rFonts w:eastAsia="Times New Roman"/>
          <w:sz w:val="24"/>
          <w:szCs w:val="24"/>
        </w:rPr>
      </w:pPr>
      <w:r>
        <w:rPr>
          <w:rFonts w:eastAsia="Times New Roman"/>
          <w:noProof/>
          <w:sz w:val="24"/>
          <w:szCs w:val="24"/>
        </w:rPr>
        <w:drawing>
          <wp:inline distT="0" distB="0" distL="0" distR="0">
            <wp:extent cx="3086100" cy="231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G_Design_Slides.009.jpeg"/>
                    <pic:cNvPicPr/>
                  </pic:nvPicPr>
                  <pic:blipFill>
                    <a:blip r:embed="rId9"/>
                    <a:stretch>
                      <a:fillRect/>
                    </a:stretch>
                  </pic:blipFill>
                  <pic:spPr>
                    <a:xfrm>
                      <a:off x="0" y="0"/>
                      <a:ext cx="3086100" cy="2314575"/>
                    </a:xfrm>
                    <a:prstGeom prst="rect">
                      <a:avLst/>
                    </a:prstGeom>
                  </pic:spPr>
                </pic:pic>
              </a:graphicData>
            </a:graphic>
          </wp:inline>
        </w:drawing>
      </w:r>
    </w:p>
    <w:p w:rsidR="00612950" w:rsidRDefault="00612950" w:rsidP="00065883">
      <w:pPr>
        <w:ind w:firstLine="0"/>
        <w:jc w:val="center"/>
        <w:rPr>
          <w:rFonts w:eastAsia="Times New Roman"/>
          <w:color w:val="000000"/>
        </w:rPr>
      </w:pPr>
    </w:p>
    <w:p w:rsidR="00065883" w:rsidRDefault="00065883" w:rsidP="002C3CE9">
      <w:pPr>
        <w:ind w:firstLine="0"/>
        <w:jc w:val="center"/>
        <w:outlineLvl w:val="0"/>
        <w:rPr>
          <w:rFonts w:eastAsia="Times New Roman"/>
          <w:color w:val="000000"/>
        </w:rPr>
      </w:pPr>
      <w:r w:rsidRPr="00065883">
        <w:rPr>
          <w:rFonts w:eastAsia="Times New Roman"/>
          <w:color w:val="000000"/>
        </w:rPr>
        <w:t>Figure 2. Exposure Phase Design</w:t>
      </w:r>
    </w:p>
    <w:p w:rsidR="0029324D" w:rsidRPr="00065883" w:rsidRDefault="0029324D" w:rsidP="0029324D">
      <w:pPr>
        <w:ind w:firstLine="0"/>
        <w:jc w:val="center"/>
        <w:rPr>
          <w:rFonts w:eastAsia="Times New Roman"/>
          <w:sz w:val="24"/>
          <w:szCs w:val="24"/>
        </w:rPr>
      </w:pPr>
    </w:p>
    <w:p w:rsidR="00E46E78" w:rsidRPr="00E46E78" w:rsidRDefault="00E46E78" w:rsidP="00E46E78">
      <w:pPr>
        <w:ind w:firstLine="216"/>
        <w:rPr>
          <w:rFonts w:eastAsia="Times New Roman"/>
          <w:color w:val="000000"/>
        </w:rPr>
      </w:pPr>
      <w:r w:rsidRPr="00065883">
        <w:rPr>
          <w:rFonts w:eastAsia="Times New Roman"/>
          <w:color w:val="000000"/>
        </w:rPr>
        <w:t xml:space="preserve">During the </w:t>
      </w:r>
      <w:r w:rsidRPr="00065883">
        <w:rPr>
          <w:rFonts w:eastAsia="Times New Roman"/>
          <w:i/>
          <w:iCs/>
          <w:color w:val="000000"/>
        </w:rPr>
        <w:t>Exposure Phase</w:t>
      </w:r>
      <w:r w:rsidRPr="00065883">
        <w:rPr>
          <w:rFonts w:eastAsia="Times New Roman"/>
          <w:color w:val="000000"/>
        </w:rPr>
        <w:t xml:space="preserve"> (see Figure 2), participants listened to one of two possible languages (L1 or L2</w:t>
      </w:r>
      <w:r w:rsidR="003C0C60">
        <w:rPr>
          <w:rFonts w:eastAsia="Times New Roman"/>
          <w:color w:val="000000"/>
        </w:rPr>
        <w:t xml:space="preserve">) </w:t>
      </w:r>
      <w:r w:rsidRPr="00065883">
        <w:rPr>
          <w:rFonts w:eastAsia="Times New Roman"/>
          <w:color w:val="000000"/>
        </w:rPr>
        <w:t xml:space="preserve">with novel non-adjacent dependencies. In contrast to the Pre-Exposure Phase, there were only 3 possible middle elements. </w:t>
      </w:r>
      <w:r w:rsidR="00E75DE5">
        <w:rPr>
          <w:rFonts w:eastAsia="Times New Roman"/>
          <w:color w:val="000000"/>
        </w:rPr>
        <w:t>In past studies</w:t>
      </w:r>
      <w:r w:rsidR="008A6F76">
        <w:rPr>
          <w:rFonts w:eastAsia="Times New Roman"/>
          <w:color w:val="000000"/>
        </w:rPr>
        <w:t>, non-adjacent dependencies of this kind with only a limited number of middle elements have proven difficult to learn (</w:t>
      </w:r>
      <w:r w:rsidR="008A6F76" w:rsidRPr="00065883">
        <w:rPr>
          <w:rFonts w:eastAsia="Times New Roman"/>
          <w:color w:val="000000"/>
        </w:rPr>
        <w:t>Gómez, 2002</w:t>
      </w:r>
      <w:r w:rsidR="008A6F76">
        <w:rPr>
          <w:rFonts w:eastAsia="Times New Roman"/>
          <w:color w:val="000000"/>
        </w:rPr>
        <w:t xml:space="preserve">). </w:t>
      </w:r>
      <w:r w:rsidRPr="00065883">
        <w:rPr>
          <w:rFonts w:eastAsia="Times New Roman"/>
          <w:color w:val="000000"/>
        </w:rPr>
        <w:t xml:space="preserve">Participants heard each </w:t>
      </w:r>
      <w:r w:rsidRPr="00065883">
        <w:rPr>
          <w:rFonts w:eastAsia="Times New Roman"/>
          <w:color w:val="000000"/>
        </w:rPr>
        <w:lastRenderedPageBreak/>
        <w:t>sentence 24 times across training, for a total exposure time of 11m7s. The items were presented in one of two pseudo-randomized orders for each language, with the constraint that no sentence could be presented twice in a row, and items with the same non-adjacent dependency</w:t>
      </w:r>
      <w:r w:rsidR="003C0C60">
        <w:rPr>
          <w:rFonts w:eastAsia="Times New Roman"/>
          <w:color w:val="000000"/>
        </w:rPr>
        <w:t xml:space="preserve"> (first and third)</w:t>
      </w:r>
      <w:r w:rsidRPr="00065883">
        <w:rPr>
          <w:rFonts w:eastAsia="Times New Roman"/>
          <w:color w:val="000000"/>
        </w:rPr>
        <w:t xml:space="preserve"> items could occur no more than three times in a row.</w:t>
      </w:r>
    </w:p>
    <w:p w:rsidR="00065883" w:rsidRPr="00065883" w:rsidRDefault="00065883" w:rsidP="00065883">
      <w:pPr>
        <w:ind w:firstLine="216"/>
        <w:rPr>
          <w:rFonts w:eastAsia="Times New Roman"/>
          <w:sz w:val="24"/>
          <w:szCs w:val="24"/>
        </w:rPr>
      </w:pPr>
      <w:r w:rsidRPr="00065883">
        <w:rPr>
          <w:rFonts w:eastAsia="Times New Roman"/>
          <w:b/>
          <w:bCs/>
          <w:color w:val="000000"/>
        </w:rPr>
        <w:t>Test Phase.</w:t>
      </w:r>
      <w:r w:rsidRPr="00065883">
        <w:rPr>
          <w:rFonts w:eastAsia="Times New Roman"/>
          <w:color w:val="000000"/>
        </w:rPr>
        <w:t xml:space="preserve"> There were two test blocks: </w:t>
      </w:r>
      <w:proofErr w:type="gramStart"/>
      <w:r w:rsidRPr="00065883">
        <w:rPr>
          <w:rFonts w:eastAsia="Times New Roman"/>
          <w:color w:val="000000"/>
        </w:rPr>
        <w:t>a</w:t>
      </w:r>
      <w:proofErr w:type="gramEnd"/>
      <w:r w:rsidRPr="00065883">
        <w:rPr>
          <w:rFonts w:eastAsia="Times New Roman"/>
          <w:color w:val="000000"/>
        </w:rPr>
        <w:t xml:space="preserve"> </w:t>
      </w:r>
      <w:r w:rsidRPr="00065883">
        <w:rPr>
          <w:rFonts w:eastAsia="Times New Roman"/>
          <w:i/>
          <w:iCs/>
          <w:color w:val="000000"/>
        </w:rPr>
        <w:t>Recognition Test</w:t>
      </w:r>
      <w:r w:rsidRPr="00065883">
        <w:rPr>
          <w:rFonts w:eastAsia="Times New Roman"/>
          <w:color w:val="000000"/>
        </w:rPr>
        <w:t xml:space="preserve"> block and a </w:t>
      </w:r>
      <w:r w:rsidRPr="00065883">
        <w:rPr>
          <w:rFonts w:eastAsia="Times New Roman"/>
          <w:i/>
          <w:iCs/>
          <w:color w:val="000000"/>
        </w:rPr>
        <w:t xml:space="preserve">Generalization Test </w:t>
      </w:r>
      <w:r w:rsidRPr="00065883">
        <w:rPr>
          <w:rFonts w:eastAsia="Times New Roman"/>
          <w:color w:val="000000"/>
        </w:rPr>
        <w:t xml:space="preserve">block (see Figure 3). In the </w:t>
      </w:r>
      <w:r w:rsidRPr="00065883">
        <w:rPr>
          <w:rFonts w:eastAsia="Times New Roman"/>
          <w:i/>
          <w:iCs/>
          <w:color w:val="000000"/>
        </w:rPr>
        <w:t>Recognition Test</w:t>
      </w:r>
      <w:r w:rsidRPr="00065883">
        <w:rPr>
          <w:rFonts w:eastAsia="Times New Roman"/>
          <w:color w:val="000000"/>
        </w:rPr>
        <w:t xml:space="preserve"> block, participants were presented with 18 sentences one at a time in random order. For each sentence, participants were asked to decide whether the sentence matched the word order rules of the language they </w:t>
      </w:r>
      <w:r w:rsidR="008A6F76">
        <w:rPr>
          <w:rFonts w:eastAsia="Times New Roman"/>
          <w:color w:val="000000"/>
        </w:rPr>
        <w:t xml:space="preserve">had </w:t>
      </w:r>
      <w:r w:rsidRPr="00065883">
        <w:rPr>
          <w:rFonts w:eastAsia="Times New Roman"/>
          <w:color w:val="000000"/>
        </w:rPr>
        <w:t>just heard. Participants were also instructed that half of the sentences would match the word order rules of the language and half would not. Half of the sentences in the Recognition Test block matched sentences presented during the Exposure Phase (L1 or L2), while the other half had identical individual elements but matched the non-adjacent dependencies presented in the opposite exposure language. This</w:t>
      </w:r>
      <w:r w:rsidR="003C0C60">
        <w:rPr>
          <w:rFonts w:eastAsia="Times New Roman"/>
          <w:color w:val="000000"/>
        </w:rPr>
        <w:t xml:space="preserve"> counterbalancing ensured that </w:t>
      </w:r>
      <w:r w:rsidRPr="00065883">
        <w:rPr>
          <w:rFonts w:eastAsia="Times New Roman"/>
          <w:color w:val="000000"/>
        </w:rPr>
        <w:t>items that were familiar in L1 were unfamiliar in L2 and vice versa.</w:t>
      </w:r>
    </w:p>
    <w:p w:rsidR="00065883" w:rsidRPr="00065883" w:rsidRDefault="00065883" w:rsidP="00065883">
      <w:pPr>
        <w:ind w:firstLine="216"/>
        <w:rPr>
          <w:rFonts w:eastAsia="Times New Roman"/>
          <w:sz w:val="24"/>
          <w:szCs w:val="24"/>
        </w:rPr>
      </w:pPr>
      <w:r w:rsidRPr="00065883">
        <w:rPr>
          <w:rFonts w:eastAsia="Times New Roman"/>
          <w:color w:val="000000"/>
        </w:rPr>
        <w:t xml:space="preserve">In the </w:t>
      </w:r>
      <w:r w:rsidRPr="00065883">
        <w:rPr>
          <w:rFonts w:eastAsia="Times New Roman"/>
          <w:i/>
          <w:iCs/>
          <w:color w:val="000000"/>
        </w:rPr>
        <w:t>Generalization Test</w:t>
      </w:r>
      <w:r w:rsidRPr="00065883">
        <w:rPr>
          <w:rFonts w:eastAsia="Times New Roman"/>
          <w:color w:val="000000"/>
        </w:rPr>
        <w:t xml:space="preserve"> block, participants judged 18 additiona</w:t>
      </w:r>
      <w:r w:rsidR="003C0C60">
        <w:rPr>
          <w:rFonts w:eastAsia="Times New Roman"/>
          <w:color w:val="000000"/>
        </w:rPr>
        <w:t xml:space="preserve">l sentences (9 consistent with L1 and 9 consistent with </w:t>
      </w:r>
      <w:r w:rsidRPr="00065883">
        <w:rPr>
          <w:rFonts w:eastAsia="Times New Roman"/>
          <w:color w:val="000000"/>
        </w:rPr>
        <w:t>L2) constructed with three new middle Y elements that were not heard during the Exposure Phase. These types of test trials were not included in the original Gómez (2002) study, but</w:t>
      </w:r>
      <w:r w:rsidR="003C0C60">
        <w:rPr>
          <w:rFonts w:eastAsia="Times New Roman"/>
          <w:color w:val="000000"/>
        </w:rPr>
        <w:t xml:space="preserve"> they</w:t>
      </w:r>
      <w:r w:rsidRPr="00065883">
        <w:rPr>
          <w:rFonts w:eastAsia="Times New Roman"/>
          <w:color w:val="000000"/>
        </w:rPr>
        <w:t xml:space="preserve"> were added</w:t>
      </w:r>
      <w:r w:rsidR="003C0C60">
        <w:rPr>
          <w:rFonts w:eastAsia="Times New Roman"/>
          <w:color w:val="000000"/>
        </w:rPr>
        <w:t xml:space="preserve"> here</w:t>
      </w:r>
      <w:r w:rsidRPr="00065883">
        <w:rPr>
          <w:rFonts w:eastAsia="Times New Roman"/>
          <w:color w:val="000000"/>
        </w:rPr>
        <w:t xml:space="preserve"> to test the degree to </w:t>
      </w:r>
      <w:r w:rsidR="003C0C60">
        <w:rPr>
          <w:rFonts w:eastAsia="Times New Roman"/>
          <w:color w:val="000000"/>
        </w:rPr>
        <w:t xml:space="preserve">which </w:t>
      </w:r>
      <w:r w:rsidRPr="00065883">
        <w:rPr>
          <w:rFonts w:eastAsia="Times New Roman"/>
          <w:color w:val="000000"/>
        </w:rPr>
        <w:t>participants had learned the non-adjacent dependencies between the first and last elements as opposed to simply memorizing specific sentences from the Exposure Phase.</w:t>
      </w:r>
    </w:p>
    <w:p w:rsidR="00065883" w:rsidRPr="00065883" w:rsidRDefault="00065883" w:rsidP="00065883">
      <w:pPr>
        <w:ind w:firstLine="0"/>
        <w:jc w:val="left"/>
        <w:rPr>
          <w:rFonts w:eastAsia="Times New Roman"/>
          <w:sz w:val="24"/>
          <w:szCs w:val="24"/>
        </w:rPr>
      </w:pPr>
    </w:p>
    <w:p w:rsidR="00065883" w:rsidRPr="00065883" w:rsidRDefault="006802BB" w:rsidP="00065883">
      <w:pPr>
        <w:ind w:firstLine="0"/>
        <w:jc w:val="center"/>
        <w:rPr>
          <w:rFonts w:eastAsia="Times New Roman"/>
          <w:sz w:val="24"/>
          <w:szCs w:val="24"/>
        </w:rPr>
      </w:pPr>
      <w:r>
        <w:rPr>
          <w:rFonts w:eastAsia="Times New Roman"/>
          <w:noProof/>
          <w:sz w:val="24"/>
          <w:szCs w:val="24"/>
        </w:rPr>
        <w:drawing>
          <wp:inline distT="0" distB="0" distL="0" distR="0">
            <wp:extent cx="3086100" cy="2314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G_Design_Slides.010.jpeg"/>
                    <pic:cNvPicPr/>
                  </pic:nvPicPr>
                  <pic:blipFill>
                    <a:blip r:embed="rId10"/>
                    <a:stretch>
                      <a:fillRect/>
                    </a:stretch>
                  </pic:blipFill>
                  <pic:spPr>
                    <a:xfrm>
                      <a:off x="0" y="0"/>
                      <a:ext cx="3086100" cy="2314575"/>
                    </a:xfrm>
                    <a:prstGeom prst="rect">
                      <a:avLst/>
                    </a:prstGeom>
                  </pic:spPr>
                </pic:pic>
              </a:graphicData>
            </a:graphic>
          </wp:inline>
        </w:drawing>
      </w:r>
    </w:p>
    <w:p w:rsidR="00065883" w:rsidRDefault="00065883" w:rsidP="00065883">
      <w:pPr>
        <w:ind w:firstLine="0"/>
        <w:jc w:val="center"/>
        <w:rPr>
          <w:rFonts w:eastAsia="Times New Roman"/>
          <w:color w:val="000000"/>
        </w:rPr>
      </w:pPr>
    </w:p>
    <w:p w:rsidR="00065883" w:rsidRDefault="00065883" w:rsidP="002C3CE9">
      <w:pPr>
        <w:ind w:firstLine="0"/>
        <w:jc w:val="center"/>
        <w:outlineLvl w:val="0"/>
        <w:rPr>
          <w:rFonts w:eastAsia="Times New Roman"/>
          <w:color w:val="000000"/>
        </w:rPr>
      </w:pPr>
      <w:r w:rsidRPr="00065883">
        <w:rPr>
          <w:rFonts w:eastAsia="Times New Roman"/>
          <w:color w:val="000000"/>
        </w:rPr>
        <w:t>Figure 3. Test Trial Design.</w:t>
      </w:r>
    </w:p>
    <w:p w:rsidR="0029324D" w:rsidRPr="00065883" w:rsidRDefault="0029324D" w:rsidP="00065883">
      <w:pPr>
        <w:ind w:firstLine="0"/>
        <w:jc w:val="center"/>
        <w:rPr>
          <w:rFonts w:eastAsia="Times New Roman"/>
          <w:sz w:val="24"/>
          <w:szCs w:val="24"/>
        </w:rPr>
      </w:pP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Results</w:t>
      </w:r>
    </w:p>
    <w:p w:rsidR="00065883" w:rsidRPr="00065883" w:rsidRDefault="00B34293" w:rsidP="00065883">
      <w:pPr>
        <w:ind w:firstLine="0"/>
        <w:rPr>
          <w:rFonts w:eastAsia="Times New Roman"/>
          <w:sz w:val="24"/>
          <w:szCs w:val="24"/>
        </w:rPr>
      </w:pPr>
      <w:r>
        <w:rPr>
          <w:rFonts w:eastAsia="Times New Roman"/>
          <w:color w:val="000000"/>
        </w:rPr>
        <w:t>To test the effect of the</w:t>
      </w:r>
      <w:r w:rsidR="00065883" w:rsidRPr="00065883">
        <w:rPr>
          <w:rFonts w:eastAsia="Times New Roman"/>
          <w:color w:val="000000"/>
        </w:rPr>
        <w:t xml:space="preserve"> </w:t>
      </w:r>
      <w:r>
        <w:rPr>
          <w:rFonts w:eastAsia="Times New Roman"/>
          <w:color w:val="000000"/>
        </w:rPr>
        <w:t xml:space="preserve">Learnable </w:t>
      </w:r>
      <w:r w:rsidR="00065883" w:rsidRPr="00065883">
        <w:rPr>
          <w:rFonts w:eastAsia="Times New Roman"/>
          <w:color w:val="000000"/>
        </w:rPr>
        <w:t xml:space="preserve">vs. </w:t>
      </w:r>
      <w:r>
        <w:rPr>
          <w:rFonts w:eastAsia="Times New Roman"/>
          <w:color w:val="000000"/>
        </w:rPr>
        <w:t>Non-Learnable pre-exposure</w:t>
      </w:r>
      <w:r w:rsidR="00065883" w:rsidRPr="00065883">
        <w:rPr>
          <w:rFonts w:eastAsia="Times New Roman"/>
          <w:color w:val="000000"/>
        </w:rPr>
        <w:t xml:space="preserve">, we predicted participants’ correct responses across all test trials from Condition (centered; </w:t>
      </w:r>
      <w:r>
        <w:rPr>
          <w:rFonts w:eastAsia="Times New Roman"/>
          <w:color w:val="000000"/>
        </w:rPr>
        <w:t>Non-Learnable</w:t>
      </w:r>
      <w:r w:rsidR="00065883" w:rsidRPr="00065883">
        <w:rPr>
          <w:rFonts w:eastAsia="Times New Roman"/>
          <w:color w:val="000000"/>
        </w:rPr>
        <w:t xml:space="preserve"> = -0.5, </w:t>
      </w:r>
      <w:r>
        <w:rPr>
          <w:rFonts w:eastAsia="Times New Roman"/>
          <w:color w:val="000000"/>
        </w:rPr>
        <w:t>Learnable</w:t>
      </w:r>
      <w:r w:rsidR="00065883" w:rsidRPr="00065883">
        <w:rPr>
          <w:rFonts w:eastAsia="Times New Roman"/>
          <w:color w:val="000000"/>
        </w:rPr>
        <w:t xml:space="preserve">= 0.5) in a logistic mixed-effects model with by-subject and by-item random intercepts. Collapsing across all </w:t>
      </w:r>
      <w:r w:rsidR="00065883" w:rsidRPr="00065883">
        <w:rPr>
          <w:rFonts w:eastAsia="Times New Roman"/>
          <w:color w:val="000000"/>
        </w:rPr>
        <w:t xml:space="preserve">test trials, participants in the </w:t>
      </w:r>
      <w:r>
        <w:rPr>
          <w:rFonts w:eastAsia="Times New Roman"/>
          <w:color w:val="000000"/>
        </w:rPr>
        <w:t>Learnable</w:t>
      </w:r>
      <w:r w:rsidR="00065883" w:rsidRPr="00065883">
        <w:rPr>
          <w:rFonts w:eastAsia="Times New Roman"/>
          <w:color w:val="000000"/>
        </w:rPr>
        <w:t xml:space="preserve"> Condition (M = 62.0%, 95% CI = [55.0%, 69.0%]) were more accurate overall than participants in the </w:t>
      </w:r>
      <w:r>
        <w:rPr>
          <w:rFonts w:eastAsia="Times New Roman"/>
          <w:color w:val="000000"/>
        </w:rPr>
        <w:t>Non-Learnable</w:t>
      </w:r>
      <w:r w:rsidR="00117D12">
        <w:rPr>
          <w:rFonts w:eastAsia="Times New Roman"/>
          <w:color w:val="000000"/>
        </w:rPr>
        <w:t xml:space="preserve"> Condition (M = 52.9%</w:t>
      </w:r>
      <w:r w:rsidR="00065883" w:rsidRPr="00065883">
        <w:rPr>
          <w:rFonts w:eastAsia="Times New Roman"/>
          <w:color w:val="000000"/>
        </w:rPr>
        <w:t xml:space="preserve">, 95% CI = [49.4%, 56.5%]), b = 0.45, Wald 95% CI = [.09, .82], </w:t>
      </w:r>
      <w:r w:rsidR="00065883" w:rsidRPr="00065883">
        <w:rPr>
          <w:rFonts w:eastAsia="Times New Roman"/>
          <w:i/>
          <w:iCs/>
          <w:color w:val="000000"/>
        </w:rPr>
        <w:t>z</w:t>
      </w:r>
      <w:r w:rsidR="00065883" w:rsidRPr="00065883">
        <w:rPr>
          <w:rFonts w:eastAsia="Times New Roman"/>
          <w:color w:val="000000"/>
        </w:rPr>
        <w:t xml:space="preserve"> = 2.42, </w:t>
      </w:r>
      <w:r w:rsidR="00065883" w:rsidRPr="00065883">
        <w:rPr>
          <w:rFonts w:eastAsia="Times New Roman"/>
          <w:i/>
          <w:iCs/>
          <w:color w:val="000000"/>
        </w:rPr>
        <w:t>p</w:t>
      </w:r>
      <w:r w:rsidR="00065883" w:rsidRPr="00065883">
        <w:rPr>
          <w:rFonts w:eastAsia="Times New Roman"/>
          <w:color w:val="000000"/>
        </w:rPr>
        <w:t xml:space="preserve"> = .016 (see Figure 4). </w:t>
      </w:r>
    </w:p>
    <w:p w:rsidR="00065883" w:rsidRPr="00065883" w:rsidRDefault="00065883" w:rsidP="00065883">
      <w:pPr>
        <w:ind w:firstLine="180"/>
        <w:rPr>
          <w:rFonts w:eastAsia="Times New Roman"/>
          <w:sz w:val="24"/>
          <w:szCs w:val="24"/>
        </w:rPr>
      </w:pPr>
      <w:r w:rsidRPr="00065883">
        <w:rPr>
          <w:rFonts w:eastAsia="Times New Roman"/>
          <w:color w:val="000000"/>
        </w:rPr>
        <w:t xml:space="preserve">Participants in the </w:t>
      </w:r>
      <w:r w:rsidR="00B34293">
        <w:rPr>
          <w:rFonts w:eastAsia="Times New Roman"/>
          <w:color w:val="000000"/>
        </w:rPr>
        <w:t>Learnable</w:t>
      </w:r>
      <w:r w:rsidRPr="00065883">
        <w:rPr>
          <w:rFonts w:eastAsia="Times New Roman"/>
          <w:color w:val="000000"/>
        </w:rPr>
        <w:t xml:space="preserve"> Condition were more accurate both for Recognition Test trials (b = 0.42, Wald 95% CI = [.06, .78], </w:t>
      </w:r>
      <w:r w:rsidRPr="00065883">
        <w:rPr>
          <w:rFonts w:eastAsia="Times New Roman"/>
          <w:i/>
          <w:iCs/>
          <w:color w:val="000000"/>
        </w:rPr>
        <w:t>z</w:t>
      </w:r>
      <w:r w:rsidRPr="00065883">
        <w:rPr>
          <w:rFonts w:eastAsia="Times New Roman"/>
          <w:color w:val="000000"/>
        </w:rPr>
        <w:t xml:space="preserve"> = 2.31, </w:t>
      </w:r>
      <w:r w:rsidRPr="00065883">
        <w:rPr>
          <w:rFonts w:eastAsia="Times New Roman"/>
          <w:i/>
          <w:iCs/>
          <w:color w:val="000000"/>
        </w:rPr>
        <w:t>p</w:t>
      </w:r>
      <w:r w:rsidRPr="00065883">
        <w:rPr>
          <w:rFonts w:eastAsia="Times New Roman"/>
          <w:color w:val="000000"/>
        </w:rPr>
        <w:t xml:space="preserve"> = .02) and for Generalization Test trials (b = 0.41, Wald 95% CI = [.05, .78], </w:t>
      </w:r>
      <w:r w:rsidRPr="00065883">
        <w:rPr>
          <w:rFonts w:eastAsia="Times New Roman"/>
          <w:i/>
          <w:iCs/>
          <w:color w:val="000000"/>
        </w:rPr>
        <w:t>z</w:t>
      </w:r>
      <w:r w:rsidRPr="00065883">
        <w:rPr>
          <w:rFonts w:eastAsia="Times New Roman"/>
          <w:color w:val="000000"/>
        </w:rPr>
        <w:t xml:space="preserve"> = 2.20, </w:t>
      </w:r>
      <w:r w:rsidRPr="00065883">
        <w:rPr>
          <w:rFonts w:eastAsia="Times New Roman"/>
          <w:i/>
          <w:iCs/>
          <w:color w:val="000000"/>
        </w:rPr>
        <w:t>p</w:t>
      </w:r>
      <w:r w:rsidRPr="00065883">
        <w:rPr>
          <w:rFonts w:eastAsia="Times New Roman"/>
          <w:color w:val="000000"/>
        </w:rPr>
        <w:t xml:space="preserve"> = .028). Moreover, participants in the </w:t>
      </w:r>
      <w:r w:rsidR="00B34293">
        <w:rPr>
          <w:rFonts w:eastAsia="Times New Roman"/>
          <w:color w:val="000000"/>
        </w:rPr>
        <w:t>Learnable</w:t>
      </w:r>
      <w:r w:rsidRPr="00065883">
        <w:rPr>
          <w:rFonts w:eastAsia="Times New Roman"/>
          <w:color w:val="000000"/>
        </w:rPr>
        <w:t xml:space="preserve"> condition showed strong evidence of learning the non-adjacent dependency in the Exposure Phase, while participants in the </w:t>
      </w:r>
      <w:r w:rsidR="00B34293">
        <w:rPr>
          <w:rFonts w:eastAsia="Times New Roman"/>
          <w:color w:val="000000"/>
        </w:rPr>
        <w:t xml:space="preserve">Non-Learnable </w:t>
      </w:r>
      <w:r w:rsidRPr="00065883">
        <w:rPr>
          <w:rFonts w:eastAsia="Times New Roman"/>
          <w:color w:val="000000"/>
        </w:rPr>
        <w:t xml:space="preserve">condition did not: in the </w:t>
      </w:r>
      <w:r w:rsidR="00B34293">
        <w:rPr>
          <w:rFonts w:eastAsia="Times New Roman"/>
          <w:color w:val="000000"/>
        </w:rPr>
        <w:t xml:space="preserve">Learnable </w:t>
      </w:r>
      <w:r w:rsidRPr="00065883">
        <w:rPr>
          <w:rFonts w:eastAsia="Times New Roman"/>
          <w:color w:val="000000"/>
        </w:rPr>
        <w:t xml:space="preserve">condition, accuracy on Recognition Test trials (b = .58, Wald 95% CI = [.28, .80], </w:t>
      </w:r>
      <w:r w:rsidRPr="00065883">
        <w:rPr>
          <w:rFonts w:eastAsia="Times New Roman"/>
          <w:i/>
          <w:iCs/>
          <w:color w:val="000000"/>
        </w:rPr>
        <w:t>z</w:t>
      </w:r>
      <w:r w:rsidRPr="00065883">
        <w:rPr>
          <w:rFonts w:eastAsia="Times New Roman"/>
          <w:color w:val="000000"/>
        </w:rPr>
        <w:t xml:space="preserve"> = 4.03, </w:t>
      </w:r>
      <w:r w:rsidRPr="00065883">
        <w:rPr>
          <w:rFonts w:eastAsia="Times New Roman"/>
          <w:i/>
          <w:iCs/>
          <w:color w:val="000000"/>
        </w:rPr>
        <w:t>p</w:t>
      </w:r>
      <w:r w:rsidRPr="00065883">
        <w:rPr>
          <w:rFonts w:eastAsia="Times New Roman"/>
          <w:color w:val="000000"/>
        </w:rPr>
        <w:t xml:space="preserve"> &lt; .001) and Generalization Test trials (b = .63, Wald 95% CI = [.23, 1.03], </w:t>
      </w:r>
      <w:r w:rsidRPr="00065883">
        <w:rPr>
          <w:rFonts w:eastAsia="Times New Roman"/>
          <w:i/>
          <w:iCs/>
          <w:color w:val="000000"/>
        </w:rPr>
        <w:t>z</w:t>
      </w:r>
      <w:r w:rsidRPr="00065883">
        <w:rPr>
          <w:rFonts w:eastAsia="Times New Roman"/>
          <w:color w:val="000000"/>
        </w:rPr>
        <w:t xml:space="preserve"> = 3.09, </w:t>
      </w:r>
      <w:r w:rsidRPr="00065883">
        <w:rPr>
          <w:rFonts w:eastAsia="Times New Roman"/>
          <w:i/>
          <w:iCs/>
          <w:color w:val="000000"/>
        </w:rPr>
        <w:t>p</w:t>
      </w:r>
      <w:r w:rsidRPr="00065883">
        <w:rPr>
          <w:rFonts w:eastAsia="Times New Roman"/>
          <w:color w:val="000000"/>
        </w:rPr>
        <w:t xml:space="preserve"> = .002) reliably differed from chance (50</w:t>
      </w:r>
      <w:r w:rsidR="00117D12">
        <w:rPr>
          <w:rFonts w:eastAsia="Times New Roman"/>
          <w:color w:val="000000"/>
        </w:rPr>
        <w:t xml:space="preserve">% accuracy), while performance </w:t>
      </w:r>
      <w:r w:rsidRPr="00065883">
        <w:rPr>
          <w:rFonts w:eastAsia="Times New Roman"/>
          <w:color w:val="000000"/>
        </w:rPr>
        <w:t xml:space="preserve">in the </w:t>
      </w:r>
      <w:r w:rsidR="00B34293">
        <w:rPr>
          <w:rFonts w:eastAsia="Times New Roman"/>
          <w:color w:val="000000"/>
        </w:rPr>
        <w:t>Non-Learnable</w:t>
      </w:r>
      <w:r w:rsidRPr="00065883">
        <w:rPr>
          <w:rFonts w:eastAsia="Times New Roman"/>
          <w:color w:val="000000"/>
        </w:rPr>
        <w:t xml:space="preserve"> Condition did not differ from chance (Recognition Test trials: </w:t>
      </w:r>
      <w:r w:rsidRPr="00065883">
        <w:rPr>
          <w:rFonts w:eastAsia="Times New Roman"/>
          <w:i/>
          <w:iCs/>
          <w:color w:val="000000"/>
        </w:rPr>
        <w:t>p</w:t>
      </w:r>
      <w:r w:rsidRPr="00065883">
        <w:rPr>
          <w:rFonts w:eastAsia="Times New Roman"/>
          <w:color w:val="000000"/>
        </w:rPr>
        <w:t xml:space="preserve"> = .24; Generalization Test trials: </w:t>
      </w:r>
      <w:r w:rsidRPr="00065883">
        <w:rPr>
          <w:rFonts w:eastAsia="Times New Roman"/>
          <w:i/>
          <w:iCs/>
          <w:color w:val="000000"/>
        </w:rPr>
        <w:t>p</w:t>
      </w:r>
      <w:r w:rsidRPr="00065883">
        <w:rPr>
          <w:rFonts w:eastAsia="Times New Roman"/>
          <w:color w:val="000000"/>
        </w:rPr>
        <w:t xml:space="preserve"> = .11).</w:t>
      </w:r>
    </w:p>
    <w:p w:rsidR="00065883" w:rsidRPr="00065883" w:rsidRDefault="00065883" w:rsidP="00065883">
      <w:pPr>
        <w:spacing w:after="240"/>
        <w:ind w:firstLine="0"/>
        <w:jc w:val="left"/>
        <w:rPr>
          <w:rFonts w:eastAsia="Times New Roman"/>
          <w:sz w:val="24"/>
          <w:szCs w:val="24"/>
        </w:rPr>
      </w:pPr>
    </w:p>
    <w:p w:rsidR="00065883" w:rsidRDefault="00E701EE" w:rsidP="00065883">
      <w:pPr>
        <w:ind w:firstLine="0"/>
        <w:jc w:val="left"/>
        <w:rPr>
          <w:rFonts w:eastAsia="Times New Roman"/>
          <w:color w:val="000000"/>
        </w:rPr>
      </w:pPr>
      <w:r>
        <w:rPr>
          <w:rFonts w:eastAsia="Times New Roman"/>
          <w:noProof/>
          <w:color w:val="000000"/>
        </w:rPr>
        <w:drawing>
          <wp:inline distT="0" distB="0" distL="0" distR="0">
            <wp:extent cx="3090672" cy="1856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1_test.pdf"/>
                    <pic:cNvPicPr/>
                  </pic:nvPicPr>
                  <pic:blipFill>
                    <a:blip r:embed="rId11"/>
                    <a:stretch>
                      <a:fillRect/>
                    </a:stretch>
                  </pic:blipFill>
                  <pic:spPr>
                    <a:xfrm>
                      <a:off x="0" y="0"/>
                      <a:ext cx="3090672" cy="1856232"/>
                    </a:xfrm>
                    <a:prstGeom prst="rect">
                      <a:avLst/>
                    </a:prstGeom>
                  </pic:spPr>
                </pic:pic>
              </a:graphicData>
            </a:graphic>
          </wp:inline>
        </w:drawing>
      </w:r>
    </w:p>
    <w:p w:rsidR="00065883" w:rsidRPr="00065883" w:rsidRDefault="00065883" w:rsidP="00065883">
      <w:pPr>
        <w:ind w:firstLine="0"/>
        <w:jc w:val="left"/>
        <w:rPr>
          <w:rFonts w:eastAsia="Times New Roman"/>
          <w:sz w:val="24"/>
          <w:szCs w:val="24"/>
        </w:rPr>
      </w:pPr>
    </w:p>
    <w:p w:rsidR="00065883" w:rsidRPr="00065883" w:rsidRDefault="00065883" w:rsidP="00065883">
      <w:pPr>
        <w:ind w:firstLine="0"/>
        <w:jc w:val="left"/>
        <w:rPr>
          <w:rFonts w:eastAsia="Times New Roman"/>
          <w:sz w:val="24"/>
          <w:szCs w:val="24"/>
        </w:rPr>
      </w:pPr>
      <w:r w:rsidRPr="00065883">
        <w:rPr>
          <w:rFonts w:eastAsia="Times New Roman"/>
          <w:color w:val="000000"/>
        </w:rPr>
        <w:t>Figure 4: (A) Recognition and (B) Generalization Test Accuracy in Experiment 1. Error bars represent +1/ -1 SEs.</w:t>
      </w:r>
    </w:p>
    <w:p w:rsidR="00065883" w:rsidRPr="00065883" w:rsidRDefault="00065883" w:rsidP="00065883">
      <w:pPr>
        <w:ind w:firstLine="0"/>
        <w:jc w:val="left"/>
        <w:rPr>
          <w:rFonts w:eastAsia="Times New Roman"/>
          <w:sz w:val="24"/>
          <w:szCs w:val="24"/>
        </w:rPr>
      </w:pPr>
    </w:p>
    <w:p w:rsidR="00065883" w:rsidRPr="00065883" w:rsidRDefault="00065883" w:rsidP="00065883">
      <w:pPr>
        <w:ind w:firstLine="180"/>
        <w:rPr>
          <w:rFonts w:eastAsia="Times New Roman"/>
          <w:sz w:val="24"/>
          <w:szCs w:val="24"/>
        </w:rPr>
      </w:pPr>
      <w:r w:rsidRPr="00065883">
        <w:rPr>
          <w:rFonts w:eastAsia="Times New Roman"/>
          <w:color w:val="000000"/>
        </w:rPr>
        <w:t xml:space="preserve">We also investigated the relationship between participants’ performance on the two test trial types (Recognition Test vs. Generalization Test). Performance between </w:t>
      </w:r>
      <w:r w:rsidR="00D3236A">
        <w:rPr>
          <w:rFonts w:eastAsia="Times New Roman"/>
          <w:color w:val="000000"/>
        </w:rPr>
        <w:t>Recognition</w:t>
      </w:r>
      <w:r w:rsidR="00D3236A" w:rsidRPr="00065883">
        <w:rPr>
          <w:rFonts w:eastAsia="Times New Roman"/>
          <w:color w:val="000000"/>
        </w:rPr>
        <w:t xml:space="preserve"> </w:t>
      </w:r>
      <w:r w:rsidRPr="00065883">
        <w:rPr>
          <w:rFonts w:eastAsia="Times New Roman"/>
          <w:color w:val="000000"/>
        </w:rPr>
        <w:t xml:space="preserve">Test trials and Generalization Test trials was correlated in both the </w:t>
      </w:r>
      <w:r w:rsidR="00B34293">
        <w:rPr>
          <w:rFonts w:eastAsia="Times New Roman"/>
          <w:color w:val="000000"/>
        </w:rPr>
        <w:t>Learnable</w:t>
      </w:r>
      <w:r w:rsidRPr="00065883">
        <w:rPr>
          <w:rFonts w:eastAsia="Times New Roman"/>
          <w:color w:val="000000"/>
        </w:rPr>
        <w:t xml:space="preserve"> Condition (</w:t>
      </w:r>
      <w:r w:rsidRPr="00065883">
        <w:rPr>
          <w:rFonts w:eastAsia="Times New Roman"/>
          <w:i/>
          <w:iCs/>
          <w:color w:val="000000"/>
        </w:rPr>
        <w:t>r</w:t>
      </w:r>
      <w:r w:rsidRPr="00065883">
        <w:rPr>
          <w:rFonts w:eastAsia="Times New Roman"/>
          <w:color w:val="000000"/>
        </w:rPr>
        <w:t xml:space="preserve"> = .82, </w:t>
      </w:r>
      <w:r w:rsidRPr="00065883">
        <w:rPr>
          <w:rFonts w:eastAsia="Times New Roman"/>
          <w:i/>
          <w:iCs/>
          <w:color w:val="000000"/>
        </w:rPr>
        <w:t>p</w:t>
      </w:r>
      <w:r w:rsidRPr="00065883">
        <w:rPr>
          <w:rFonts w:eastAsia="Times New Roman"/>
          <w:color w:val="000000"/>
        </w:rPr>
        <w:t xml:space="preserve"> &lt; .001) and in the </w:t>
      </w:r>
      <w:r w:rsidR="00B34293">
        <w:rPr>
          <w:rFonts w:eastAsia="Times New Roman"/>
          <w:color w:val="000000"/>
        </w:rPr>
        <w:t xml:space="preserve">Non-Learnable </w:t>
      </w:r>
      <w:r w:rsidRPr="00065883">
        <w:rPr>
          <w:rFonts w:eastAsia="Times New Roman"/>
          <w:color w:val="000000"/>
        </w:rPr>
        <w:t>Condition (</w:t>
      </w:r>
      <w:r w:rsidRPr="00065883">
        <w:rPr>
          <w:rFonts w:eastAsia="Times New Roman"/>
          <w:i/>
          <w:iCs/>
          <w:color w:val="000000"/>
        </w:rPr>
        <w:t>r</w:t>
      </w:r>
      <w:r w:rsidRPr="00065883">
        <w:rPr>
          <w:rFonts w:eastAsia="Times New Roman"/>
          <w:color w:val="000000"/>
        </w:rPr>
        <w:t xml:space="preserve"> = .34, </w:t>
      </w:r>
      <w:r w:rsidRPr="00065883">
        <w:rPr>
          <w:rFonts w:eastAsia="Times New Roman"/>
          <w:i/>
          <w:iCs/>
          <w:color w:val="000000"/>
        </w:rPr>
        <w:t>p</w:t>
      </w:r>
      <w:r w:rsidRPr="00065883">
        <w:rPr>
          <w:rFonts w:eastAsia="Times New Roman"/>
          <w:color w:val="000000"/>
        </w:rPr>
        <w:t xml:space="preserve"> = .04), though there was a significant interaction between test trial type and condition, suggesting that the relationship was stronger in the </w:t>
      </w:r>
      <w:r w:rsidR="00B34293">
        <w:rPr>
          <w:rFonts w:eastAsia="Times New Roman"/>
          <w:color w:val="000000"/>
        </w:rPr>
        <w:t xml:space="preserve">Learnable </w:t>
      </w:r>
      <w:r w:rsidRPr="00065883">
        <w:rPr>
          <w:rFonts w:eastAsia="Times New Roman"/>
          <w:color w:val="000000"/>
        </w:rPr>
        <w:t>Condition,</w:t>
      </w:r>
      <w:r w:rsidRPr="00065883">
        <w:rPr>
          <w:rFonts w:eastAsia="Times New Roman"/>
          <w:i/>
          <w:iCs/>
          <w:color w:val="000000"/>
        </w:rPr>
        <w:t xml:space="preserve"> </w:t>
      </w:r>
      <w:proofErr w:type="gramStart"/>
      <w:r w:rsidRPr="00065883">
        <w:rPr>
          <w:rFonts w:eastAsia="Times New Roman"/>
          <w:i/>
          <w:iCs/>
          <w:color w:val="000000"/>
        </w:rPr>
        <w:t>t</w:t>
      </w:r>
      <w:r w:rsidRPr="00065883">
        <w:rPr>
          <w:rFonts w:eastAsia="Times New Roman"/>
          <w:color w:val="000000"/>
        </w:rPr>
        <w:t>(</w:t>
      </w:r>
      <w:proofErr w:type="gramEnd"/>
      <w:r w:rsidRPr="00065883">
        <w:rPr>
          <w:rFonts w:eastAsia="Times New Roman"/>
          <w:color w:val="000000"/>
        </w:rPr>
        <w:t xml:space="preserve">63) = 3.44, </w:t>
      </w:r>
      <w:r w:rsidRPr="00065883">
        <w:rPr>
          <w:rFonts w:eastAsia="Times New Roman"/>
          <w:i/>
          <w:iCs/>
          <w:color w:val="000000"/>
        </w:rPr>
        <w:t>p</w:t>
      </w:r>
      <w:r w:rsidRPr="00065883">
        <w:rPr>
          <w:rFonts w:eastAsia="Times New Roman"/>
          <w:color w:val="000000"/>
        </w:rPr>
        <w:t xml:space="preserve"> = .001</w:t>
      </w:r>
      <w:r w:rsidR="008C32A7">
        <w:rPr>
          <w:rFonts w:eastAsia="Times New Roman"/>
          <w:color w:val="000000"/>
        </w:rPr>
        <w:t xml:space="preserve"> (see Figure 4)</w:t>
      </w:r>
      <w:r w:rsidRPr="00065883">
        <w:rPr>
          <w:rFonts w:eastAsia="Times New Roman"/>
          <w:color w:val="000000"/>
        </w:rPr>
        <w:t>. Thus, participants who better recognized the sequen</w:t>
      </w:r>
      <w:r w:rsidR="00B34293">
        <w:rPr>
          <w:rFonts w:eastAsia="Times New Roman"/>
          <w:color w:val="000000"/>
        </w:rPr>
        <w:t>ces that they had heard during t</w:t>
      </w:r>
      <w:r w:rsidRPr="00065883">
        <w:rPr>
          <w:rFonts w:eastAsia="Times New Roman"/>
          <w:color w:val="000000"/>
        </w:rPr>
        <w:t>raining were also more likely to demonstrate generalization of the underlying non-adjacent dependencies.</w:t>
      </w:r>
    </w:p>
    <w:p w:rsidR="00065883" w:rsidRPr="00065883" w:rsidRDefault="00065883" w:rsidP="00065883">
      <w:pPr>
        <w:ind w:firstLine="0"/>
        <w:jc w:val="left"/>
        <w:rPr>
          <w:rFonts w:eastAsia="Times New Roman"/>
          <w:sz w:val="24"/>
          <w:szCs w:val="24"/>
        </w:rPr>
      </w:pPr>
    </w:p>
    <w:p w:rsidR="00065883" w:rsidRPr="00065883" w:rsidRDefault="008C32A7" w:rsidP="00065883">
      <w:pPr>
        <w:ind w:firstLine="0"/>
        <w:jc w:val="left"/>
        <w:rPr>
          <w:rFonts w:eastAsia="Times New Roman"/>
          <w:sz w:val="24"/>
          <w:szCs w:val="24"/>
        </w:rPr>
      </w:pPr>
      <w:r>
        <w:rPr>
          <w:rFonts w:eastAsia="Times New Roman"/>
          <w:noProof/>
          <w:sz w:val="24"/>
          <w:szCs w:val="24"/>
        </w:rPr>
        <w:lastRenderedPageBreak/>
        <w:drawing>
          <wp:inline distT="0" distB="0" distL="0" distR="0">
            <wp:extent cx="30861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1_correlation.pdf"/>
                    <pic:cNvPicPr/>
                  </pic:nvPicPr>
                  <pic:blipFill>
                    <a:blip r:embed="rId12"/>
                    <a:stretch>
                      <a:fillRect/>
                    </a:stretch>
                  </pic:blipFill>
                  <pic:spPr>
                    <a:xfrm>
                      <a:off x="0" y="0"/>
                      <a:ext cx="3086100" cy="2045335"/>
                    </a:xfrm>
                    <a:prstGeom prst="rect">
                      <a:avLst/>
                    </a:prstGeom>
                  </pic:spPr>
                </pic:pic>
              </a:graphicData>
            </a:graphic>
          </wp:inline>
        </w:drawing>
      </w:r>
    </w:p>
    <w:p w:rsidR="00612950" w:rsidRDefault="00612950" w:rsidP="00065883">
      <w:pPr>
        <w:ind w:firstLine="0"/>
        <w:jc w:val="left"/>
        <w:rPr>
          <w:rFonts w:eastAsia="Times New Roman"/>
          <w:color w:val="000000"/>
        </w:rPr>
      </w:pPr>
    </w:p>
    <w:p w:rsidR="00065883" w:rsidRPr="00065883" w:rsidRDefault="00065883" w:rsidP="00065883">
      <w:pPr>
        <w:ind w:firstLine="0"/>
        <w:jc w:val="left"/>
        <w:rPr>
          <w:rFonts w:eastAsia="Times New Roman"/>
          <w:sz w:val="24"/>
          <w:szCs w:val="24"/>
        </w:rPr>
      </w:pPr>
      <w:r w:rsidRPr="00065883">
        <w:rPr>
          <w:rFonts w:eastAsia="Times New Roman"/>
          <w:color w:val="000000"/>
        </w:rPr>
        <w:t>Figure 5: Experiment 1 correlation between Recognition and Generalization Test trial accuracy.</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Discussion</w:t>
      </w:r>
    </w:p>
    <w:p w:rsidR="00065883" w:rsidRPr="00065883" w:rsidRDefault="00065883" w:rsidP="00065883">
      <w:pPr>
        <w:ind w:firstLine="216"/>
        <w:rPr>
          <w:rFonts w:eastAsia="Times New Roman"/>
          <w:sz w:val="24"/>
          <w:szCs w:val="24"/>
        </w:rPr>
      </w:pPr>
      <w:r w:rsidRPr="00065883">
        <w:rPr>
          <w:rFonts w:eastAsia="Times New Roman"/>
          <w:color w:val="000000"/>
        </w:rPr>
        <w:t xml:space="preserve">Previous experience with consistent non-adjacent pairings </w:t>
      </w:r>
      <w:r w:rsidR="00B34293">
        <w:rPr>
          <w:rFonts w:eastAsia="Times New Roman"/>
          <w:color w:val="000000"/>
        </w:rPr>
        <w:t xml:space="preserve">with high variability in the intervening middle elements </w:t>
      </w:r>
      <w:r w:rsidRPr="00065883">
        <w:rPr>
          <w:rFonts w:eastAsia="Times New Roman"/>
          <w:color w:val="000000"/>
        </w:rPr>
        <w:t xml:space="preserve">supported participants’ ability to learn </w:t>
      </w:r>
      <w:r w:rsidR="00B34293">
        <w:rPr>
          <w:rFonts w:eastAsia="Times New Roman"/>
          <w:color w:val="000000"/>
        </w:rPr>
        <w:t xml:space="preserve">a new set of </w:t>
      </w:r>
      <w:r w:rsidRPr="00065883">
        <w:rPr>
          <w:rFonts w:eastAsia="Times New Roman"/>
          <w:color w:val="000000"/>
        </w:rPr>
        <w:t>non-adjacent regularities</w:t>
      </w:r>
      <w:r w:rsidR="006B72F1">
        <w:rPr>
          <w:rFonts w:eastAsia="Times New Roman"/>
          <w:color w:val="000000"/>
        </w:rPr>
        <w:t xml:space="preserve"> that are typically difficult to learn</w:t>
      </w:r>
      <w:r w:rsidRPr="00065883">
        <w:rPr>
          <w:rFonts w:eastAsia="Times New Roman"/>
          <w:color w:val="000000"/>
        </w:rPr>
        <w:t xml:space="preserve">. Participants in the </w:t>
      </w:r>
      <w:r w:rsidR="00B34293">
        <w:rPr>
          <w:rFonts w:eastAsia="Times New Roman"/>
          <w:color w:val="000000"/>
        </w:rPr>
        <w:t>Learnable Pre-Exposure</w:t>
      </w:r>
      <w:r w:rsidRPr="00065883">
        <w:rPr>
          <w:rFonts w:eastAsia="Times New Roman"/>
          <w:color w:val="000000"/>
        </w:rPr>
        <w:t xml:space="preserve"> and </w:t>
      </w:r>
      <w:r w:rsidR="00B34293">
        <w:rPr>
          <w:rFonts w:eastAsia="Times New Roman"/>
          <w:color w:val="000000"/>
        </w:rPr>
        <w:t>Non-Learnable Pre-Exposure</w:t>
      </w:r>
      <w:r w:rsidRPr="00065883">
        <w:rPr>
          <w:rFonts w:eastAsia="Times New Roman"/>
          <w:color w:val="000000"/>
        </w:rPr>
        <w:t xml:space="preserve"> conditions received </w:t>
      </w:r>
      <w:r w:rsidRPr="00065883">
        <w:rPr>
          <w:rFonts w:eastAsia="Times New Roman"/>
          <w:i/>
          <w:iCs/>
          <w:color w:val="000000"/>
        </w:rPr>
        <w:t>identical</w:t>
      </w:r>
      <w:r w:rsidRPr="00065883">
        <w:rPr>
          <w:rFonts w:eastAsia="Times New Roman"/>
          <w:color w:val="000000"/>
        </w:rPr>
        <w:t xml:space="preserve"> experience with the target language during the Exposure phase, yet only those participants who had previously heard sequences with learnable non-adjacent dependencies demonstrated learning. These results are consistent with the hypothesis that prior experience can shape the regularities that learners are able to detect. </w:t>
      </w:r>
    </w:p>
    <w:p w:rsidR="00065883" w:rsidRPr="00065883" w:rsidRDefault="00065883" w:rsidP="00065883">
      <w:pPr>
        <w:ind w:firstLine="216"/>
        <w:rPr>
          <w:rFonts w:eastAsia="Times New Roman"/>
          <w:sz w:val="24"/>
          <w:szCs w:val="24"/>
        </w:rPr>
      </w:pPr>
      <w:r w:rsidRPr="00065883">
        <w:rPr>
          <w:rFonts w:eastAsia="Times New Roman"/>
          <w:color w:val="000000"/>
        </w:rPr>
        <w:t xml:space="preserve">By testing participants’ ability to generalize to new items, we found strong evidence that participants learned the non-adjacent relationship and did not simply memorize the strings that they had encountered before. Furthermore, the significant correlation between performance on the Recognition and Generalization Test trials suggests that learning was relatively robust and could be expressed in multiple ways. The stronger correlation among participants in the </w:t>
      </w:r>
      <w:r w:rsidR="00B34293">
        <w:rPr>
          <w:rFonts w:eastAsia="Times New Roman"/>
          <w:color w:val="000000"/>
        </w:rPr>
        <w:t xml:space="preserve">Learnable </w:t>
      </w:r>
      <w:r w:rsidR="0020618F">
        <w:rPr>
          <w:rFonts w:eastAsia="Times New Roman"/>
          <w:color w:val="000000"/>
        </w:rPr>
        <w:t xml:space="preserve">Pre-Exposure </w:t>
      </w:r>
      <w:r w:rsidR="006541E1">
        <w:rPr>
          <w:rFonts w:eastAsia="Times New Roman"/>
          <w:color w:val="000000"/>
        </w:rPr>
        <w:t>c</w:t>
      </w:r>
      <w:r w:rsidRPr="00065883">
        <w:rPr>
          <w:rFonts w:eastAsia="Times New Roman"/>
          <w:color w:val="000000"/>
        </w:rPr>
        <w:t>ondition provides additional evidence that the pre-exposure experience influenced subsequent learning.</w:t>
      </w:r>
    </w:p>
    <w:p w:rsidR="00065883" w:rsidRPr="00065883" w:rsidRDefault="00065883" w:rsidP="00065883">
      <w:pPr>
        <w:ind w:firstLine="216"/>
        <w:rPr>
          <w:rFonts w:eastAsia="Times New Roman"/>
          <w:sz w:val="24"/>
          <w:szCs w:val="24"/>
        </w:rPr>
      </w:pPr>
      <w:r w:rsidRPr="00065883">
        <w:rPr>
          <w:rFonts w:eastAsia="Times New Roman"/>
          <w:color w:val="000000"/>
        </w:rPr>
        <w:t xml:space="preserve">Though these results suggest that prior experience affected learning, it is not clear whether (a) the exposure to learnable non-adjacent dependencies </w:t>
      </w:r>
      <w:r w:rsidRPr="00065883">
        <w:rPr>
          <w:rFonts w:eastAsia="Times New Roman"/>
          <w:color w:val="000000"/>
          <w:u w:val="single"/>
        </w:rPr>
        <w:t>boosted</w:t>
      </w:r>
      <w:r w:rsidRPr="00065883">
        <w:rPr>
          <w:rFonts w:eastAsia="Times New Roman"/>
          <w:color w:val="000000"/>
        </w:rPr>
        <w:t xml:space="preserve"> participants ability to learn new non-adjacent dependencies, (b) whether the </w:t>
      </w:r>
      <w:r w:rsidR="00B34293">
        <w:rPr>
          <w:rFonts w:eastAsia="Times New Roman"/>
          <w:color w:val="000000"/>
        </w:rPr>
        <w:t>Non-Learnable</w:t>
      </w:r>
      <w:r w:rsidRPr="00065883">
        <w:rPr>
          <w:rFonts w:eastAsia="Times New Roman"/>
          <w:color w:val="000000"/>
        </w:rPr>
        <w:t xml:space="preserve"> pre-exposure </w:t>
      </w:r>
      <w:r w:rsidRPr="00065883">
        <w:rPr>
          <w:rFonts w:eastAsia="Times New Roman"/>
          <w:color w:val="000000"/>
          <w:u w:val="single"/>
        </w:rPr>
        <w:t>impeded</w:t>
      </w:r>
      <w:r w:rsidRPr="00065883">
        <w:rPr>
          <w:rFonts w:eastAsia="Times New Roman"/>
          <w:color w:val="000000"/>
        </w:rPr>
        <w:t xml:space="preserve"> learning of novel non-adjacent dependencies or (c) some combination of both. To address this question, we conducted a second experiment with the same conditions as Experiment 1, but with the addition of a Baseline Condition in which participants were not exposed to non-adjacent dependencies prior to the Exposure Phase. This additional condition allowed us to estimate the degree to which the pre-exposure manipulations in Experiment 1 aided or suppressed what participants typically learn about the non-adjacent dependencies in the Exposure Phase.</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Experiment 2</w:t>
      </w:r>
    </w:p>
    <w:p w:rsidR="00065883" w:rsidRPr="00065883" w:rsidRDefault="00065883" w:rsidP="00065883">
      <w:pPr>
        <w:ind w:firstLine="0"/>
        <w:rPr>
          <w:rFonts w:eastAsia="Times New Roman"/>
          <w:sz w:val="24"/>
          <w:szCs w:val="24"/>
        </w:rPr>
      </w:pPr>
      <w:r w:rsidRPr="00065883">
        <w:rPr>
          <w:rFonts w:eastAsia="Times New Roman"/>
          <w:color w:val="000000"/>
        </w:rPr>
        <w:t xml:space="preserve">In Experiment 2, we conducted a replication of Experiment 1 with an additional Baseline Condition in which participants received no pre-exposure experience. We predicted that there would be a linear effect between the three conditions, such that performance would be highest in the </w:t>
      </w:r>
      <w:r w:rsidR="00B34293">
        <w:rPr>
          <w:rFonts w:eastAsia="Times New Roman"/>
          <w:color w:val="000000"/>
        </w:rPr>
        <w:t>Learnable</w:t>
      </w:r>
      <w:r w:rsidRPr="00065883">
        <w:rPr>
          <w:rFonts w:eastAsia="Times New Roman"/>
          <w:color w:val="000000"/>
        </w:rPr>
        <w:t xml:space="preserve"> Condition, intermediate in the Baseline condition, and lowest in the </w:t>
      </w:r>
      <w:r w:rsidR="00B34293">
        <w:rPr>
          <w:rFonts w:eastAsia="Times New Roman"/>
          <w:color w:val="000000"/>
        </w:rPr>
        <w:t>Non-Learnable</w:t>
      </w:r>
      <w:r w:rsidRPr="00065883">
        <w:rPr>
          <w:rFonts w:eastAsia="Times New Roman"/>
          <w:color w:val="000000"/>
        </w:rPr>
        <w:t xml:space="preserve"> Condition, with significant differences between all three conditions. The linear hypothesis and analytic approach </w:t>
      </w:r>
      <w:r w:rsidR="00B12D30">
        <w:rPr>
          <w:rFonts w:eastAsia="Times New Roman"/>
          <w:color w:val="000000"/>
        </w:rPr>
        <w:t>were</w:t>
      </w:r>
      <w:r w:rsidR="00B12D30" w:rsidRPr="00065883">
        <w:rPr>
          <w:rFonts w:eastAsia="Times New Roman"/>
          <w:color w:val="000000"/>
        </w:rPr>
        <w:t xml:space="preserve"> </w:t>
      </w:r>
      <w:r w:rsidRPr="00065883">
        <w:rPr>
          <w:rFonts w:eastAsia="Times New Roman"/>
          <w:color w:val="000000"/>
        </w:rPr>
        <w:t>pre-registered (Zettersten, Potter, &amp; Saffran, 2017). A pilot study of the Baseline condition (n = 31) allowed us to estimate the approxi</w:t>
      </w:r>
      <w:r w:rsidR="0020618F">
        <w:rPr>
          <w:rFonts w:eastAsia="Times New Roman"/>
          <w:color w:val="000000"/>
        </w:rPr>
        <w:t xml:space="preserve">mate size of the linear effect </w:t>
      </w:r>
      <w:r w:rsidRPr="00065883">
        <w:rPr>
          <w:rFonts w:eastAsia="Times New Roman"/>
          <w:color w:val="000000"/>
        </w:rPr>
        <w:t xml:space="preserve">of condition together with the data from Experiment 1 at </w:t>
      </w:r>
      <w:proofErr w:type="spellStart"/>
      <w:r w:rsidRPr="00065883">
        <w:rPr>
          <w:rFonts w:eastAsia="Times New Roman"/>
          <w:color w:val="000000"/>
        </w:rPr>
        <w:t>η</w:t>
      </w:r>
      <w:r w:rsidRPr="00065883">
        <w:rPr>
          <w:rFonts w:eastAsia="Times New Roman"/>
          <w:color w:val="000000"/>
          <w:sz w:val="12"/>
          <w:szCs w:val="12"/>
          <w:vertAlign w:val="subscript"/>
        </w:rPr>
        <w:t>p</w:t>
      </w:r>
      <w:proofErr w:type="spellEnd"/>
      <w:r w:rsidRPr="00065883">
        <w:rPr>
          <w:rFonts w:eastAsia="Times New Roman"/>
          <w:color w:val="000000"/>
        </w:rPr>
        <w:t xml:space="preserve"> = .034. </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Method</w:t>
      </w:r>
    </w:p>
    <w:p w:rsidR="00065883" w:rsidRPr="00065883" w:rsidRDefault="00065883" w:rsidP="002C3CE9">
      <w:pPr>
        <w:ind w:firstLine="0"/>
        <w:outlineLvl w:val="0"/>
        <w:rPr>
          <w:rFonts w:eastAsia="Times New Roman"/>
          <w:sz w:val="24"/>
          <w:szCs w:val="24"/>
        </w:rPr>
      </w:pPr>
      <w:r w:rsidRPr="00065883">
        <w:rPr>
          <w:rFonts w:eastAsia="Times New Roman"/>
          <w:b/>
          <w:bCs/>
          <w:color w:val="000000"/>
          <w:sz w:val="22"/>
          <w:szCs w:val="22"/>
        </w:rPr>
        <w:t>Participants</w:t>
      </w:r>
    </w:p>
    <w:p w:rsidR="00065883" w:rsidRPr="00065883" w:rsidRDefault="00065883" w:rsidP="00065883">
      <w:pPr>
        <w:ind w:firstLine="0"/>
        <w:rPr>
          <w:rFonts w:eastAsia="Times New Roman"/>
          <w:sz w:val="24"/>
          <w:szCs w:val="24"/>
        </w:rPr>
      </w:pPr>
      <w:r w:rsidRPr="00065883">
        <w:rPr>
          <w:rFonts w:eastAsia="Times New Roman"/>
          <w:color w:val="000000"/>
        </w:rPr>
        <w:t xml:space="preserve">241 University of Wisconsin-Madison psychology undergraduate students (155 female; mean age: 18.5 years, </w:t>
      </w:r>
      <w:r w:rsidRPr="00065883">
        <w:rPr>
          <w:rFonts w:eastAsia="Times New Roman"/>
          <w:i/>
          <w:iCs/>
          <w:color w:val="000000"/>
        </w:rPr>
        <w:t>SD</w:t>
      </w:r>
      <w:r w:rsidRPr="00065883">
        <w:rPr>
          <w:rFonts w:eastAsia="Times New Roman"/>
          <w:color w:val="000000"/>
        </w:rPr>
        <w:t xml:space="preserve"> = .86; 201 native speakers of English) participated for course credit. Participants were randomly assigned to the </w:t>
      </w:r>
      <w:r w:rsidR="00B34293">
        <w:rPr>
          <w:rFonts w:eastAsia="Times New Roman"/>
          <w:color w:val="000000"/>
        </w:rPr>
        <w:t>Learnable</w:t>
      </w:r>
      <w:r w:rsidRPr="00065883">
        <w:rPr>
          <w:rFonts w:eastAsia="Times New Roman"/>
          <w:color w:val="000000"/>
        </w:rPr>
        <w:t xml:space="preserve"> </w:t>
      </w:r>
      <w:r w:rsidR="00B34293">
        <w:rPr>
          <w:rFonts w:eastAsia="Times New Roman"/>
          <w:color w:val="000000"/>
        </w:rPr>
        <w:t xml:space="preserve">Pre-Exposure </w:t>
      </w:r>
      <w:r w:rsidRPr="00065883">
        <w:rPr>
          <w:rFonts w:eastAsia="Times New Roman"/>
          <w:color w:val="000000"/>
        </w:rPr>
        <w:t xml:space="preserve">(n = 82), the </w:t>
      </w:r>
      <w:r w:rsidR="00B34293">
        <w:rPr>
          <w:rFonts w:eastAsia="Times New Roman"/>
          <w:color w:val="000000"/>
        </w:rPr>
        <w:t xml:space="preserve">Non-Learnable Pre-Exposure </w:t>
      </w:r>
      <w:r w:rsidRPr="00065883">
        <w:rPr>
          <w:rFonts w:eastAsia="Times New Roman"/>
          <w:color w:val="000000"/>
        </w:rPr>
        <w:t>(n = 79), or the Baseline Condition (n = 80).</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outlineLvl w:val="0"/>
        <w:rPr>
          <w:rFonts w:eastAsia="Times New Roman"/>
          <w:sz w:val="24"/>
          <w:szCs w:val="24"/>
        </w:rPr>
      </w:pPr>
      <w:r w:rsidRPr="00065883">
        <w:rPr>
          <w:rFonts w:eastAsia="Times New Roman"/>
          <w:b/>
          <w:bCs/>
          <w:color w:val="000000"/>
          <w:sz w:val="22"/>
          <w:szCs w:val="22"/>
        </w:rPr>
        <w:t>Stimuli</w:t>
      </w:r>
    </w:p>
    <w:p w:rsidR="00065883" w:rsidRPr="00065883" w:rsidRDefault="00065883" w:rsidP="00065883">
      <w:pPr>
        <w:ind w:firstLine="0"/>
        <w:rPr>
          <w:rFonts w:eastAsia="Times New Roman"/>
          <w:sz w:val="24"/>
          <w:szCs w:val="24"/>
        </w:rPr>
      </w:pPr>
      <w:r w:rsidRPr="00065883">
        <w:rPr>
          <w:rFonts w:eastAsia="Times New Roman"/>
          <w:color w:val="000000"/>
        </w:rPr>
        <w:t xml:space="preserve">The </w:t>
      </w:r>
      <w:r w:rsidR="002B20B4">
        <w:rPr>
          <w:rFonts w:eastAsia="Times New Roman"/>
          <w:color w:val="000000"/>
        </w:rPr>
        <w:t xml:space="preserve">stimuli were identical to the audio recordings </w:t>
      </w:r>
      <w:r w:rsidRPr="00065883">
        <w:rPr>
          <w:rFonts w:eastAsia="Times New Roman"/>
          <w:color w:val="000000"/>
        </w:rPr>
        <w:t>used in Experiment 2.</w:t>
      </w:r>
    </w:p>
    <w:p w:rsidR="00065883" w:rsidRPr="00065883" w:rsidRDefault="00065883" w:rsidP="00065883">
      <w:pPr>
        <w:ind w:firstLine="0"/>
        <w:jc w:val="left"/>
        <w:rPr>
          <w:rFonts w:eastAsia="Times New Roman"/>
          <w:sz w:val="24"/>
          <w:szCs w:val="24"/>
        </w:rPr>
      </w:pPr>
    </w:p>
    <w:p w:rsidR="00065883" w:rsidRPr="00065883" w:rsidRDefault="00065883" w:rsidP="002C3CE9">
      <w:pPr>
        <w:ind w:firstLine="0"/>
        <w:outlineLvl w:val="0"/>
        <w:rPr>
          <w:rFonts w:eastAsia="Times New Roman"/>
          <w:sz w:val="24"/>
          <w:szCs w:val="24"/>
        </w:rPr>
      </w:pPr>
      <w:r w:rsidRPr="00065883">
        <w:rPr>
          <w:rFonts w:eastAsia="Times New Roman"/>
          <w:b/>
          <w:bCs/>
          <w:color w:val="000000"/>
          <w:sz w:val="22"/>
          <w:szCs w:val="22"/>
        </w:rPr>
        <w:t>Design &amp; Procedure</w:t>
      </w:r>
    </w:p>
    <w:p w:rsidR="00065883" w:rsidRPr="00065883" w:rsidRDefault="00065883" w:rsidP="00065883">
      <w:pPr>
        <w:ind w:firstLine="0"/>
        <w:rPr>
          <w:rFonts w:eastAsia="Times New Roman"/>
          <w:sz w:val="24"/>
          <w:szCs w:val="24"/>
        </w:rPr>
      </w:pPr>
      <w:r w:rsidRPr="00065883">
        <w:rPr>
          <w:rFonts w:eastAsia="Times New Roman"/>
          <w:color w:val="000000"/>
        </w:rPr>
        <w:t xml:space="preserve">The procedure for the </w:t>
      </w:r>
      <w:r w:rsidR="00B34293">
        <w:rPr>
          <w:rFonts w:eastAsia="Times New Roman"/>
          <w:color w:val="000000"/>
        </w:rPr>
        <w:t>Non-Learnable</w:t>
      </w:r>
      <w:r w:rsidRPr="00065883">
        <w:rPr>
          <w:rFonts w:eastAsia="Times New Roman"/>
          <w:color w:val="000000"/>
        </w:rPr>
        <w:t xml:space="preserve"> and the </w:t>
      </w:r>
      <w:r w:rsidR="00B34293">
        <w:rPr>
          <w:rFonts w:eastAsia="Times New Roman"/>
          <w:color w:val="000000"/>
        </w:rPr>
        <w:t xml:space="preserve">Learnable Pre-Exposure </w:t>
      </w:r>
      <w:r w:rsidRPr="00065883">
        <w:rPr>
          <w:rFonts w:eastAsia="Times New Roman"/>
          <w:color w:val="000000"/>
        </w:rPr>
        <w:t>Condition was identical to Experiment 1. In the Baseline Condition, participants did not complete a pre-exposure phase of any kind, instead proceeding straight to the Exposure Phase. Note that as in Experiment 1, the Exposure Phase and subsequent test for learning of the non-adjacent dependencies was identical across all conditions.</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Results</w:t>
      </w:r>
    </w:p>
    <w:p w:rsidR="00065883" w:rsidRPr="00065883" w:rsidRDefault="00065883" w:rsidP="00065883">
      <w:pPr>
        <w:ind w:firstLine="0"/>
        <w:rPr>
          <w:rFonts w:eastAsia="Times New Roman"/>
          <w:sz w:val="24"/>
          <w:szCs w:val="24"/>
        </w:rPr>
      </w:pPr>
      <w:r w:rsidRPr="00065883">
        <w:rPr>
          <w:rFonts w:eastAsia="Times New Roman"/>
          <w:color w:val="000000"/>
        </w:rPr>
        <w:t xml:space="preserve">We fit a logistic mixed-effects model to test the linear hypothesis that non-adjacent dependency learning would improve across the </w:t>
      </w:r>
      <w:r w:rsidRPr="009C4CBE">
        <w:rPr>
          <w:rFonts w:eastAsia="Times New Roman"/>
          <w:color w:val="000000"/>
        </w:rPr>
        <w:t>three conditions (</w:t>
      </w:r>
      <w:r w:rsidR="00B34293" w:rsidRPr="009C4CBE">
        <w:rPr>
          <w:rFonts w:eastAsia="Times New Roman"/>
          <w:color w:val="000000"/>
        </w:rPr>
        <w:t xml:space="preserve">Non-Learnable </w:t>
      </w:r>
      <w:r w:rsidRPr="009C4CBE">
        <w:rPr>
          <w:rFonts w:eastAsia="Times New Roman"/>
          <w:color w:val="000000"/>
        </w:rPr>
        <w:t xml:space="preserve">&lt; Baseline &lt; </w:t>
      </w:r>
      <w:r w:rsidR="00B34293" w:rsidRPr="009C4CBE">
        <w:rPr>
          <w:rFonts w:eastAsia="Times New Roman"/>
          <w:color w:val="000000"/>
        </w:rPr>
        <w:t>Learnable</w:t>
      </w:r>
      <w:r w:rsidRPr="009C4CBE">
        <w:rPr>
          <w:rFonts w:eastAsia="Times New Roman"/>
          <w:color w:val="000000"/>
        </w:rPr>
        <w:t xml:space="preserve">). </w:t>
      </w:r>
      <w:r w:rsidR="00396BDD" w:rsidRPr="009C4CBE">
        <w:rPr>
          <w:rFonts w:eastAsia="Times New Roman"/>
          <w:color w:val="000000"/>
        </w:rPr>
        <w:t xml:space="preserve">We followed the single contrast approach </w:t>
      </w:r>
      <w:r w:rsidR="00B71520" w:rsidRPr="009C4CBE">
        <w:rPr>
          <w:rFonts w:eastAsia="Times New Roman"/>
          <w:color w:val="000000"/>
        </w:rPr>
        <w:t xml:space="preserve">(Richter, 2015) </w:t>
      </w:r>
      <w:r w:rsidR="00396BDD" w:rsidRPr="009C4CBE">
        <w:rPr>
          <w:rFonts w:eastAsia="Times New Roman"/>
          <w:color w:val="000000"/>
        </w:rPr>
        <w:t xml:space="preserve">to analyzing planned contrasts. </w:t>
      </w:r>
      <w:r w:rsidR="00B71520" w:rsidRPr="009C4CBE">
        <w:rPr>
          <w:rFonts w:eastAsia="Times New Roman"/>
          <w:color w:val="000000"/>
        </w:rPr>
        <w:t>A</w:t>
      </w:r>
      <w:r w:rsidR="00396BDD" w:rsidRPr="009C4CBE">
        <w:rPr>
          <w:rFonts w:eastAsia="Times New Roman"/>
          <w:color w:val="000000"/>
        </w:rPr>
        <w:t xml:space="preserve"> statistical approach that tests the residual variance in addition to the </w:t>
      </w:r>
      <w:r w:rsidR="00B71520" w:rsidRPr="009C4CBE">
        <w:rPr>
          <w:rFonts w:eastAsia="Times New Roman"/>
          <w:color w:val="000000"/>
        </w:rPr>
        <w:t>planned contrast of interest by including a</w:t>
      </w:r>
      <w:r w:rsidR="009C4CBE">
        <w:rPr>
          <w:rFonts w:eastAsia="Times New Roman"/>
          <w:color w:val="000000"/>
        </w:rPr>
        <w:t xml:space="preserve"> second </w:t>
      </w:r>
      <w:r w:rsidR="00B71520" w:rsidRPr="009C4CBE">
        <w:rPr>
          <w:rFonts w:eastAsia="Times New Roman"/>
          <w:color w:val="000000"/>
        </w:rPr>
        <w:t xml:space="preserve">orthogonal contrast (Abelson &amp; Prentice, 1997) leads to identical conclusions. </w:t>
      </w:r>
      <w:r w:rsidRPr="009C4CBE">
        <w:rPr>
          <w:rFonts w:eastAsia="Times New Roman"/>
          <w:color w:val="000000"/>
        </w:rPr>
        <w:t>We included Condition (cod</w:t>
      </w:r>
      <w:r w:rsidR="00396BDD" w:rsidRPr="009C4CBE">
        <w:rPr>
          <w:rFonts w:eastAsia="Times New Roman"/>
          <w:color w:val="000000"/>
        </w:rPr>
        <w:t>ing the planned contrast</w:t>
      </w:r>
      <w:r w:rsidRPr="009C4CBE">
        <w:rPr>
          <w:rFonts w:eastAsia="Times New Roman"/>
          <w:color w:val="000000"/>
        </w:rPr>
        <w:t xml:space="preserve"> as </w:t>
      </w:r>
      <w:r w:rsidR="00B34293" w:rsidRPr="009C4CBE">
        <w:rPr>
          <w:rFonts w:eastAsia="Times New Roman"/>
          <w:color w:val="000000"/>
        </w:rPr>
        <w:t>Non-Learnable</w:t>
      </w:r>
      <w:r w:rsidRPr="009C4CBE">
        <w:rPr>
          <w:rFonts w:eastAsia="Times New Roman"/>
          <w:color w:val="000000"/>
        </w:rPr>
        <w:t xml:space="preserve">: -0.5, Baseline: 0, </w:t>
      </w:r>
      <w:r w:rsidR="00B34293" w:rsidRPr="009C4CBE">
        <w:rPr>
          <w:rFonts w:eastAsia="Times New Roman"/>
          <w:color w:val="000000"/>
        </w:rPr>
        <w:t>Learnable</w:t>
      </w:r>
      <w:r w:rsidRPr="009C4CBE">
        <w:rPr>
          <w:rFonts w:eastAsia="Times New Roman"/>
          <w:color w:val="000000"/>
        </w:rPr>
        <w:t>: 0.5</w:t>
      </w:r>
      <w:r w:rsidR="004645B4" w:rsidRPr="009C4CBE">
        <w:rPr>
          <w:rFonts w:eastAsia="Times New Roman"/>
          <w:color w:val="000000"/>
        </w:rPr>
        <w:t xml:space="preserve"> to test for a linear increase across conditions</w:t>
      </w:r>
      <w:r w:rsidRPr="009C4CBE">
        <w:rPr>
          <w:rFonts w:eastAsia="Times New Roman"/>
          <w:color w:val="000000"/>
        </w:rPr>
        <w:t>)</w:t>
      </w:r>
      <w:r w:rsidRPr="00065883">
        <w:rPr>
          <w:rFonts w:eastAsia="Times New Roman"/>
          <w:color w:val="000000"/>
        </w:rPr>
        <w:t xml:space="preserve"> as a fixed effect and included by-subject and by-item random intercepts. There was a significant effect of Condition (b = 0.19, Wald 95% CI = [.02, .37], </w:t>
      </w:r>
      <w:r w:rsidRPr="00065883">
        <w:rPr>
          <w:rFonts w:eastAsia="Times New Roman"/>
          <w:i/>
          <w:iCs/>
          <w:color w:val="000000"/>
        </w:rPr>
        <w:t>z</w:t>
      </w:r>
      <w:r w:rsidRPr="00065883">
        <w:rPr>
          <w:rFonts w:eastAsia="Times New Roman"/>
          <w:color w:val="000000"/>
        </w:rPr>
        <w:t xml:space="preserve"> = 2.17, </w:t>
      </w:r>
      <w:r w:rsidRPr="00065883">
        <w:rPr>
          <w:rFonts w:eastAsia="Times New Roman"/>
          <w:i/>
          <w:iCs/>
          <w:color w:val="000000"/>
        </w:rPr>
        <w:t>p</w:t>
      </w:r>
      <w:r w:rsidRPr="00065883">
        <w:rPr>
          <w:rFonts w:eastAsia="Times New Roman"/>
          <w:color w:val="000000"/>
        </w:rPr>
        <w:t xml:space="preserve"> = .030), suggesting that there was a linear increase in performance across the three ordered conditions (see Figure 6). A similar linear effect of Condition was observed for Recognition Test trials (b = </w:t>
      </w:r>
      <w:r w:rsidRPr="00065883">
        <w:rPr>
          <w:rFonts w:eastAsia="Times New Roman"/>
          <w:color w:val="000000"/>
        </w:rPr>
        <w:lastRenderedPageBreak/>
        <w:t xml:space="preserve">0.21, Wald 95% CI = [.02, .40], </w:t>
      </w:r>
      <w:r w:rsidRPr="00065883">
        <w:rPr>
          <w:rFonts w:eastAsia="Times New Roman"/>
          <w:i/>
          <w:iCs/>
          <w:color w:val="000000"/>
        </w:rPr>
        <w:t>z</w:t>
      </w:r>
      <w:r w:rsidRPr="00065883">
        <w:rPr>
          <w:rFonts w:eastAsia="Times New Roman"/>
          <w:color w:val="000000"/>
        </w:rPr>
        <w:t xml:space="preserve"> = 2.18, </w:t>
      </w:r>
      <w:r w:rsidRPr="00065883">
        <w:rPr>
          <w:rFonts w:eastAsia="Times New Roman"/>
          <w:i/>
          <w:iCs/>
          <w:color w:val="000000"/>
        </w:rPr>
        <w:t>p</w:t>
      </w:r>
      <w:r w:rsidRPr="00065883">
        <w:rPr>
          <w:rFonts w:eastAsia="Times New Roman"/>
          <w:color w:val="000000"/>
        </w:rPr>
        <w:t xml:space="preserve"> = .030), but t</w:t>
      </w:r>
      <w:r w:rsidR="002B20B4">
        <w:rPr>
          <w:rFonts w:eastAsia="Times New Roman"/>
          <w:color w:val="000000"/>
        </w:rPr>
        <w:t>his effect was not significant when considering</w:t>
      </w:r>
      <w:r w:rsidRPr="00065883">
        <w:rPr>
          <w:rFonts w:eastAsia="Times New Roman"/>
          <w:color w:val="000000"/>
        </w:rPr>
        <w:t xml:space="preserve"> Generalization Test trials alone (b = 0.15, Wald 95% CI = [-.04, .35], </w:t>
      </w:r>
      <w:r w:rsidRPr="00065883">
        <w:rPr>
          <w:rFonts w:eastAsia="Times New Roman"/>
          <w:i/>
          <w:iCs/>
          <w:color w:val="000000"/>
        </w:rPr>
        <w:t>z</w:t>
      </w:r>
      <w:r w:rsidRPr="00065883">
        <w:rPr>
          <w:rFonts w:eastAsia="Times New Roman"/>
          <w:color w:val="000000"/>
        </w:rPr>
        <w:t xml:space="preserve"> = 1.56, </w:t>
      </w:r>
      <w:r w:rsidRPr="00065883">
        <w:rPr>
          <w:rFonts w:eastAsia="Times New Roman"/>
          <w:i/>
          <w:iCs/>
          <w:color w:val="000000"/>
        </w:rPr>
        <w:t>p</w:t>
      </w:r>
      <w:r w:rsidRPr="00065883">
        <w:rPr>
          <w:rFonts w:eastAsia="Times New Roman"/>
          <w:color w:val="000000"/>
        </w:rPr>
        <w:t xml:space="preserve"> = .12).</w:t>
      </w:r>
    </w:p>
    <w:p w:rsidR="00065883" w:rsidRPr="00065883" w:rsidRDefault="00AC1801" w:rsidP="00065883">
      <w:pPr>
        <w:ind w:firstLine="216"/>
        <w:rPr>
          <w:rFonts w:eastAsia="Times New Roman"/>
          <w:sz w:val="24"/>
          <w:szCs w:val="24"/>
        </w:rPr>
      </w:pPr>
      <w:r w:rsidRPr="00027635">
        <w:rPr>
          <w:rFonts w:eastAsia="Times New Roman"/>
          <w:color w:val="000000"/>
        </w:rPr>
        <w:t xml:space="preserve">Next, we </w:t>
      </w:r>
      <w:r w:rsidR="00AE0FD3" w:rsidRPr="00027635">
        <w:rPr>
          <w:rFonts w:eastAsia="Times New Roman"/>
          <w:color w:val="000000"/>
        </w:rPr>
        <w:t>tested for differences between each condition pair by conducting pairwise comparisons, using the same modeling approach described above.</w:t>
      </w:r>
      <w:r w:rsidR="00AE0FD3">
        <w:rPr>
          <w:rFonts w:eastAsia="Times New Roman"/>
          <w:color w:val="000000"/>
        </w:rPr>
        <w:t xml:space="preserve"> </w:t>
      </w:r>
      <w:r w:rsidR="00065883" w:rsidRPr="00065883">
        <w:rPr>
          <w:rFonts w:eastAsia="Times New Roman"/>
          <w:color w:val="000000"/>
        </w:rPr>
        <w:t xml:space="preserve">As in Experiment 1, participants showed better learning in the </w:t>
      </w:r>
      <w:r w:rsidR="00B34293">
        <w:rPr>
          <w:rFonts w:eastAsia="Times New Roman"/>
          <w:color w:val="000000"/>
        </w:rPr>
        <w:t xml:space="preserve">Learnable </w:t>
      </w:r>
      <w:r w:rsidR="00065883" w:rsidRPr="00065883">
        <w:rPr>
          <w:rFonts w:eastAsia="Times New Roman"/>
          <w:color w:val="000000"/>
        </w:rPr>
        <w:t xml:space="preserve">Condition (M = 56.8%, 95% CI = [53.2%, 60.4%]) than in the </w:t>
      </w:r>
      <w:r w:rsidR="00B34293">
        <w:rPr>
          <w:rFonts w:eastAsia="Times New Roman"/>
          <w:color w:val="000000"/>
        </w:rPr>
        <w:t xml:space="preserve">Non-Learnable </w:t>
      </w:r>
      <w:r w:rsidR="00117D12">
        <w:rPr>
          <w:rFonts w:eastAsia="Times New Roman"/>
          <w:color w:val="000000"/>
        </w:rPr>
        <w:t>Condition (M = 52.6%</w:t>
      </w:r>
      <w:r w:rsidR="00065883" w:rsidRPr="00065883">
        <w:rPr>
          <w:rFonts w:eastAsia="Times New Roman"/>
          <w:color w:val="000000"/>
        </w:rPr>
        <w:t>, 95% CI = [50.5%, 54.7%])</w:t>
      </w:r>
      <w:r w:rsidR="00F82AF3">
        <w:rPr>
          <w:rFonts w:eastAsia="Times New Roman"/>
          <w:color w:val="000000"/>
        </w:rPr>
        <w:t>, b = .20</w:t>
      </w:r>
      <w:r w:rsidR="001C6C7B">
        <w:rPr>
          <w:rFonts w:eastAsia="Times New Roman"/>
          <w:color w:val="000000"/>
        </w:rPr>
        <w:t>, Wald 95% CI = [.01</w:t>
      </w:r>
      <w:r w:rsidR="001C6C7B" w:rsidRPr="00065883">
        <w:rPr>
          <w:rFonts w:eastAsia="Times New Roman"/>
          <w:color w:val="000000"/>
        </w:rPr>
        <w:t>, .</w:t>
      </w:r>
      <w:r w:rsidR="001C6C7B">
        <w:rPr>
          <w:rFonts w:eastAsia="Times New Roman"/>
          <w:color w:val="000000"/>
        </w:rPr>
        <w:t>38</w:t>
      </w:r>
      <w:r w:rsidR="001C6C7B" w:rsidRPr="00065883">
        <w:rPr>
          <w:rFonts w:eastAsia="Times New Roman"/>
          <w:color w:val="000000"/>
        </w:rPr>
        <w:t xml:space="preserve">], </w:t>
      </w:r>
      <w:r w:rsidR="001C6C7B" w:rsidRPr="00065883">
        <w:rPr>
          <w:rFonts w:eastAsia="Times New Roman"/>
          <w:i/>
          <w:iCs/>
          <w:color w:val="000000"/>
        </w:rPr>
        <w:t>z</w:t>
      </w:r>
      <w:r w:rsidR="001C6C7B">
        <w:rPr>
          <w:rFonts w:eastAsia="Times New Roman"/>
          <w:color w:val="000000"/>
        </w:rPr>
        <w:t xml:space="preserve"> = 2.10</w:t>
      </w:r>
      <w:r w:rsidR="001C6C7B" w:rsidRPr="00065883">
        <w:rPr>
          <w:rFonts w:eastAsia="Times New Roman"/>
          <w:color w:val="000000"/>
        </w:rPr>
        <w:t xml:space="preserve">, </w:t>
      </w:r>
      <w:r w:rsidR="001C6C7B" w:rsidRPr="00065883">
        <w:rPr>
          <w:rFonts w:eastAsia="Times New Roman"/>
          <w:i/>
          <w:iCs/>
          <w:color w:val="000000"/>
        </w:rPr>
        <w:t>p</w:t>
      </w:r>
      <w:r w:rsidR="001C6C7B">
        <w:rPr>
          <w:rFonts w:eastAsia="Times New Roman"/>
          <w:color w:val="000000"/>
        </w:rPr>
        <w:t xml:space="preserve"> = .03</w:t>
      </w:r>
      <w:r w:rsidR="001C6C7B" w:rsidRPr="00065883">
        <w:rPr>
          <w:rFonts w:eastAsia="Times New Roman"/>
          <w:color w:val="000000"/>
        </w:rPr>
        <w:t>6</w:t>
      </w:r>
      <w:r w:rsidR="00065883" w:rsidRPr="00065883">
        <w:rPr>
          <w:rFonts w:eastAsia="Times New Roman"/>
          <w:color w:val="000000"/>
        </w:rPr>
        <w:t xml:space="preserve">. However, we found </w:t>
      </w:r>
      <w:r w:rsidR="001C6C7B">
        <w:rPr>
          <w:rFonts w:eastAsia="Times New Roman"/>
          <w:color w:val="000000"/>
        </w:rPr>
        <w:t>no significant</w:t>
      </w:r>
      <w:r w:rsidR="00065883" w:rsidRPr="00065883">
        <w:rPr>
          <w:rFonts w:eastAsia="Times New Roman"/>
          <w:color w:val="000000"/>
        </w:rPr>
        <w:t xml:space="preserve"> differences between the </w:t>
      </w:r>
      <w:r w:rsidR="00B34293">
        <w:rPr>
          <w:rFonts w:eastAsia="Times New Roman"/>
          <w:color w:val="000000"/>
        </w:rPr>
        <w:t>Learnable</w:t>
      </w:r>
      <w:r w:rsidR="00065883" w:rsidRPr="00065883">
        <w:rPr>
          <w:rFonts w:eastAsia="Times New Roman"/>
          <w:color w:val="000000"/>
        </w:rPr>
        <w:t xml:space="preserve"> Condition and the Baseline Condition and the </w:t>
      </w:r>
      <w:r w:rsidR="00B34293">
        <w:rPr>
          <w:rFonts w:eastAsia="Times New Roman"/>
          <w:color w:val="000000"/>
        </w:rPr>
        <w:t xml:space="preserve">Non-Learnable </w:t>
      </w:r>
      <w:r w:rsidR="00065883" w:rsidRPr="00065883">
        <w:rPr>
          <w:rFonts w:eastAsia="Times New Roman"/>
          <w:color w:val="000000"/>
        </w:rPr>
        <w:t>Condition and th</w:t>
      </w:r>
      <w:r w:rsidR="0020618F">
        <w:rPr>
          <w:rFonts w:eastAsia="Times New Roman"/>
          <w:color w:val="000000"/>
        </w:rPr>
        <w:t>e Baseline Condition (M = 53.9%</w:t>
      </w:r>
      <w:r w:rsidR="00065883" w:rsidRPr="00065883">
        <w:rPr>
          <w:rFonts w:eastAsia="Times New Roman"/>
          <w:color w:val="000000"/>
        </w:rPr>
        <w:t>, 95% CI = [51.3%, 56.6%])</w:t>
      </w:r>
      <w:r w:rsidR="001C6C7B">
        <w:rPr>
          <w:rFonts w:eastAsia="Times New Roman"/>
          <w:color w:val="000000"/>
        </w:rPr>
        <w:t xml:space="preserve">, </w:t>
      </w:r>
      <w:proofErr w:type="spellStart"/>
      <w:r w:rsidR="001C6C7B" w:rsidRPr="001C6C7B">
        <w:rPr>
          <w:rFonts w:eastAsia="Times New Roman"/>
          <w:i/>
          <w:color w:val="000000"/>
        </w:rPr>
        <w:t>p</w:t>
      </w:r>
      <w:r w:rsidR="001C6C7B">
        <w:rPr>
          <w:rFonts w:eastAsia="Times New Roman"/>
          <w:color w:val="000000"/>
        </w:rPr>
        <w:t>s</w:t>
      </w:r>
      <w:proofErr w:type="spellEnd"/>
      <w:r w:rsidR="001C6C7B">
        <w:rPr>
          <w:rFonts w:eastAsia="Times New Roman"/>
          <w:color w:val="000000"/>
        </w:rPr>
        <w:t xml:space="preserve"> &gt; .18</w:t>
      </w:r>
      <w:r w:rsidR="00065883" w:rsidRPr="00065883">
        <w:rPr>
          <w:rFonts w:eastAsia="Times New Roman"/>
          <w:color w:val="000000"/>
        </w:rPr>
        <w:t xml:space="preserve">. Accuracy reliably differed from chance across all three conditions, though the effect increased linearly from the </w:t>
      </w:r>
      <w:r w:rsidR="00B34293">
        <w:rPr>
          <w:rFonts w:eastAsia="Times New Roman"/>
          <w:color w:val="000000"/>
        </w:rPr>
        <w:t>Non-Learnable</w:t>
      </w:r>
      <w:r w:rsidR="00065883" w:rsidRPr="00065883">
        <w:rPr>
          <w:rFonts w:eastAsia="Times New Roman"/>
          <w:color w:val="000000"/>
        </w:rPr>
        <w:t xml:space="preserve"> Condition (b = .10, Wald 95% CI = [.02, .19], </w:t>
      </w:r>
      <w:r w:rsidR="00065883" w:rsidRPr="00065883">
        <w:rPr>
          <w:rFonts w:eastAsia="Times New Roman"/>
          <w:i/>
          <w:iCs/>
          <w:color w:val="000000"/>
        </w:rPr>
        <w:t>z</w:t>
      </w:r>
      <w:r w:rsidR="00065883" w:rsidRPr="00065883">
        <w:rPr>
          <w:rFonts w:eastAsia="Times New Roman"/>
          <w:color w:val="000000"/>
        </w:rPr>
        <w:t xml:space="preserve"> = 2.45, </w:t>
      </w:r>
      <w:r w:rsidR="00065883" w:rsidRPr="00065883">
        <w:rPr>
          <w:rFonts w:eastAsia="Times New Roman"/>
          <w:i/>
          <w:iCs/>
          <w:color w:val="000000"/>
        </w:rPr>
        <w:t>p</w:t>
      </w:r>
      <w:r w:rsidR="00065883" w:rsidRPr="00065883">
        <w:rPr>
          <w:rFonts w:eastAsia="Times New Roman"/>
          <w:color w:val="000000"/>
        </w:rPr>
        <w:t xml:space="preserve"> = .014) to the Baseline Condition (b = .17, Wald 95% CI = [.06, .28], </w:t>
      </w:r>
      <w:r w:rsidR="00065883" w:rsidRPr="00065883">
        <w:rPr>
          <w:rFonts w:eastAsia="Times New Roman"/>
          <w:i/>
          <w:iCs/>
          <w:color w:val="000000"/>
        </w:rPr>
        <w:t>z</w:t>
      </w:r>
      <w:r w:rsidR="00065883" w:rsidRPr="00065883">
        <w:rPr>
          <w:rFonts w:eastAsia="Times New Roman"/>
          <w:color w:val="000000"/>
        </w:rPr>
        <w:t xml:space="preserve"> = 2.94, </w:t>
      </w:r>
      <w:r w:rsidR="00065883" w:rsidRPr="00065883">
        <w:rPr>
          <w:rFonts w:eastAsia="Times New Roman"/>
          <w:i/>
          <w:iCs/>
          <w:color w:val="000000"/>
        </w:rPr>
        <w:t>p</w:t>
      </w:r>
      <w:r w:rsidR="00117D12">
        <w:rPr>
          <w:rFonts w:eastAsia="Times New Roman"/>
          <w:color w:val="000000"/>
        </w:rPr>
        <w:t xml:space="preserve"> = .003) </w:t>
      </w:r>
      <w:r w:rsidR="00065883" w:rsidRPr="00065883">
        <w:rPr>
          <w:rFonts w:eastAsia="Times New Roman"/>
          <w:color w:val="000000"/>
        </w:rPr>
        <w:t xml:space="preserve">and to the </w:t>
      </w:r>
      <w:r w:rsidR="00B34293">
        <w:rPr>
          <w:rFonts w:eastAsia="Times New Roman"/>
          <w:color w:val="000000"/>
        </w:rPr>
        <w:t xml:space="preserve">Learnable </w:t>
      </w:r>
      <w:r w:rsidR="00065883" w:rsidRPr="00065883">
        <w:rPr>
          <w:rFonts w:eastAsia="Times New Roman"/>
          <w:color w:val="000000"/>
        </w:rPr>
        <w:t xml:space="preserve">Condition (b = .34, Wald 95% CI = [.16, .52], </w:t>
      </w:r>
      <w:r w:rsidR="00065883" w:rsidRPr="00065883">
        <w:rPr>
          <w:rFonts w:eastAsia="Times New Roman"/>
          <w:i/>
          <w:iCs/>
          <w:color w:val="000000"/>
        </w:rPr>
        <w:t>z</w:t>
      </w:r>
      <w:r w:rsidR="00065883" w:rsidRPr="00065883">
        <w:rPr>
          <w:rFonts w:eastAsia="Times New Roman"/>
          <w:color w:val="000000"/>
        </w:rPr>
        <w:t xml:space="preserve"> = 3.63, </w:t>
      </w:r>
      <w:r w:rsidR="00065883" w:rsidRPr="00065883">
        <w:rPr>
          <w:rFonts w:eastAsia="Times New Roman"/>
          <w:i/>
          <w:iCs/>
          <w:color w:val="000000"/>
        </w:rPr>
        <w:t>p</w:t>
      </w:r>
      <w:r w:rsidR="00065883" w:rsidRPr="00065883">
        <w:rPr>
          <w:rFonts w:eastAsia="Times New Roman"/>
          <w:color w:val="000000"/>
        </w:rPr>
        <w:t xml:space="preserve"> &lt; .001).</w:t>
      </w:r>
    </w:p>
    <w:p w:rsidR="00065883" w:rsidRPr="00065883" w:rsidRDefault="00065883" w:rsidP="00065883">
      <w:pPr>
        <w:spacing w:after="240"/>
        <w:ind w:firstLine="0"/>
        <w:jc w:val="left"/>
        <w:rPr>
          <w:rFonts w:eastAsia="Times New Roman"/>
        </w:rPr>
      </w:pPr>
    </w:p>
    <w:p w:rsidR="00065883" w:rsidRPr="00065883" w:rsidRDefault="00E701EE" w:rsidP="00065883">
      <w:pPr>
        <w:ind w:firstLine="0"/>
        <w:jc w:val="center"/>
        <w:rPr>
          <w:rFonts w:eastAsia="Times New Roman"/>
          <w:sz w:val="24"/>
          <w:szCs w:val="24"/>
        </w:rPr>
      </w:pPr>
      <w:r>
        <w:rPr>
          <w:rFonts w:eastAsia="Times New Roman"/>
          <w:noProof/>
          <w:sz w:val="24"/>
          <w:szCs w:val="24"/>
        </w:rPr>
        <w:drawing>
          <wp:inline distT="0" distB="0" distL="0" distR="0">
            <wp:extent cx="3086100" cy="2000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2_test.pdf"/>
                    <pic:cNvPicPr/>
                  </pic:nvPicPr>
                  <pic:blipFill>
                    <a:blip r:embed="rId13"/>
                    <a:stretch>
                      <a:fillRect/>
                    </a:stretch>
                  </pic:blipFill>
                  <pic:spPr>
                    <a:xfrm>
                      <a:off x="0" y="0"/>
                      <a:ext cx="3086100" cy="2000885"/>
                    </a:xfrm>
                    <a:prstGeom prst="rect">
                      <a:avLst/>
                    </a:prstGeom>
                  </pic:spPr>
                </pic:pic>
              </a:graphicData>
            </a:graphic>
          </wp:inline>
        </w:drawing>
      </w:r>
    </w:p>
    <w:p w:rsidR="00065883" w:rsidRPr="00065883" w:rsidRDefault="00065883" w:rsidP="00065883">
      <w:pPr>
        <w:ind w:firstLine="0"/>
        <w:jc w:val="left"/>
        <w:rPr>
          <w:rFonts w:eastAsia="Times New Roman"/>
        </w:rPr>
      </w:pPr>
    </w:p>
    <w:p w:rsidR="00065883" w:rsidRPr="00065883" w:rsidRDefault="00065883" w:rsidP="00E46E78">
      <w:pPr>
        <w:ind w:firstLine="0"/>
        <w:jc w:val="left"/>
        <w:rPr>
          <w:rFonts w:eastAsia="Times New Roman"/>
          <w:sz w:val="24"/>
          <w:szCs w:val="24"/>
        </w:rPr>
      </w:pPr>
      <w:r w:rsidRPr="00065883">
        <w:rPr>
          <w:rFonts w:eastAsia="Times New Roman"/>
          <w:color w:val="000000"/>
        </w:rPr>
        <w:t>Figure 6: (A) Recognition and (B) Generalization Test Accuracy in Experiment 2. Error bars represent +1/ -1 SEs.</w:t>
      </w:r>
    </w:p>
    <w:p w:rsidR="00E46E78" w:rsidRDefault="00E46E78" w:rsidP="00E46E78">
      <w:pPr>
        <w:ind w:firstLine="0"/>
        <w:rPr>
          <w:rFonts w:eastAsia="Times New Roman"/>
          <w:color w:val="000000"/>
        </w:rPr>
      </w:pPr>
    </w:p>
    <w:p w:rsidR="00E46E78" w:rsidRDefault="008C32A7" w:rsidP="00E46E78">
      <w:pPr>
        <w:ind w:firstLine="0"/>
        <w:rPr>
          <w:rFonts w:eastAsia="Times New Roman"/>
          <w:color w:val="000000"/>
        </w:rPr>
      </w:pPr>
      <w:r>
        <w:rPr>
          <w:rFonts w:eastAsia="Times New Roman"/>
          <w:noProof/>
          <w:color w:val="000000"/>
        </w:rPr>
        <w:drawing>
          <wp:inline distT="0" distB="0" distL="0" distR="0">
            <wp:extent cx="3086100" cy="204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2_correlation.pdf"/>
                    <pic:cNvPicPr/>
                  </pic:nvPicPr>
                  <pic:blipFill>
                    <a:blip r:embed="rId14"/>
                    <a:stretch>
                      <a:fillRect/>
                    </a:stretch>
                  </pic:blipFill>
                  <pic:spPr>
                    <a:xfrm>
                      <a:off x="0" y="0"/>
                      <a:ext cx="3086100" cy="2045335"/>
                    </a:xfrm>
                    <a:prstGeom prst="rect">
                      <a:avLst/>
                    </a:prstGeom>
                  </pic:spPr>
                </pic:pic>
              </a:graphicData>
            </a:graphic>
          </wp:inline>
        </w:drawing>
      </w:r>
    </w:p>
    <w:p w:rsidR="00E46E78" w:rsidRDefault="00E46E78" w:rsidP="00065883">
      <w:pPr>
        <w:ind w:firstLine="180"/>
        <w:rPr>
          <w:rFonts w:eastAsia="Times New Roman"/>
        </w:rPr>
      </w:pPr>
    </w:p>
    <w:p w:rsidR="008C32A7" w:rsidRPr="00BC6B46" w:rsidRDefault="00E46E78" w:rsidP="00E46E78">
      <w:pPr>
        <w:ind w:firstLine="0"/>
        <w:jc w:val="left"/>
        <w:rPr>
          <w:rFonts w:eastAsia="Times New Roman"/>
          <w:color w:val="000000"/>
        </w:rPr>
      </w:pPr>
      <w:r>
        <w:rPr>
          <w:rFonts w:eastAsia="Times New Roman"/>
          <w:color w:val="000000"/>
        </w:rPr>
        <w:t>Figure 7: Experiment 2</w:t>
      </w:r>
      <w:r w:rsidRPr="00065883">
        <w:rPr>
          <w:rFonts w:eastAsia="Times New Roman"/>
          <w:color w:val="000000"/>
        </w:rPr>
        <w:t xml:space="preserve"> correlation between Recognition and Generalization Test trial accuracy.</w:t>
      </w:r>
    </w:p>
    <w:p w:rsidR="00E46E78" w:rsidRPr="00065883" w:rsidRDefault="00E46E78" w:rsidP="00E46E78">
      <w:pPr>
        <w:ind w:firstLine="180"/>
        <w:rPr>
          <w:rFonts w:eastAsia="Times New Roman"/>
          <w:color w:val="000000"/>
        </w:rPr>
      </w:pPr>
      <w:r w:rsidRPr="00065883">
        <w:rPr>
          <w:rFonts w:eastAsia="Times New Roman"/>
          <w:color w:val="000000"/>
        </w:rPr>
        <w:t>P</w:t>
      </w:r>
      <w:r>
        <w:rPr>
          <w:rFonts w:eastAsia="Times New Roman"/>
          <w:color w:val="000000"/>
        </w:rPr>
        <w:t xml:space="preserve">erformance between Recognition </w:t>
      </w:r>
      <w:r w:rsidRPr="00065883">
        <w:rPr>
          <w:rFonts w:eastAsia="Times New Roman"/>
          <w:color w:val="000000"/>
        </w:rPr>
        <w:t xml:space="preserve">Test trials and Generalization Test trials was correlated in the </w:t>
      </w:r>
      <w:r>
        <w:rPr>
          <w:rFonts w:eastAsia="Times New Roman"/>
          <w:color w:val="000000"/>
        </w:rPr>
        <w:t xml:space="preserve">Learnable </w:t>
      </w:r>
      <w:r w:rsidRPr="00065883">
        <w:rPr>
          <w:rFonts w:eastAsia="Times New Roman"/>
          <w:color w:val="000000"/>
        </w:rPr>
        <w:t>Condition (</w:t>
      </w:r>
      <w:r w:rsidRPr="00065883">
        <w:rPr>
          <w:rFonts w:eastAsia="Times New Roman"/>
          <w:i/>
          <w:iCs/>
          <w:color w:val="000000"/>
        </w:rPr>
        <w:t>r</w:t>
      </w:r>
      <w:r w:rsidRPr="00065883">
        <w:rPr>
          <w:rFonts w:eastAsia="Times New Roman"/>
          <w:color w:val="000000"/>
        </w:rPr>
        <w:t xml:space="preserve"> = .62, </w:t>
      </w:r>
      <w:r w:rsidRPr="00065883">
        <w:rPr>
          <w:rFonts w:eastAsia="Times New Roman"/>
          <w:i/>
          <w:iCs/>
          <w:color w:val="000000"/>
        </w:rPr>
        <w:t>p</w:t>
      </w:r>
      <w:r w:rsidRPr="00065883">
        <w:rPr>
          <w:rFonts w:eastAsia="Times New Roman"/>
          <w:color w:val="000000"/>
        </w:rPr>
        <w:t xml:space="preserve"> &lt; .001) and in the Baseline Condition (</w:t>
      </w:r>
      <w:r w:rsidRPr="00065883">
        <w:rPr>
          <w:rFonts w:eastAsia="Times New Roman"/>
          <w:i/>
          <w:iCs/>
          <w:color w:val="000000"/>
        </w:rPr>
        <w:t>r</w:t>
      </w:r>
      <w:r w:rsidRPr="00065883">
        <w:rPr>
          <w:rFonts w:eastAsia="Times New Roman"/>
          <w:color w:val="000000"/>
        </w:rPr>
        <w:t xml:space="preserve"> = .56, </w:t>
      </w:r>
      <w:r w:rsidRPr="00065883">
        <w:rPr>
          <w:rFonts w:eastAsia="Times New Roman"/>
          <w:i/>
          <w:iCs/>
          <w:color w:val="000000"/>
        </w:rPr>
        <w:t>p</w:t>
      </w:r>
      <w:r w:rsidRPr="00065883">
        <w:rPr>
          <w:rFonts w:eastAsia="Times New Roman"/>
          <w:color w:val="000000"/>
        </w:rPr>
        <w:t xml:space="preserve"> &lt; .001</w:t>
      </w:r>
      <w:r>
        <w:rPr>
          <w:rFonts w:eastAsia="Times New Roman"/>
          <w:color w:val="000000"/>
        </w:rPr>
        <w:t>), but not i</w:t>
      </w:r>
      <w:r w:rsidRPr="00065883">
        <w:rPr>
          <w:rFonts w:eastAsia="Times New Roman"/>
          <w:color w:val="000000"/>
        </w:rPr>
        <w:t xml:space="preserve">n the </w:t>
      </w:r>
      <w:r>
        <w:rPr>
          <w:rFonts w:eastAsia="Times New Roman"/>
          <w:color w:val="000000"/>
        </w:rPr>
        <w:t xml:space="preserve">Non-Learnable </w:t>
      </w:r>
      <w:r w:rsidRPr="00065883">
        <w:rPr>
          <w:rFonts w:eastAsia="Times New Roman"/>
          <w:color w:val="000000"/>
        </w:rPr>
        <w:t>Condition (</w:t>
      </w:r>
      <w:r w:rsidRPr="00065883">
        <w:rPr>
          <w:rFonts w:eastAsia="Times New Roman"/>
          <w:i/>
          <w:iCs/>
          <w:color w:val="000000"/>
        </w:rPr>
        <w:t>r</w:t>
      </w:r>
      <w:r w:rsidRPr="00065883">
        <w:rPr>
          <w:rFonts w:eastAsia="Times New Roman"/>
          <w:color w:val="000000"/>
        </w:rPr>
        <w:t xml:space="preserve"> = .12, </w:t>
      </w:r>
      <w:r w:rsidRPr="00065883">
        <w:rPr>
          <w:rFonts w:eastAsia="Times New Roman"/>
          <w:i/>
          <w:iCs/>
          <w:color w:val="000000"/>
        </w:rPr>
        <w:t>p</w:t>
      </w:r>
      <w:r w:rsidRPr="00065883">
        <w:rPr>
          <w:rFonts w:eastAsia="Times New Roman"/>
          <w:color w:val="000000"/>
        </w:rPr>
        <w:t xml:space="preserve"> = .12). There was a significant interaction between test trial type an</w:t>
      </w:r>
      <w:r>
        <w:rPr>
          <w:rFonts w:eastAsia="Times New Roman"/>
          <w:color w:val="000000"/>
        </w:rPr>
        <w:t>d condition (contrast coded as Non-Learnable</w:t>
      </w:r>
      <w:r w:rsidRPr="00065883">
        <w:rPr>
          <w:rFonts w:eastAsia="Times New Roman"/>
          <w:color w:val="000000"/>
        </w:rPr>
        <w:t xml:space="preserve">: -0.5, Baseline: 0, </w:t>
      </w:r>
      <w:r>
        <w:rPr>
          <w:rFonts w:eastAsia="Times New Roman"/>
          <w:color w:val="000000"/>
        </w:rPr>
        <w:t>Learnable</w:t>
      </w:r>
      <w:r w:rsidRPr="00065883">
        <w:rPr>
          <w:rFonts w:eastAsia="Times New Roman"/>
          <w:color w:val="000000"/>
        </w:rPr>
        <w:t>: 0.5), suggesting that the correlation increased across (linearly ordered) condition,</w:t>
      </w:r>
      <w:r w:rsidRPr="00065883">
        <w:rPr>
          <w:rFonts w:eastAsia="Times New Roman"/>
          <w:i/>
          <w:iCs/>
          <w:color w:val="000000"/>
        </w:rPr>
        <w:t xml:space="preserve"> </w:t>
      </w:r>
      <w:proofErr w:type="gramStart"/>
      <w:r w:rsidRPr="00065883">
        <w:rPr>
          <w:rFonts w:eastAsia="Times New Roman"/>
          <w:i/>
          <w:iCs/>
          <w:color w:val="000000"/>
        </w:rPr>
        <w:t>t</w:t>
      </w:r>
      <w:r w:rsidRPr="00065883">
        <w:rPr>
          <w:rFonts w:eastAsia="Times New Roman"/>
          <w:color w:val="000000"/>
        </w:rPr>
        <w:t>(</w:t>
      </w:r>
      <w:proofErr w:type="gramEnd"/>
      <w:r w:rsidRPr="00065883">
        <w:rPr>
          <w:rFonts w:eastAsia="Times New Roman"/>
          <w:color w:val="000000"/>
        </w:rPr>
        <w:t xml:space="preserve">237) = 2.63, </w:t>
      </w:r>
      <w:r w:rsidRPr="00065883">
        <w:rPr>
          <w:rFonts w:eastAsia="Times New Roman"/>
          <w:i/>
          <w:iCs/>
          <w:color w:val="000000"/>
        </w:rPr>
        <w:t>p</w:t>
      </w:r>
      <w:r w:rsidRPr="00065883">
        <w:rPr>
          <w:rFonts w:eastAsia="Times New Roman"/>
          <w:color w:val="000000"/>
        </w:rPr>
        <w:t xml:space="preserve"> = .009</w:t>
      </w:r>
      <w:r>
        <w:rPr>
          <w:rFonts w:eastAsia="Times New Roman"/>
          <w:color w:val="000000"/>
        </w:rPr>
        <w:t xml:space="preserve"> (see Figure 7)</w:t>
      </w:r>
      <w:r w:rsidRPr="00065883">
        <w:rPr>
          <w:rFonts w:eastAsia="Times New Roman"/>
          <w:color w:val="000000"/>
        </w:rPr>
        <w:t>.</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Discussion</w:t>
      </w:r>
    </w:p>
    <w:p w:rsidR="00065883" w:rsidRPr="00065883" w:rsidRDefault="00065883" w:rsidP="00065883">
      <w:pPr>
        <w:ind w:firstLine="0"/>
        <w:rPr>
          <w:rFonts w:eastAsia="Times New Roman"/>
          <w:sz w:val="24"/>
          <w:szCs w:val="24"/>
        </w:rPr>
      </w:pPr>
      <w:r w:rsidRPr="00065883">
        <w:rPr>
          <w:rFonts w:eastAsia="Times New Roman"/>
          <w:color w:val="000000"/>
        </w:rPr>
        <w:t xml:space="preserve">In Experiment 2, we replicated our main results from Experiment 1 and again provided evidence that prior experience with reliable or unreliable non-adjacent dependencies can affect subsequent learning. Overall, the results followed the predicted linear pattern, with accuracy highest in the </w:t>
      </w:r>
      <w:r w:rsidR="00B34293">
        <w:rPr>
          <w:rFonts w:eastAsia="Times New Roman"/>
          <w:color w:val="000000"/>
        </w:rPr>
        <w:t>Non-Learnable Pre-Exposure</w:t>
      </w:r>
      <w:r w:rsidRPr="00065883">
        <w:rPr>
          <w:rFonts w:eastAsia="Times New Roman"/>
          <w:color w:val="000000"/>
        </w:rPr>
        <w:t xml:space="preserve"> condition and lowest in the </w:t>
      </w:r>
      <w:r w:rsidR="00B34293">
        <w:rPr>
          <w:rFonts w:eastAsia="Times New Roman"/>
          <w:color w:val="000000"/>
        </w:rPr>
        <w:t>Learnable Pre-Exposure</w:t>
      </w:r>
      <w:r w:rsidRPr="00065883">
        <w:rPr>
          <w:rFonts w:eastAsia="Times New Roman"/>
          <w:color w:val="000000"/>
        </w:rPr>
        <w:t xml:space="preserve"> condition. Thus, it appears that prior experience has the potential to both facilitate and impair later learning.</w:t>
      </w:r>
    </w:p>
    <w:p w:rsidR="00065883" w:rsidRDefault="00065883" w:rsidP="00065883">
      <w:pPr>
        <w:ind w:firstLine="180"/>
        <w:rPr>
          <w:rFonts w:eastAsia="Times New Roman"/>
          <w:color w:val="000000"/>
        </w:rPr>
      </w:pPr>
      <w:r w:rsidRPr="00065883">
        <w:rPr>
          <w:rFonts w:eastAsia="Times New Roman"/>
          <w:color w:val="000000"/>
        </w:rPr>
        <w:t xml:space="preserve">Though the main effect was consistent with our linear hypothesis, the individual comparisons between conditions were </w:t>
      </w:r>
      <w:r w:rsidR="001C6C7B">
        <w:rPr>
          <w:rFonts w:eastAsia="Times New Roman"/>
          <w:color w:val="000000"/>
        </w:rPr>
        <w:t>not</w:t>
      </w:r>
      <w:r w:rsidRPr="00065883">
        <w:rPr>
          <w:rFonts w:eastAsia="Times New Roman"/>
          <w:color w:val="000000"/>
        </w:rPr>
        <w:t xml:space="preserve"> significant. This is not entirely unsurprising, given the size of the effect for these differences. The pre-registered analysis was tuned to th</w:t>
      </w:r>
      <w:r w:rsidR="003B422F">
        <w:rPr>
          <w:rFonts w:eastAsia="Times New Roman"/>
          <w:color w:val="000000"/>
        </w:rPr>
        <w:t>e size of the linear effect of c</w:t>
      </w:r>
      <w:r w:rsidR="0020618F">
        <w:rPr>
          <w:rFonts w:eastAsia="Times New Roman"/>
          <w:color w:val="000000"/>
        </w:rPr>
        <w:t>ondition</w:t>
      </w:r>
      <w:r w:rsidRPr="00065883">
        <w:rPr>
          <w:rFonts w:eastAsia="Times New Roman"/>
          <w:color w:val="000000"/>
        </w:rPr>
        <w:t xml:space="preserve"> and was perhaps too small to test for differences between the Baseline condition and the </w:t>
      </w:r>
      <w:r w:rsidR="00B34293">
        <w:rPr>
          <w:rFonts w:eastAsia="Times New Roman"/>
          <w:color w:val="000000"/>
        </w:rPr>
        <w:t xml:space="preserve">Learnable </w:t>
      </w:r>
      <w:r w:rsidRPr="00065883">
        <w:rPr>
          <w:rFonts w:eastAsia="Times New Roman"/>
          <w:color w:val="000000"/>
        </w:rPr>
        <w:t xml:space="preserve">condition. Future work will test the size of the boost to </w:t>
      </w:r>
      <w:r w:rsidR="0020618F">
        <w:rPr>
          <w:rFonts w:eastAsia="Times New Roman"/>
          <w:color w:val="000000"/>
        </w:rPr>
        <w:t xml:space="preserve">later </w:t>
      </w:r>
      <w:r w:rsidRPr="00065883">
        <w:rPr>
          <w:rFonts w:eastAsia="Times New Roman"/>
          <w:color w:val="000000"/>
        </w:rPr>
        <w:t>learning provided by experiencing consistent non-adjacent dependencies</w:t>
      </w:r>
      <w:r w:rsidR="0020618F">
        <w:rPr>
          <w:rFonts w:eastAsia="Times New Roman"/>
          <w:color w:val="000000"/>
        </w:rPr>
        <w:t>.</w:t>
      </w:r>
    </w:p>
    <w:p w:rsidR="00396BDD" w:rsidRPr="00065883" w:rsidRDefault="00396BDD" w:rsidP="00065883">
      <w:pPr>
        <w:ind w:firstLine="180"/>
        <w:rPr>
          <w:rFonts w:eastAsia="Times New Roman"/>
          <w:sz w:val="24"/>
          <w:szCs w:val="24"/>
        </w:rPr>
      </w:pPr>
      <w:bookmarkStart w:id="0" w:name="_GoBack"/>
      <w:bookmarkEnd w:id="0"/>
      <w:r w:rsidRPr="00027635">
        <w:rPr>
          <w:rFonts w:eastAsia="Times New Roman"/>
          <w:color w:val="000000"/>
        </w:rPr>
        <w:t xml:space="preserve">One </w:t>
      </w:r>
      <w:r w:rsidR="00A81200" w:rsidRPr="00027635">
        <w:rPr>
          <w:rFonts w:eastAsia="Times New Roman"/>
          <w:color w:val="000000"/>
        </w:rPr>
        <w:t>related</w:t>
      </w:r>
      <w:r w:rsidRPr="00027635">
        <w:rPr>
          <w:rFonts w:eastAsia="Times New Roman"/>
          <w:color w:val="000000"/>
        </w:rPr>
        <w:t xml:space="preserve"> </w:t>
      </w:r>
      <w:r w:rsidR="000D0828" w:rsidRPr="00027635">
        <w:rPr>
          <w:rFonts w:eastAsia="Times New Roman"/>
          <w:color w:val="000000"/>
        </w:rPr>
        <w:t xml:space="preserve">concern </w:t>
      </w:r>
      <w:r w:rsidR="00A1600D" w:rsidRPr="00027635">
        <w:rPr>
          <w:rFonts w:eastAsia="Times New Roman"/>
          <w:color w:val="000000"/>
        </w:rPr>
        <w:t>regarding</w:t>
      </w:r>
      <w:r w:rsidR="000D0828" w:rsidRPr="00027635">
        <w:rPr>
          <w:rFonts w:eastAsia="Times New Roman"/>
          <w:color w:val="000000"/>
        </w:rPr>
        <w:t xml:space="preserve"> Experiment 2 is that</w:t>
      </w:r>
      <w:r w:rsidRPr="00027635">
        <w:rPr>
          <w:rFonts w:eastAsia="Times New Roman"/>
          <w:color w:val="000000"/>
        </w:rPr>
        <w:t xml:space="preserve"> the Baseline condition </w:t>
      </w:r>
      <w:r w:rsidR="000D0828" w:rsidRPr="00027635">
        <w:rPr>
          <w:rFonts w:eastAsia="Times New Roman"/>
          <w:color w:val="000000"/>
        </w:rPr>
        <w:t>has a</w:t>
      </w:r>
      <w:r w:rsidRPr="00027635">
        <w:rPr>
          <w:rFonts w:eastAsia="Times New Roman"/>
          <w:color w:val="000000"/>
        </w:rPr>
        <w:t xml:space="preserve"> shorter </w:t>
      </w:r>
      <w:r w:rsidR="000D0828" w:rsidRPr="00027635">
        <w:rPr>
          <w:rFonts w:eastAsia="Times New Roman"/>
          <w:color w:val="000000"/>
        </w:rPr>
        <w:t xml:space="preserve">overall training phase than </w:t>
      </w:r>
      <w:r w:rsidRPr="00027635">
        <w:rPr>
          <w:rFonts w:eastAsia="Times New Roman"/>
          <w:color w:val="000000"/>
        </w:rPr>
        <w:t>the two conditions that include a pre-exposure phase.</w:t>
      </w:r>
      <w:r w:rsidR="00A81200" w:rsidRPr="00027635">
        <w:rPr>
          <w:rFonts w:eastAsia="Times New Roman"/>
          <w:color w:val="000000"/>
        </w:rPr>
        <w:t xml:space="preserve"> </w:t>
      </w:r>
      <w:r w:rsidR="000D0828" w:rsidRPr="00027635">
        <w:rPr>
          <w:rFonts w:eastAsia="Times New Roman"/>
          <w:color w:val="000000"/>
        </w:rPr>
        <w:t xml:space="preserve">Participants in the Baseline Condition may have slightly improved performance relative to participants in the Non-Learnable Pre-Exposure Condition due to less fatigue or due to experiencing less novel language material in general. Ongoing work is </w:t>
      </w:r>
      <w:r w:rsidR="00A1600D" w:rsidRPr="00027635">
        <w:rPr>
          <w:rFonts w:eastAsia="Times New Roman"/>
          <w:color w:val="000000"/>
        </w:rPr>
        <w:t>investigating</w:t>
      </w:r>
      <w:r w:rsidR="000D0828" w:rsidRPr="00027635">
        <w:rPr>
          <w:rFonts w:eastAsia="Times New Roman"/>
          <w:color w:val="000000"/>
        </w:rPr>
        <w:t xml:space="preserve"> this question by testing performance in a Baseline Condition matched to the </w:t>
      </w:r>
      <w:r w:rsidR="00A1600D" w:rsidRPr="00027635">
        <w:rPr>
          <w:rFonts w:eastAsia="Times New Roman"/>
          <w:color w:val="000000"/>
        </w:rPr>
        <w:t>Learnable and Non-Learnable Conditions in overall language exposure (Zettersten, Potter, &amp; Saffran, 2018).</w:t>
      </w:r>
    </w:p>
    <w:p w:rsidR="00065883" w:rsidRPr="00065883" w:rsidRDefault="00065883" w:rsidP="00065883">
      <w:pPr>
        <w:ind w:firstLine="180"/>
        <w:rPr>
          <w:rFonts w:eastAsia="Times New Roman"/>
          <w:sz w:val="24"/>
          <w:szCs w:val="24"/>
        </w:rPr>
      </w:pPr>
      <w:r w:rsidRPr="00065883">
        <w:rPr>
          <w:rFonts w:eastAsia="Times New Roman"/>
          <w:color w:val="000000"/>
        </w:rPr>
        <w:t xml:space="preserve">Another question we leave for future analyses is the </w:t>
      </w:r>
      <w:r w:rsidR="006B72F1">
        <w:rPr>
          <w:rFonts w:eastAsia="Times New Roman"/>
          <w:color w:val="000000"/>
        </w:rPr>
        <w:t>existence</w:t>
      </w:r>
      <w:r w:rsidRPr="00065883">
        <w:rPr>
          <w:rFonts w:eastAsia="Times New Roman"/>
          <w:color w:val="000000"/>
        </w:rPr>
        <w:t xml:space="preserve"> of individual differences in participants’ performance. The distribution of responses in the </w:t>
      </w:r>
      <w:r w:rsidR="0029324D">
        <w:rPr>
          <w:rFonts w:eastAsia="Times New Roman"/>
          <w:color w:val="000000"/>
        </w:rPr>
        <w:t>Learnable</w:t>
      </w:r>
      <w:r w:rsidRPr="00065883">
        <w:rPr>
          <w:rFonts w:eastAsia="Times New Roman"/>
          <w:color w:val="000000"/>
        </w:rPr>
        <w:t xml:space="preserve"> condition was bimodal, with a small set of participants showing perfect or near-perfect accuracy (see Figure 6). What are the characteristics of learners who are readily able to recognize non-adjacent dependencies? A question of particular interest is whether these learners show better performance on other language-related learning tasks. </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General Discussion</w:t>
      </w:r>
    </w:p>
    <w:p w:rsidR="00065883" w:rsidRPr="00065883" w:rsidRDefault="00065883" w:rsidP="00065883">
      <w:pPr>
        <w:ind w:firstLine="0"/>
        <w:rPr>
          <w:rFonts w:eastAsia="Times New Roman"/>
          <w:sz w:val="24"/>
          <w:szCs w:val="24"/>
        </w:rPr>
      </w:pPr>
      <w:r w:rsidRPr="00065883">
        <w:rPr>
          <w:rFonts w:eastAsia="Times New Roman"/>
          <w:color w:val="000000"/>
        </w:rPr>
        <w:t>These studies investigated a proposal for how distributional learning might build on itself, such that learners develop expectations at higher structural levels. We found that pre-exposure to learnable non-adjacent dependency structure - as compared to inconsistent non-adjacencies - differentially affe</w:t>
      </w:r>
      <w:r w:rsidR="0029324D">
        <w:rPr>
          <w:rFonts w:eastAsia="Times New Roman"/>
          <w:color w:val="000000"/>
        </w:rPr>
        <w:t>cted learning. P</w:t>
      </w:r>
      <w:r w:rsidRPr="00065883">
        <w:rPr>
          <w:rFonts w:eastAsia="Times New Roman"/>
          <w:color w:val="000000"/>
        </w:rPr>
        <w:t xml:space="preserve">articipants’ learning was malleable and </w:t>
      </w:r>
      <w:r w:rsidRPr="00065883">
        <w:rPr>
          <w:rFonts w:eastAsia="Times New Roman"/>
          <w:color w:val="000000"/>
        </w:rPr>
        <w:lastRenderedPageBreak/>
        <w:t>susceptible to recent experience. This flexibility suggests that one way that learners can discover challenging novel regularities in language is to make use of knowledge abstracted from similar regularities.</w:t>
      </w:r>
    </w:p>
    <w:p w:rsidR="00065883" w:rsidRPr="00065883" w:rsidRDefault="00065883" w:rsidP="00065883">
      <w:pPr>
        <w:ind w:firstLine="216"/>
        <w:rPr>
          <w:rFonts w:eastAsia="Times New Roman"/>
          <w:sz w:val="24"/>
          <w:szCs w:val="24"/>
        </w:rPr>
      </w:pPr>
      <w:r w:rsidRPr="00065883">
        <w:rPr>
          <w:rFonts w:eastAsia="Times New Roman"/>
          <w:color w:val="000000"/>
        </w:rPr>
        <w:t>How do the current findings this relate to infant language acquisition? Previous studies suggest that infants are sensitive to previously experienced regularities when parsing novel linguistic input (Lew-Williams &amp; Saffran, 2012; Thiessen &amp; Saffran, 2007). The current work supports the notion that once more difficult-to-learn structures are learned under favorable circumstances, this can support later learning. A productive next step would be to investigate the structure and variability surrounding non-adjacent dependencies that infants are exposed to early on in development. This could help uncover the extent to which infants’ early experience of non-adjacent structures is shaped to bolster initial learning that infants can subsequently build on.</w:t>
      </w:r>
    </w:p>
    <w:p w:rsidR="00065883" w:rsidRDefault="00065883" w:rsidP="00065883">
      <w:pPr>
        <w:ind w:firstLine="180"/>
        <w:rPr>
          <w:rFonts w:eastAsia="Times New Roman"/>
          <w:color w:val="000000"/>
        </w:rPr>
      </w:pPr>
      <w:r w:rsidRPr="00065883">
        <w:rPr>
          <w:rFonts w:eastAsia="Times New Roman"/>
          <w:color w:val="000000"/>
        </w:rPr>
        <w:t xml:space="preserve">These results are also consistent with the view that adults’ language learning is constrained by prior language experience and knowledge (e.g., Bates &amp; </w:t>
      </w:r>
      <w:proofErr w:type="spellStart"/>
      <w:r w:rsidRPr="00065883">
        <w:rPr>
          <w:rFonts w:eastAsia="Times New Roman"/>
          <w:color w:val="000000"/>
        </w:rPr>
        <w:t>MacWhinney</w:t>
      </w:r>
      <w:proofErr w:type="spellEnd"/>
      <w:r w:rsidRPr="00065883">
        <w:rPr>
          <w:rFonts w:eastAsia="Times New Roman"/>
          <w:color w:val="000000"/>
        </w:rPr>
        <w:t xml:space="preserve">, 1981; Seidenberg &amp; </w:t>
      </w:r>
      <w:proofErr w:type="spellStart"/>
      <w:r w:rsidRPr="00065883">
        <w:rPr>
          <w:rFonts w:eastAsia="Times New Roman"/>
          <w:color w:val="000000"/>
        </w:rPr>
        <w:t>Zevin</w:t>
      </w:r>
      <w:proofErr w:type="spellEnd"/>
      <w:r w:rsidRPr="00065883">
        <w:rPr>
          <w:rFonts w:eastAsia="Times New Roman"/>
          <w:color w:val="000000"/>
        </w:rPr>
        <w:t>, 2006). In these studies, participants who had experience with reliable associations were then able to detect patterns in novel materials. Likewise, adults learning a second language are better able to acquire constructions that are consistent with the regularities of their native language</w:t>
      </w:r>
      <w:r w:rsidR="008D49AD">
        <w:rPr>
          <w:rFonts w:eastAsia="Times New Roman"/>
          <w:color w:val="000000"/>
        </w:rPr>
        <w:t xml:space="preserve"> (</w:t>
      </w:r>
      <w:proofErr w:type="spellStart"/>
      <w:r w:rsidR="008D49AD">
        <w:rPr>
          <w:rFonts w:eastAsia="Times New Roman"/>
          <w:color w:val="000000"/>
        </w:rPr>
        <w:t>LaCross</w:t>
      </w:r>
      <w:proofErr w:type="spellEnd"/>
      <w:r w:rsidR="008D49AD">
        <w:rPr>
          <w:rFonts w:eastAsia="Times New Roman"/>
          <w:color w:val="000000"/>
        </w:rPr>
        <w:t>, 2015)</w:t>
      </w:r>
      <w:r w:rsidRPr="00065883">
        <w:rPr>
          <w:rFonts w:eastAsia="Times New Roman"/>
          <w:color w:val="000000"/>
        </w:rPr>
        <w:t>. For example, native English speakers have significant difficulty with grammatical gender and often struggle to assign the correct article to a noun, but learners whose first language uses gender are more successful (</w:t>
      </w:r>
      <w:proofErr w:type="spellStart"/>
      <w:r w:rsidRPr="00065883">
        <w:rPr>
          <w:rFonts w:eastAsia="Times New Roman"/>
          <w:color w:val="000000"/>
        </w:rPr>
        <w:t>Sabourin</w:t>
      </w:r>
      <w:proofErr w:type="spellEnd"/>
      <w:r w:rsidRPr="00065883">
        <w:rPr>
          <w:rFonts w:eastAsia="Times New Roman"/>
          <w:color w:val="000000"/>
        </w:rPr>
        <w:t xml:space="preserve">, Stowe, &amp; de </w:t>
      </w:r>
      <w:proofErr w:type="spellStart"/>
      <w:r w:rsidRPr="00065883">
        <w:rPr>
          <w:rFonts w:eastAsia="Times New Roman"/>
          <w:color w:val="000000"/>
        </w:rPr>
        <w:t>Haan</w:t>
      </w:r>
      <w:proofErr w:type="spellEnd"/>
      <w:r w:rsidRPr="00065883">
        <w:rPr>
          <w:rFonts w:eastAsia="Times New Roman"/>
          <w:color w:val="000000"/>
        </w:rPr>
        <w:t>, 2006). Lifelong language experience appears to encourage participants to pay attention to</w:t>
      </w:r>
      <w:r w:rsidR="006B72F1">
        <w:rPr>
          <w:rFonts w:eastAsia="Times New Roman"/>
          <w:color w:val="000000"/>
        </w:rPr>
        <w:t xml:space="preserve"> or ignore</w:t>
      </w:r>
      <w:r w:rsidRPr="00065883">
        <w:rPr>
          <w:rFonts w:eastAsia="Times New Roman"/>
          <w:color w:val="000000"/>
        </w:rPr>
        <w:t xml:space="preserve"> some structures (such as associations between articles and nouns) rather than others. Here, we provide evidence that relatively brief experience can have substantive consequences for the types of patterns to which learners are sensitive.</w:t>
      </w:r>
    </w:p>
    <w:p w:rsidR="00FB4F20" w:rsidRPr="00065883" w:rsidRDefault="00FB4F20" w:rsidP="00FB4F20">
      <w:pPr>
        <w:spacing w:before="220" w:after="60"/>
        <w:ind w:firstLine="0"/>
        <w:jc w:val="center"/>
        <w:outlineLvl w:val="0"/>
        <w:rPr>
          <w:rFonts w:eastAsia="Times New Roman"/>
          <w:sz w:val="24"/>
          <w:szCs w:val="24"/>
        </w:rPr>
      </w:pPr>
      <w:r>
        <w:rPr>
          <w:rFonts w:eastAsia="Times New Roman"/>
          <w:b/>
          <w:bCs/>
          <w:color w:val="000000"/>
          <w:sz w:val="24"/>
          <w:szCs w:val="24"/>
        </w:rPr>
        <w:t>Acknowledgements</w:t>
      </w:r>
    </w:p>
    <w:p w:rsidR="00FB4F20" w:rsidRPr="00065883" w:rsidRDefault="000A2CF6" w:rsidP="005A7B7A">
      <w:pPr>
        <w:ind w:firstLine="180"/>
        <w:rPr>
          <w:rFonts w:eastAsia="Times New Roman"/>
          <w:sz w:val="24"/>
          <w:szCs w:val="24"/>
        </w:rPr>
      </w:pPr>
      <w:r w:rsidRPr="00AD0ADE">
        <w:t xml:space="preserve">This research was supported by NSF-GRFP DGE-1256259 awarded to MZ </w:t>
      </w:r>
      <w:r>
        <w:t xml:space="preserve">and </w:t>
      </w:r>
      <w:r w:rsidRPr="00AD0ADE">
        <w:t xml:space="preserve">grants from the NICHD to JRS (R37HD037466) and the </w:t>
      </w:r>
      <w:proofErr w:type="spellStart"/>
      <w:r w:rsidRPr="00AD0ADE">
        <w:t>Waisman</w:t>
      </w:r>
      <w:proofErr w:type="spellEnd"/>
      <w:r w:rsidRPr="00AD0ADE">
        <w:t xml:space="preserve"> Center (P30HD03352, </w:t>
      </w:r>
      <w:r w:rsidRPr="00AD0ADE">
        <w:rPr>
          <w:rFonts w:eastAsia="Times New Roman"/>
          <w:color w:val="000000"/>
          <w:shd w:val="clear" w:color="auto" w:fill="FFFFFF"/>
        </w:rPr>
        <w:t>U54 HD090256)</w:t>
      </w:r>
      <w:r w:rsidRPr="00AD0ADE">
        <w:t>.</w:t>
      </w:r>
      <w:r>
        <w:t xml:space="preserve"> We thank Lauren Silber and Grace McCune for aiding in data collection. </w:t>
      </w:r>
    </w:p>
    <w:p w:rsidR="00065883" w:rsidRPr="00065883" w:rsidRDefault="00065883" w:rsidP="002C3CE9">
      <w:pPr>
        <w:spacing w:before="220" w:after="60"/>
        <w:ind w:firstLine="0"/>
        <w:jc w:val="center"/>
        <w:outlineLvl w:val="0"/>
        <w:rPr>
          <w:rFonts w:eastAsia="Times New Roman"/>
          <w:sz w:val="24"/>
          <w:szCs w:val="24"/>
        </w:rPr>
      </w:pPr>
      <w:r w:rsidRPr="00065883">
        <w:rPr>
          <w:rFonts w:eastAsia="Times New Roman"/>
          <w:b/>
          <w:bCs/>
          <w:color w:val="000000"/>
          <w:sz w:val="24"/>
          <w:szCs w:val="24"/>
        </w:rPr>
        <w:t>References</w:t>
      </w:r>
    </w:p>
    <w:p w:rsidR="00BF3268" w:rsidRDefault="00BF3268" w:rsidP="00BF3268">
      <w:pPr>
        <w:ind w:hanging="180"/>
        <w:jc w:val="left"/>
        <w:rPr>
          <w:rFonts w:eastAsia="Times New Roman"/>
          <w:color w:val="000000"/>
        </w:rPr>
      </w:pPr>
      <w:r w:rsidRPr="00BF3268">
        <w:rPr>
          <w:rFonts w:eastAsia="Times New Roman"/>
          <w:color w:val="000000"/>
        </w:rPr>
        <w:t>Abelson, R. P., &amp; Pr</w:t>
      </w:r>
      <w:r>
        <w:rPr>
          <w:rFonts w:eastAsia="Times New Roman"/>
          <w:color w:val="000000"/>
        </w:rPr>
        <w:t>entice, D. A. (1997). Contrast tests of interaction h</w:t>
      </w:r>
      <w:r w:rsidRPr="00BF3268">
        <w:rPr>
          <w:rFonts w:eastAsia="Times New Roman"/>
          <w:color w:val="000000"/>
        </w:rPr>
        <w:t xml:space="preserve">ypotheses. </w:t>
      </w:r>
      <w:r w:rsidRPr="00BF3268">
        <w:rPr>
          <w:rFonts w:eastAsia="Times New Roman"/>
          <w:i/>
          <w:iCs/>
          <w:color w:val="000000"/>
        </w:rPr>
        <w:t>Psychological Methods</w:t>
      </w:r>
      <w:r w:rsidRPr="00BF3268">
        <w:rPr>
          <w:rFonts w:eastAsia="Times New Roman"/>
          <w:color w:val="000000"/>
        </w:rPr>
        <w:t xml:space="preserve">, </w:t>
      </w:r>
      <w:r w:rsidRPr="00BF3268">
        <w:rPr>
          <w:rFonts w:eastAsia="Times New Roman"/>
          <w:i/>
          <w:iCs/>
          <w:color w:val="000000"/>
        </w:rPr>
        <w:t>2</w:t>
      </w:r>
      <w:r w:rsidRPr="00BF3268">
        <w:rPr>
          <w:rFonts w:eastAsia="Times New Roman"/>
          <w:color w:val="000000"/>
        </w:rPr>
        <w:t>, 315–328.</w:t>
      </w:r>
    </w:p>
    <w:p w:rsidR="00065883" w:rsidRPr="00065883" w:rsidRDefault="00065883" w:rsidP="00065883">
      <w:pPr>
        <w:ind w:hanging="180"/>
        <w:jc w:val="left"/>
        <w:rPr>
          <w:rFonts w:eastAsia="Times New Roman"/>
          <w:sz w:val="24"/>
          <w:szCs w:val="24"/>
        </w:rPr>
      </w:pPr>
      <w:r w:rsidRPr="00065883">
        <w:rPr>
          <w:rFonts w:eastAsia="Times New Roman"/>
          <w:color w:val="000000"/>
        </w:rPr>
        <w:t xml:space="preserve">Bates, E., &amp; </w:t>
      </w:r>
      <w:proofErr w:type="spellStart"/>
      <w:r w:rsidRPr="00065883">
        <w:rPr>
          <w:rFonts w:eastAsia="Times New Roman"/>
          <w:color w:val="000000"/>
        </w:rPr>
        <w:t>MacWhinney</w:t>
      </w:r>
      <w:proofErr w:type="spellEnd"/>
      <w:r w:rsidRPr="00065883">
        <w:rPr>
          <w:rFonts w:eastAsia="Times New Roman"/>
          <w:color w:val="000000"/>
        </w:rPr>
        <w:t xml:space="preserve">, B. (1981). Second language acquisition from a functionalist perspective: Pragmatic, semantic, and perceptual strategies. In </w:t>
      </w:r>
      <w:r w:rsidRPr="00065883">
        <w:rPr>
          <w:rFonts w:eastAsia="Times New Roman"/>
          <w:iCs/>
          <w:color w:val="000000"/>
        </w:rPr>
        <w:t xml:space="preserve">H. </w:t>
      </w:r>
      <w:proofErr w:type="spellStart"/>
      <w:r w:rsidRPr="00065883">
        <w:rPr>
          <w:rFonts w:eastAsia="Times New Roman"/>
          <w:iCs/>
          <w:color w:val="000000"/>
        </w:rPr>
        <w:t>Winitz</w:t>
      </w:r>
      <w:proofErr w:type="spellEnd"/>
      <w:r w:rsidRPr="00065883">
        <w:rPr>
          <w:rFonts w:eastAsia="Times New Roman"/>
          <w:iCs/>
          <w:color w:val="000000"/>
        </w:rPr>
        <w:t xml:space="preserve"> (Ed.),</w:t>
      </w:r>
      <w:r w:rsidRPr="00065883">
        <w:rPr>
          <w:rFonts w:eastAsia="Times New Roman"/>
          <w:i/>
          <w:iCs/>
          <w:color w:val="000000"/>
        </w:rPr>
        <w:t xml:space="preserve"> Native language and foreign language acquisition (Annals of the New York Academy of Sciences, No. 379</w:t>
      </w:r>
      <w:r w:rsidRPr="00065883">
        <w:rPr>
          <w:rFonts w:eastAsia="Times New Roman"/>
          <w:color w:val="000000"/>
        </w:rPr>
        <w:t>). New York, NY: New York Academy of Sciences.</w:t>
      </w:r>
    </w:p>
    <w:p w:rsidR="00065883" w:rsidRDefault="00065883" w:rsidP="00065883">
      <w:pPr>
        <w:ind w:hanging="180"/>
        <w:jc w:val="left"/>
        <w:rPr>
          <w:rFonts w:eastAsia="Times New Roman"/>
          <w:color w:val="000000"/>
        </w:rPr>
      </w:pPr>
      <w:r w:rsidRPr="00065883">
        <w:rPr>
          <w:rFonts w:eastAsia="Times New Roman"/>
          <w:color w:val="000000"/>
        </w:rPr>
        <w:t xml:space="preserve">Gómez, R. L. (2002). Variability and detection of invariant structure. </w:t>
      </w:r>
      <w:r w:rsidRPr="00065883">
        <w:rPr>
          <w:rFonts w:eastAsia="Times New Roman"/>
          <w:i/>
          <w:iCs/>
          <w:color w:val="000000"/>
        </w:rPr>
        <w:t>Psychological Science</w:t>
      </w:r>
      <w:r w:rsidRPr="00065883">
        <w:rPr>
          <w:rFonts w:eastAsia="Times New Roman"/>
          <w:color w:val="000000"/>
        </w:rPr>
        <w:t xml:space="preserve">, </w:t>
      </w:r>
      <w:r w:rsidRPr="00065883">
        <w:rPr>
          <w:rFonts w:eastAsia="Times New Roman"/>
          <w:i/>
          <w:iCs/>
          <w:color w:val="000000"/>
        </w:rPr>
        <w:t>13</w:t>
      </w:r>
      <w:r w:rsidRPr="00065883">
        <w:rPr>
          <w:rFonts w:eastAsia="Times New Roman"/>
          <w:color w:val="000000"/>
        </w:rPr>
        <w:t>, 431–436.</w:t>
      </w:r>
    </w:p>
    <w:p w:rsidR="00317DCD" w:rsidRPr="00317DCD" w:rsidRDefault="00317DCD" w:rsidP="00317DCD">
      <w:pPr>
        <w:ind w:hanging="180"/>
        <w:jc w:val="left"/>
        <w:rPr>
          <w:rFonts w:eastAsia="Times New Roman"/>
          <w:color w:val="000000"/>
        </w:rPr>
      </w:pPr>
      <w:proofErr w:type="spellStart"/>
      <w:r w:rsidRPr="00317DCD">
        <w:rPr>
          <w:rFonts w:eastAsia="Times New Roman"/>
          <w:color w:val="000000"/>
        </w:rPr>
        <w:t>LaCross</w:t>
      </w:r>
      <w:proofErr w:type="spellEnd"/>
      <w:r>
        <w:rPr>
          <w:rFonts w:eastAsia="Times New Roman"/>
          <w:color w:val="000000"/>
        </w:rPr>
        <w:t>, A.</w:t>
      </w:r>
      <w:r w:rsidRPr="00317DCD">
        <w:rPr>
          <w:rFonts w:eastAsia="Times New Roman"/>
          <w:color w:val="000000"/>
        </w:rPr>
        <w:t> </w:t>
      </w:r>
      <w:r>
        <w:rPr>
          <w:rFonts w:eastAsia="Times New Roman"/>
          <w:color w:val="000000"/>
        </w:rPr>
        <w:t>(2015</w:t>
      </w:r>
      <w:r w:rsidRPr="00317DCD">
        <w:rPr>
          <w:rFonts w:eastAsia="Times New Roman"/>
          <w:color w:val="000000"/>
        </w:rPr>
        <w:t>)</w:t>
      </w:r>
      <w:r>
        <w:rPr>
          <w:rFonts w:eastAsia="Times New Roman"/>
          <w:color w:val="000000"/>
        </w:rPr>
        <w:t>.</w:t>
      </w:r>
      <w:r w:rsidRPr="00317DCD">
        <w:rPr>
          <w:rFonts w:eastAsia="Times New Roman"/>
          <w:color w:val="000000"/>
        </w:rPr>
        <w:t> Khalkha Mongolian speakers' vowel bias: L1 influences on the acquisition of no</w:t>
      </w:r>
      <w:r>
        <w:rPr>
          <w:rFonts w:eastAsia="Times New Roman"/>
          <w:color w:val="000000"/>
        </w:rPr>
        <w:t>n-adjacent vocalic dependencies.</w:t>
      </w:r>
      <w:r w:rsidRPr="00317DCD">
        <w:rPr>
          <w:rFonts w:eastAsia="Times New Roman"/>
          <w:color w:val="000000"/>
        </w:rPr>
        <w:t> </w:t>
      </w:r>
      <w:r w:rsidRPr="00317DCD">
        <w:rPr>
          <w:rFonts w:eastAsia="Times New Roman"/>
          <w:i/>
          <w:color w:val="000000"/>
        </w:rPr>
        <w:t>Language, Cognition and Neuroscience, 30</w:t>
      </w:r>
      <w:r w:rsidRPr="00317DCD">
        <w:rPr>
          <w:rFonts w:eastAsia="Times New Roman"/>
          <w:color w:val="000000"/>
        </w:rPr>
        <w:t>, </w:t>
      </w:r>
      <w:r>
        <w:rPr>
          <w:rFonts w:eastAsia="Times New Roman"/>
          <w:color w:val="000000"/>
        </w:rPr>
        <w:t>1033-1047.</w:t>
      </w:r>
    </w:p>
    <w:p w:rsidR="00B45B36" w:rsidRPr="00B45B36" w:rsidRDefault="00B45B36" w:rsidP="00B45B36">
      <w:pPr>
        <w:ind w:hanging="180"/>
        <w:jc w:val="left"/>
        <w:rPr>
          <w:rFonts w:eastAsia="Times New Roman"/>
        </w:rPr>
      </w:pPr>
      <w:proofErr w:type="spellStart"/>
      <w:r w:rsidRPr="00B45B36">
        <w:rPr>
          <w:rFonts w:eastAsia="Times New Roman"/>
        </w:rPr>
        <w:t>Lany</w:t>
      </w:r>
      <w:proofErr w:type="spellEnd"/>
      <w:r w:rsidRPr="00B45B36">
        <w:rPr>
          <w:rFonts w:eastAsia="Times New Roman"/>
        </w:rPr>
        <w:t xml:space="preserve">, J., &amp; Gómez, R. L. (2008). Twelve-month-old infants benefit from prior experience in statistical learning. </w:t>
      </w:r>
      <w:r w:rsidRPr="00B45B36">
        <w:rPr>
          <w:rFonts w:eastAsia="Times New Roman"/>
          <w:i/>
        </w:rPr>
        <w:t>Psychological Science, 19</w:t>
      </w:r>
      <w:r w:rsidRPr="00B45B36">
        <w:rPr>
          <w:rFonts w:eastAsia="Times New Roman"/>
        </w:rPr>
        <w:t>, 1247-1252.</w:t>
      </w:r>
    </w:p>
    <w:p w:rsidR="00B45B36" w:rsidRDefault="00B45B36" w:rsidP="00B45B36">
      <w:pPr>
        <w:ind w:hanging="180"/>
        <w:jc w:val="left"/>
        <w:rPr>
          <w:rFonts w:eastAsia="Times New Roman"/>
        </w:rPr>
      </w:pPr>
      <w:proofErr w:type="spellStart"/>
      <w:r w:rsidRPr="00B45B36">
        <w:rPr>
          <w:rFonts w:eastAsia="Times New Roman"/>
        </w:rPr>
        <w:t>Lany</w:t>
      </w:r>
      <w:proofErr w:type="spellEnd"/>
      <w:r w:rsidRPr="00B45B36">
        <w:rPr>
          <w:rFonts w:eastAsia="Times New Roman"/>
        </w:rPr>
        <w:t xml:space="preserve">, J., Gómez, R. L., &amp; </w:t>
      </w:r>
      <w:proofErr w:type="spellStart"/>
      <w:r w:rsidRPr="00B45B36">
        <w:rPr>
          <w:rFonts w:eastAsia="Times New Roman"/>
        </w:rPr>
        <w:t>Gerken</w:t>
      </w:r>
      <w:proofErr w:type="spellEnd"/>
      <w:r w:rsidRPr="00B45B36">
        <w:rPr>
          <w:rFonts w:eastAsia="Times New Roman"/>
        </w:rPr>
        <w:t xml:space="preserve">, L. A. (2007). The role of prior experience in language acquisition. </w:t>
      </w:r>
      <w:r w:rsidRPr="00B45B36">
        <w:rPr>
          <w:rFonts w:eastAsia="Times New Roman"/>
          <w:i/>
        </w:rPr>
        <w:t>Cognitive Science, 31</w:t>
      </w:r>
      <w:r w:rsidRPr="00B45B36">
        <w:rPr>
          <w:rFonts w:eastAsia="Times New Roman"/>
        </w:rPr>
        <w:t>, 481-507.</w:t>
      </w:r>
    </w:p>
    <w:p w:rsidR="00E46E78" w:rsidRPr="00065883" w:rsidRDefault="00E46E78" w:rsidP="00E46E78">
      <w:pPr>
        <w:ind w:hanging="180"/>
        <w:jc w:val="left"/>
        <w:rPr>
          <w:rFonts w:eastAsia="Times New Roman"/>
          <w:sz w:val="24"/>
          <w:szCs w:val="24"/>
        </w:rPr>
      </w:pPr>
      <w:r w:rsidRPr="00065883">
        <w:rPr>
          <w:rFonts w:eastAsia="Times New Roman"/>
          <w:color w:val="000000"/>
        </w:rPr>
        <w:t xml:space="preserve">Lew-Williams, C., &amp; Saffran, J. R. (2012). All words are not created equal: Expectations about word length guide infant statistical learning. </w:t>
      </w:r>
      <w:r w:rsidRPr="00065883">
        <w:rPr>
          <w:rFonts w:eastAsia="Times New Roman"/>
          <w:i/>
          <w:iCs/>
          <w:color w:val="000000"/>
        </w:rPr>
        <w:t>Cognition</w:t>
      </w:r>
      <w:r w:rsidRPr="00065883">
        <w:rPr>
          <w:rFonts w:eastAsia="Times New Roman"/>
          <w:color w:val="000000"/>
        </w:rPr>
        <w:t xml:space="preserve">, </w:t>
      </w:r>
      <w:r w:rsidRPr="00065883">
        <w:rPr>
          <w:rFonts w:eastAsia="Times New Roman"/>
          <w:i/>
          <w:iCs/>
          <w:color w:val="000000"/>
        </w:rPr>
        <w:t>122</w:t>
      </w:r>
      <w:r w:rsidRPr="00065883">
        <w:rPr>
          <w:rFonts w:eastAsia="Times New Roman"/>
          <w:color w:val="000000"/>
        </w:rPr>
        <w:t>, 241–246.</w:t>
      </w:r>
    </w:p>
    <w:p w:rsidR="00065883" w:rsidRPr="00065883" w:rsidRDefault="00065883" w:rsidP="00065883">
      <w:pPr>
        <w:ind w:hanging="180"/>
        <w:jc w:val="left"/>
        <w:rPr>
          <w:rFonts w:eastAsia="Times New Roman"/>
          <w:sz w:val="24"/>
          <w:szCs w:val="24"/>
        </w:rPr>
      </w:pPr>
      <w:r w:rsidRPr="00065883">
        <w:rPr>
          <w:rFonts w:eastAsia="Times New Roman"/>
          <w:color w:val="000000"/>
        </w:rPr>
        <w:t xml:space="preserve">Newport, E. L., &amp; </w:t>
      </w:r>
      <w:proofErr w:type="spellStart"/>
      <w:r w:rsidRPr="00065883">
        <w:rPr>
          <w:rFonts w:eastAsia="Times New Roman"/>
          <w:color w:val="000000"/>
        </w:rPr>
        <w:t>Aslin</w:t>
      </w:r>
      <w:proofErr w:type="spellEnd"/>
      <w:r w:rsidRPr="00065883">
        <w:rPr>
          <w:rFonts w:eastAsia="Times New Roman"/>
          <w:color w:val="000000"/>
        </w:rPr>
        <w:t>, R. N. (2004). Learning at a distance I. Statistical learning of non- adjacent dependencies.</w:t>
      </w:r>
      <w:r w:rsidRPr="00065883">
        <w:rPr>
          <w:rFonts w:eastAsia="Times New Roman"/>
          <w:color w:val="000000"/>
          <w:sz w:val="24"/>
          <w:szCs w:val="24"/>
        </w:rPr>
        <w:t xml:space="preserve"> </w:t>
      </w:r>
      <w:r w:rsidRPr="00065883">
        <w:rPr>
          <w:rFonts w:eastAsia="Times New Roman"/>
          <w:i/>
          <w:iCs/>
          <w:color w:val="000000"/>
        </w:rPr>
        <w:t>Cognitive Psychology</w:t>
      </w:r>
      <w:r w:rsidRPr="00065883">
        <w:rPr>
          <w:rFonts w:eastAsia="Times New Roman"/>
          <w:color w:val="000000"/>
        </w:rPr>
        <w:t xml:space="preserve">, </w:t>
      </w:r>
      <w:r w:rsidRPr="00065883">
        <w:rPr>
          <w:rFonts w:eastAsia="Times New Roman"/>
          <w:i/>
          <w:iCs/>
          <w:color w:val="000000"/>
        </w:rPr>
        <w:t>48</w:t>
      </w:r>
      <w:r w:rsidRPr="00065883">
        <w:rPr>
          <w:rFonts w:eastAsia="Times New Roman"/>
          <w:color w:val="000000"/>
        </w:rPr>
        <w:t>, 127–162.</w:t>
      </w:r>
    </w:p>
    <w:p w:rsidR="00065883" w:rsidRPr="00065883" w:rsidRDefault="00065883" w:rsidP="00065883">
      <w:pPr>
        <w:ind w:hanging="180"/>
        <w:jc w:val="left"/>
        <w:rPr>
          <w:rFonts w:eastAsia="Times New Roman"/>
          <w:sz w:val="24"/>
          <w:szCs w:val="24"/>
        </w:rPr>
      </w:pPr>
      <w:proofErr w:type="spellStart"/>
      <w:r w:rsidRPr="00065883">
        <w:rPr>
          <w:rFonts w:eastAsia="Times New Roman"/>
          <w:color w:val="333333"/>
          <w:shd w:val="clear" w:color="auto" w:fill="FFFFFF"/>
        </w:rPr>
        <w:t>Onnis</w:t>
      </w:r>
      <w:proofErr w:type="spellEnd"/>
      <w:r w:rsidRPr="00065883">
        <w:rPr>
          <w:rFonts w:eastAsia="Times New Roman"/>
          <w:color w:val="333333"/>
          <w:shd w:val="clear" w:color="auto" w:fill="FFFFFF"/>
        </w:rPr>
        <w:t xml:space="preserve">, L., Monaghan, P., Richmond, K., &amp; </w:t>
      </w:r>
      <w:proofErr w:type="spellStart"/>
      <w:r w:rsidRPr="00065883">
        <w:rPr>
          <w:rFonts w:eastAsia="Times New Roman"/>
          <w:color w:val="333333"/>
          <w:shd w:val="clear" w:color="auto" w:fill="FFFFFF"/>
        </w:rPr>
        <w:t>Chater</w:t>
      </w:r>
      <w:proofErr w:type="spellEnd"/>
      <w:r w:rsidRPr="00065883">
        <w:rPr>
          <w:rFonts w:eastAsia="Times New Roman"/>
          <w:color w:val="333333"/>
          <w:shd w:val="clear" w:color="auto" w:fill="FFFFFF"/>
        </w:rPr>
        <w:t xml:space="preserve">, N. (2005). Phonology impacts segmentation in online speech processing. </w:t>
      </w:r>
      <w:r w:rsidRPr="00065883">
        <w:rPr>
          <w:rFonts w:eastAsia="Times New Roman"/>
          <w:i/>
          <w:iCs/>
          <w:color w:val="333333"/>
          <w:shd w:val="clear" w:color="auto" w:fill="FFFFFF"/>
        </w:rPr>
        <w:t>Journal of Memory and Language</w:t>
      </w:r>
      <w:r w:rsidRPr="00065883">
        <w:rPr>
          <w:rFonts w:eastAsia="Times New Roman"/>
          <w:color w:val="333333"/>
          <w:shd w:val="clear" w:color="auto" w:fill="FFFFFF"/>
        </w:rPr>
        <w:t>,</w:t>
      </w:r>
      <w:r w:rsidRPr="00065883">
        <w:rPr>
          <w:rFonts w:eastAsia="Times New Roman"/>
          <w:i/>
          <w:iCs/>
          <w:color w:val="333333"/>
          <w:shd w:val="clear" w:color="auto" w:fill="FFFFFF"/>
        </w:rPr>
        <w:t xml:space="preserve"> 53</w:t>
      </w:r>
      <w:r w:rsidRPr="00065883">
        <w:rPr>
          <w:rFonts w:eastAsia="Times New Roman"/>
          <w:color w:val="333333"/>
          <w:shd w:val="clear" w:color="auto" w:fill="FFFFFF"/>
        </w:rPr>
        <w:t>, 225-237.</w:t>
      </w:r>
    </w:p>
    <w:p w:rsidR="00065883" w:rsidRPr="00065883" w:rsidRDefault="00065883" w:rsidP="00065883">
      <w:pPr>
        <w:ind w:hanging="180"/>
        <w:jc w:val="left"/>
        <w:rPr>
          <w:rFonts w:eastAsia="Times New Roman"/>
          <w:sz w:val="24"/>
          <w:szCs w:val="24"/>
        </w:rPr>
      </w:pPr>
      <w:r w:rsidRPr="00065883">
        <w:rPr>
          <w:rFonts w:eastAsia="Times New Roman"/>
          <w:color w:val="333333"/>
          <w:shd w:val="clear" w:color="auto" w:fill="FFFFFF"/>
        </w:rPr>
        <w:t xml:space="preserve">Potter, C. E., Wang, T., &amp; Saffran, J. R. (2017). Second language experience facilitates statistical learning of novel linguistic materials. </w:t>
      </w:r>
      <w:r w:rsidRPr="00065883">
        <w:rPr>
          <w:rFonts w:eastAsia="Times New Roman"/>
          <w:i/>
          <w:iCs/>
          <w:color w:val="333333"/>
          <w:shd w:val="clear" w:color="auto" w:fill="FFFFFF"/>
        </w:rPr>
        <w:t>Cognitive Science</w:t>
      </w:r>
      <w:r w:rsidRPr="00065883">
        <w:rPr>
          <w:rFonts w:eastAsia="Times New Roman"/>
          <w:color w:val="333333"/>
          <w:shd w:val="clear" w:color="auto" w:fill="FFFFFF"/>
        </w:rPr>
        <w:t xml:space="preserve">, </w:t>
      </w:r>
      <w:r w:rsidRPr="00065883">
        <w:rPr>
          <w:rFonts w:eastAsia="Times New Roman"/>
          <w:i/>
          <w:iCs/>
          <w:color w:val="333333"/>
          <w:shd w:val="clear" w:color="auto" w:fill="FFFFFF"/>
        </w:rPr>
        <w:t>41</w:t>
      </w:r>
      <w:r w:rsidRPr="00065883">
        <w:rPr>
          <w:rFonts w:eastAsia="Times New Roman"/>
          <w:color w:val="333333"/>
          <w:shd w:val="clear" w:color="auto" w:fill="FFFFFF"/>
        </w:rPr>
        <w:t>, 913-927.</w:t>
      </w:r>
    </w:p>
    <w:p w:rsidR="004645B4" w:rsidRDefault="00B07EAD" w:rsidP="00065883">
      <w:pPr>
        <w:ind w:hanging="180"/>
        <w:jc w:val="left"/>
        <w:rPr>
          <w:rFonts w:eastAsia="Times New Roman"/>
          <w:color w:val="333333"/>
          <w:shd w:val="clear" w:color="auto" w:fill="FFFFFF"/>
        </w:rPr>
      </w:pPr>
      <w:r>
        <w:rPr>
          <w:rFonts w:eastAsia="Times New Roman"/>
          <w:color w:val="333333"/>
          <w:shd w:val="clear" w:color="auto" w:fill="FFFFFF"/>
        </w:rPr>
        <w:t>Richter, M. (2015). Residual tests in the analysis of planned Contrasts: Problems and s</w:t>
      </w:r>
      <w:r w:rsidRPr="00B07EAD">
        <w:rPr>
          <w:rFonts w:eastAsia="Times New Roman"/>
          <w:color w:val="333333"/>
          <w:shd w:val="clear" w:color="auto" w:fill="FFFFFF"/>
        </w:rPr>
        <w:t xml:space="preserve">olutions. </w:t>
      </w:r>
      <w:r w:rsidRPr="00B07EAD">
        <w:rPr>
          <w:rFonts w:eastAsia="Times New Roman"/>
          <w:i/>
          <w:iCs/>
          <w:color w:val="333333"/>
          <w:shd w:val="clear" w:color="auto" w:fill="FFFFFF"/>
        </w:rPr>
        <w:t>Psychological Methods</w:t>
      </w:r>
      <w:r w:rsidRPr="00B07EAD">
        <w:rPr>
          <w:rFonts w:eastAsia="Times New Roman"/>
          <w:color w:val="333333"/>
          <w:shd w:val="clear" w:color="auto" w:fill="FFFFFF"/>
        </w:rPr>
        <w:t xml:space="preserve">, </w:t>
      </w:r>
      <w:r w:rsidRPr="00B07EAD">
        <w:rPr>
          <w:rFonts w:eastAsia="Times New Roman"/>
          <w:i/>
          <w:iCs/>
          <w:color w:val="333333"/>
          <w:shd w:val="clear" w:color="auto" w:fill="FFFFFF"/>
        </w:rPr>
        <w:t>21</w:t>
      </w:r>
      <w:r w:rsidRPr="00B07EAD">
        <w:rPr>
          <w:rFonts w:eastAsia="Times New Roman"/>
          <w:color w:val="333333"/>
          <w:shd w:val="clear" w:color="auto" w:fill="FFFFFF"/>
        </w:rPr>
        <w:t>, 112–120.</w:t>
      </w:r>
    </w:p>
    <w:p w:rsidR="00065883" w:rsidRPr="00065883" w:rsidRDefault="00065883" w:rsidP="00065883">
      <w:pPr>
        <w:ind w:hanging="180"/>
        <w:jc w:val="left"/>
        <w:rPr>
          <w:rFonts w:eastAsia="Times New Roman"/>
          <w:sz w:val="24"/>
          <w:szCs w:val="24"/>
        </w:rPr>
      </w:pPr>
      <w:proofErr w:type="spellStart"/>
      <w:r w:rsidRPr="00065883">
        <w:rPr>
          <w:rFonts w:eastAsia="Times New Roman"/>
          <w:color w:val="333333"/>
          <w:shd w:val="clear" w:color="auto" w:fill="FFFFFF"/>
        </w:rPr>
        <w:t>Sabourin</w:t>
      </w:r>
      <w:proofErr w:type="spellEnd"/>
      <w:r w:rsidRPr="00065883">
        <w:rPr>
          <w:rFonts w:eastAsia="Times New Roman"/>
          <w:color w:val="333333"/>
          <w:shd w:val="clear" w:color="auto" w:fill="FFFFFF"/>
        </w:rPr>
        <w:t xml:space="preserve">, L., Stowe, L. A., &amp; de </w:t>
      </w:r>
      <w:proofErr w:type="spellStart"/>
      <w:r w:rsidRPr="00065883">
        <w:rPr>
          <w:rFonts w:eastAsia="Times New Roman"/>
          <w:color w:val="333333"/>
          <w:shd w:val="clear" w:color="auto" w:fill="FFFFFF"/>
        </w:rPr>
        <w:t>Haan</w:t>
      </w:r>
      <w:proofErr w:type="spellEnd"/>
      <w:r w:rsidRPr="00065883">
        <w:rPr>
          <w:rFonts w:eastAsia="Times New Roman"/>
          <w:color w:val="333333"/>
          <w:shd w:val="clear" w:color="auto" w:fill="FFFFFF"/>
        </w:rPr>
        <w:t xml:space="preserve">, G. J. (2006). Transfer effects in learning a second language grammatical gender system. </w:t>
      </w:r>
      <w:r w:rsidRPr="00065883">
        <w:rPr>
          <w:rFonts w:eastAsia="Times New Roman"/>
          <w:i/>
          <w:iCs/>
          <w:color w:val="333333"/>
          <w:shd w:val="clear" w:color="auto" w:fill="FFFFFF"/>
        </w:rPr>
        <w:t>Second Language Research</w:t>
      </w:r>
      <w:r w:rsidR="0061400B">
        <w:rPr>
          <w:rFonts w:eastAsia="Times New Roman"/>
          <w:color w:val="333333"/>
          <w:shd w:val="clear" w:color="auto" w:fill="FFFFFF"/>
        </w:rPr>
        <w:t>, 22</w:t>
      </w:r>
      <w:r w:rsidRPr="00065883">
        <w:rPr>
          <w:rFonts w:eastAsia="Times New Roman"/>
          <w:color w:val="333333"/>
          <w:shd w:val="clear" w:color="auto" w:fill="FFFFFF"/>
        </w:rPr>
        <w:t>, 1–29.</w:t>
      </w:r>
    </w:p>
    <w:p w:rsidR="00065883" w:rsidRPr="00065883" w:rsidRDefault="00065883" w:rsidP="00065883">
      <w:pPr>
        <w:ind w:hanging="180"/>
        <w:jc w:val="left"/>
        <w:rPr>
          <w:rFonts w:eastAsia="Times New Roman"/>
          <w:sz w:val="24"/>
          <w:szCs w:val="24"/>
        </w:rPr>
      </w:pPr>
      <w:r w:rsidRPr="00065883">
        <w:rPr>
          <w:rFonts w:eastAsia="Times New Roman"/>
          <w:color w:val="333333"/>
          <w:shd w:val="clear" w:color="auto" w:fill="FFFFFF"/>
        </w:rPr>
        <w:t xml:space="preserve">Seidenberg, M. S. &amp; </w:t>
      </w:r>
      <w:proofErr w:type="spellStart"/>
      <w:r w:rsidRPr="00065883">
        <w:rPr>
          <w:rFonts w:eastAsia="Times New Roman"/>
          <w:color w:val="333333"/>
          <w:shd w:val="clear" w:color="auto" w:fill="FFFFFF"/>
        </w:rPr>
        <w:t>Zevin</w:t>
      </w:r>
      <w:proofErr w:type="spellEnd"/>
      <w:r w:rsidRPr="00065883">
        <w:rPr>
          <w:rFonts w:eastAsia="Times New Roman"/>
          <w:color w:val="333333"/>
          <w:shd w:val="clear" w:color="auto" w:fill="FFFFFF"/>
        </w:rPr>
        <w:t>, J. D. (2006). Connectionist models in develop</w:t>
      </w:r>
      <w:r w:rsidR="0061400B">
        <w:rPr>
          <w:rFonts w:eastAsia="Times New Roman"/>
          <w:color w:val="333333"/>
          <w:shd w:val="clear" w:color="auto" w:fill="FFFFFF"/>
        </w:rPr>
        <w:t>mental cognitive neuroscience: C</w:t>
      </w:r>
      <w:r w:rsidRPr="00065883">
        <w:rPr>
          <w:rFonts w:eastAsia="Times New Roman"/>
          <w:color w:val="333333"/>
          <w:shd w:val="clear" w:color="auto" w:fill="FFFFFF"/>
        </w:rPr>
        <w:t xml:space="preserve">ritical periods and the paradox of success. In Y. </w:t>
      </w:r>
      <w:proofErr w:type="spellStart"/>
      <w:r w:rsidRPr="00065883">
        <w:rPr>
          <w:rFonts w:eastAsia="Times New Roman"/>
          <w:color w:val="333333"/>
          <w:shd w:val="clear" w:color="auto" w:fill="FFFFFF"/>
        </w:rPr>
        <w:t>Munakata</w:t>
      </w:r>
      <w:proofErr w:type="spellEnd"/>
      <w:r w:rsidRPr="00065883">
        <w:rPr>
          <w:rFonts w:eastAsia="Times New Roman"/>
          <w:color w:val="333333"/>
          <w:shd w:val="clear" w:color="auto" w:fill="FFFFFF"/>
        </w:rPr>
        <w:t xml:space="preserve"> &amp; M. Johnson (Eds.), </w:t>
      </w:r>
      <w:r w:rsidRPr="00065883">
        <w:rPr>
          <w:rFonts w:eastAsia="Times New Roman"/>
          <w:i/>
          <w:color w:val="333333"/>
          <w:shd w:val="clear" w:color="auto" w:fill="FFFFFF"/>
        </w:rPr>
        <w:t>Attention and performance XXI: Processes of change in br</w:t>
      </w:r>
      <w:r w:rsidR="0061400B" w:rsidRPr="0061400B">
        <w:rPr>
          <w:rFonts w:eastAsia="Times New Roman"/>
          <w:i/>
          <w:color w:val="333333"/>
          <w:shd w:val="clear" w:color="auto" w:fill="FFFFFF"/>
        </w:rPr>
        <w:t>ain and cognitive development.</w:t>
      </w:r>
      <w:r w:rsidR="0061400B">
        <w:rPr>
          <w:rFonts w:eastAsia="Times New Roman"/>
          <w:color w:val="333333"/>
          <w:shd w:val="clear" w:color="auto" w:fill="FFFFFF"/>
        </w:rPr>
        <w:t xml:space="preserve"> </w:t>
      </w:r>
      <w:r w:rsidRPr="00065883">
        <w:rPr>
          <w:rFonts w:eastAsia="Times New Roman"/>
          <w:color w:val="333333"/>
          <w:shd w:val="clear" w:color="auto" w:fill="FFFFFF"/>
        </w:rPr>
        <w:t>Oxford: Oxford University Press.</w:t>
      </w:r>
      <w:r w:rsidR="0061400B">
        <w:rPr>
          <w:rFonts w:eastAsia="Times New Roman"/>
          <w:color w:val="333333"/>
          <w:shd w:val="clear" w:color="auto" w:fill="FFFFFF"/>
        </w:rPr>
        <w:t xml:space="preserve"> </w:t>
      </w:r>
    </w:p>
    <w:p w:rsidR="00065883" w:rsidRPr="00065883" w:rsidRDefault="00065883" w:rsidP="00065883">
      <w:pPr>
        <w:ind w:hanging="180"/>
        <w:jc w:val="left"/>
        <w:rPr>
          <w:rFonts w:eastAsia="Times New Roman"/>
          <w:sz w:val="24"/>
          <w:szCs w:val="24"/>
        </w:rPr>
      </w:pPr>
      <w:r w:rsidRPr="00065883">
        <w:rPr>
          <w:rFonts w:eastAsia="Times New Roman"/>
          <w:color w:val="333333"/>
          <w:shd w:val="clear" w:color="auto" w:fill="FFFFFF"/>
        </w:rPr>
        <w:t xml:space="preserve">Thiessen, E., &amp; Saffran, J. (2007). Learning to learn: Infants’ acquisition of stress-based strategies for word segmentation. </w:t>
      </w:r>
      <w:r w:rsidRPr="00065883">
        <w:rPr>
          <w:rFonts w:eastAsia="Times New Roman"/>
          <w:i/>
          <w:iCs/>
          <w:color w:val="333333"/>
          <w:shd w:val="clear" w:color="auto" w:fill="FFFFFF"/>
        </w:rPr>
        <w:t>Language Learning &amp; Development, 3</w:t>
      </w:r>
      <w:r w:rsidRPr="00065883">
        <w:rPr>
          <w:rFonts w:eastAsia="Times New Roman"/>
          <w:color w:val="333333"/>
          <w:shd w:val="clear" w:color="auto" w:fill="FFFFFF"/>
        </w:rPr>
        <w:t>, 75–102.</w:t>
      </w:r>
    </w:p>
    <w:p w:rsidR="00065883" w:rsidRPr="00065883" w:rsidRDefault="00065883" w:rsidP="00065883">
      <w:pPr>
        <w:ind w:hanging="180"/>
        <w:jc w:val="left"/>
        <w:rPr>
          <w:rFonts w:eastAsia="Times New Roman"/>
          <w:sz w:val="24"/>
          <w:szCs w:val="24"/>
        </w:rPr>
      </w:pPr>
      <w:r w:rsidRPr="00065883">
        <w:rPr>
          <w:rFonts w:eastAsia="Times New Roman"/>
          <w:color w:val="333333"/>
          <w:shd w:val="clear" w:color="auto" w:fill="FFFFFF"/>
        </w:rPr>
        <w:t xml:space="preserve">Van Den Bos, E., Christiansen, M. H., &amp; </w:t>
      </w:r>
      <w:proofErr w:type="spellStart"/>
      <w:r w:rsidRPr="00065883">
        <w:rPr>
          <w:rFonts w:eastAsia="Times New Roman"/>
          <w:color w:val="333333"/>
          <w:shd w:val="clear" w:color="auto" w:fill="FFFFFF"/>
        </w:rPr>
        <w:t>Misyak</w:t>
      </w:r>
      <w:proofErr w:type="spellEnd"/>
      <w:r w:rsidRPr="00065883">
        <w:rPr>
          <w:rFonts w:eastAsia="Times New Roman"/>
          <w:color w:val="333333"/>
          <w:shd w:val="clear" w:color="auto" w:fill="FFFFFF"/>
        </w:rPr>
        <w:t xml:space="preserve">, J. B. (2012). Statistical learning of probabilistic nonadjacent dependencies by multiple-cue integration. </w:t>
      </w:r>
      <w:r w:rsidRPr="00065883">
        <w:rPr>
          <w:rFonts w:eastAsia="Times New Roman"/>
          <w:i/>
          <w:iCs/>
          <w:color w:val="333333"/>
          <w:shd w:val="clear" w:color="auto" w:fill="FFFFFF"/>
        </w:rPr>
        <w:t>Journal of Memory and Language</w:t>
      </w:r>
      <w:r w:rsidRPr="00065883">
        <w:rPr>
          <w:rFonts w:eastAsia="Times New Roman"/>
          <w:color w:val="333333"/>
          <w:shd w:val="clear" w:color="auto" w:fill="FFFFFF"/>
        </w:rPr>
        <w:t xml:space="preserve">, </w:t>
      </w:r>
      <w:r w:rsidRPr="00065883">
        <w:rPr>
          <w:rFonts w:eastAsia="Times New Roman"/>
          <w:i/>
          <w:iCs/>
          <w:color w:val="333333"/>
          <w:shd w:val="clear" w:color="auto" w:fill="FFFFFF"/>
        </w:rPr>
        <w:t>67</w:t>
      </w:r>
      <w:r w:rsidRPr="00065883">
        <w:rPr>
          <w:rFonts w:eastAsia="Times New Roman"/>
          <w:color w:val="333333"/>
          <w:shd w:val="clear" w:color="auto" w:fill="FFFFFF"/>
        </w:rPr>
        <w:t>, 507–520.</w:t>
      </w:r>
      <w:r w:rsidRPr="00065883">
        <w:rPr>
          <w:rFonts w:eastAsia="Times New Roman"/>
          <w:color w:val="333333"/>
          <w:sz w:val="22"/>
          <w:szCs w:val="22"/>
          <w:shd w:val="clear" w:color="auto" w:fill="FFFFFF"/>
        </w:rPr>
        <w:t xml:space="preserve"> </w:t>
      </w:r>
    </w:p>
    <w:p w:rsidR="00065883" w:rsidRPr="00065883" w:rsidRDefault="00065883" w:rsidP="00065883">
      <w:pPr>
        <w:ind w:hanging="180"/>
        <w:jc w:val="left"/>
        <w:rPr>
          <w:rFonts w:eastAsia="Times New Roman"/>
          <w:sz w:val="24"/>
          <w:szCs w:val="24"/>
        </w:rPr>
      </w:pPr>
      <w:proofErr w:type="spellStart"/>
      <w:r w:rsidRPr="00065883">
        <w:rPr>
          <w:rFonts w:eastAsia="Times New Roman"/>
          <w:color w:val="333333"/>
          <w:shd w:val="clear" w:color="auto" w:fill="FFFFFF"/>
        </w:rPr>
        <w:t>Vuong</w:t>
      </w:r>
      <w:proofErr w:type="spellEnd"/>
      <w:r w:rsidRPr="00065883">
        <w:rPr>
          <w:rFonts w:eastAsia="Times New Roman"/>
          <w:color w:val="333333"/>
          <w:shd w:val="clear" w:color="auto" w:fill="FFFFFF"/>
        </w:rPr>
        <w:t xml:space="preserve">, L. C., Meyer, A. S., &amp; Christiansen, M. H. (2016). Concurrent statistical learning of adjacent and nonadjacent dependencies. </w:t>
      </w:r>
      <w:r w:rsidRPr="00065883">
        <w:rPr>
          <w:rFonts w:eastAsia="Times New Roman"/>
          <w:i/>
          <w:iCs/>
          <w:color w:val="333333"/>
          <w:shd w:val="clear" w:color="auto" w:fill="FFFFFF"/>
        </w:rPr>
        <w:t>Language Learning</w:t>
      </w:r>
      <w:r w:rsidRPr="00065883">
        <w:rPr>
          <w:rFonts w:eastAsia="Times New Roman"/>
          <w:color w:val="333333"/>
          <w:shd w:val="clear" w:color="auto" w:fill="FFFFFF"/>
        </w:rPr>
        <w:t xml:space="preserve">, </w:t>
      </w:r>
      <w:r w:rsidRPr="00065883">
        <w:rPr>
          <w:rFonts w:eastAsia="Times New Roman"/>
          <w:i/>
          <w:iCs/>
          <w:color w:val="333333"/>
          <w:shd w:val="clear" w:color="auto" w:fill="FFFFFF"/>
        </w:rPr>
        <w:t>66</w:t>
      </w:r>
      <w:r w:rsidRPr="00065883">
        <w:rPr>
          <w:rFonts w:eastAsia="Times New Roman"/>
          <w:color w:val="333333"/>
          <w:shd w:val="clear" w:color="auto" w:fill="FFFFFF"/>
        </w:rPr>
        <w:t>, 8-30.</w:t>
      </w:r>
    </w:p>
    <w:p w:rsidR="00393C35" w:rsidRDefault="00065883" w:rsidP="00B45B36">
      <w:pPr>
        <w:ind w:hanging="180"/>
        <w:jc w:val="left"/>
        <w:rPr>
          <w:rFonts w:eastAsia="Times New Roman"/>
          <w:color w:val="000000"/>
        </w:rPr>
      </w:pPr>
      <w:r w:rsidRPr="00065883">
        <w:rPr>
          <w:rFonts w:eastAsia="Times New Roman"/>
          <w:color w:val="333333"/>
          <w:shd w:val="clear" w:color="auto" w:fill="FFFFFF"/>
        </w:rPr>
        <w:t>Zetterst</w:t>
      </w:r>
      <w:r w:rsidR="00A1600D">
        <w:rPr>
          <w:rFonts w:eastAsia="Times New Roman"/>
          <w:color w:val="333333"/>
          <w:shd w:val="clear" w:color="auto" w:fill="FFFFFF"/>
        </w:rPr>
        <w:t>en, M., Potter, C., &amp; Saffran, J</w:t>
      </w:r>
      <w:r w:rsidRPr="00065883">
        <w:rPr>
          <w:rFonts w:eastAsia="Times New Roman"/>
          <w:color w:val="333333"/>
          <w:shd w:val="clear" w:color="auto" w:fill="FFFFFF"/>
        </w:rPr>
        <w:t>. (2017, November 6). Tuning in to non-adjacent dependency learning. Retrieved from osf.io/7ewmc</w:t>
      </w:r>
    </w:p>
    <w:p w:rsidR="00A1600D" w:rsidRPr="00A1600D" w:rsidRDefault="00A1600D" w:rsidP="00A1600D">
      <w:pPr>
        <w:ind w:hanging="180"/>
        <w:jc w:val="left"/>
        <w:rPr>
          <w:rFonts w:eastAsia="Times New Roman"/>
          <w:color w:val="333333"/>
          <w:shd w:val="clear" w:color="auto" w:fill="FFFFFF"/>
        </w:rPr>
      </w:pPr>
      <w:r>
        <w:rPr>
          <w:rFonts w:eastAsia="Times New Roman"/>
          <w:color w:val="333333"/>
          <w:shd w:val="clear" w:color="auto" w:fill="FFFFFF"/>
        </w:rPr>
        <w:t>Ze</w:t>
      </w:r>
      <w:r w:rsidRPr="00065883">
        <w:rPr>
          <w:rFonts w:eastAsia="Times New Roman"/>
          <w:color w:val="333333"/>
          <w:shd w:val="clear" w:color="auto" w:fill="FFFFFF"/>
        </w:rPr>
        <w:t>ttersten, M.,</w:t>
      </w:r>
      <w:r>
        <w:rPr>
          <w:rFonts w:eastAsia="Times New Roman"/>
          <w:color w:val="333333"/>
          <w:shd w:val="clear" w:color="auto" w:fill="FFFFFF"/>
        </w:rPr>
        <w:t xml:space="preserve"> Potter, C., &amp; Saffran, J. (2018</w:t>
      </w:r>
      <w:r w:rsidRPr="00065883">
        <w:rPr>
          <w:rFonts w:eastAsia="Times New Roman"/>
          <w:color w:val="333333"/>
          <w:shd w:val="clear" w:color="auto" w:fill="FFFFFF"/>
        </w:rPr>
        <w:t xml:space="preserve">, </w:t>
      </w:r>
      <w:r>
        <w:rPr>
          <w:rFonts w:eastAsia="Times New Roman"/>
          <w:color w:val="333333"/>
          <w:shd w:val="clear" w:color="auto" w:fill="FFFFFF"/>
        </w:rPr>
        <w:t>March 6</w:t>
      </w:r>
      <w:r w:rsidRPr="00065883">
        <w:rPr>
          <w:rFonts w:eastAsia="Times New Roman"/>
          <w:color w:val="333333"/>
          <w:shd w:val="clear" w:color="auto" w:fill="FFFFFF"/>
        </w:rPr>
        <w:t>). Tuning in to non-adjacent dependency learning</w:t>
      </w:r>
      <w:r>
        <w:rPr>
          <w:rFonts w:eastAsia="Times New Roman"/>
          <w:color w:val="333333"/>
          <w:shd w:val="clear" w:color="auto" w:fill="FFFFFF"/>
        </w:rPr>
        <w:t>: Experiment 3</w:t>
      </w:r>
      <w:r w:rsidRPr="00065883">
        <w:rPr>
          <w:rFonts w:eastAsia="Times New Roman"/>
          <w:color w:val="333333"/>
          <w:shd w:val="clear" w:color="auto" w:fill="FFFFFF"/>
        </w:rPr>
        <w:t xml:space="preserve">. </w:t>
      </w:r>
      <w:r w:rsidRPr="00A1600D">
        <w:rPr>
          <w:rFonts w:eastAsia="Times New Roman"/>
          <w:color w:val="333333"/>
          <w:shd w:val="clear" w:color="auto" w:fill="FFFFFF"/>
        </w:rPr>
        <w:t>Retrieved from osf.io/va657</w:t>
      </w:r>
    </w:p>
    <w:p w:rsidR="00A1600D" w:rsidRPr="00B45B36" w:rsidRDefault="00A1600D" w:rsidP="00A1600D">
      <w:pPr>
        <w:ind w:hanging="180"/>
        <w:jc w:val="left"/>
        <w:rPr>
          <w:rFonts w:eastAsia="Times New Roman"/>
          <w:sz w:val="24"/>
          <w:szCs w:val="24"/>
        </w:rPr>
      </w:pPr>
    </w:p>
    <w:p w:rsidR="00A1600D" w:rsidRPr="00B45B36" w:rsidRDefault="00A1600D" w:rsidP="00B45B36">
      <w:pPr>
        <w:ind w:hanging="180"/>
        <w:jc w:val="left"/>
        <w:rPr>
          <w:rFonts w:eastAsia="Times New Roman"/>
          <w:sz w:val="24"/>
          <w:szCs w:val="24"/>
        </w:rPr>
      </w:pPr>
    </w:p>
    <w:sectPr w:rsidR="00A1600D" w:rsidRPr="00B45B36" w:rsidSect="00284B0A">
      <w:type w:val="continuous"/>
      <w:pgSz w:w="12240" w:h="15840" w:code="1"/>
      <w:pgMar w:top="1440" w:right="1080" w:bottom="1080" w:left="1080" w:header="720" w:footer="720" w:gutter="0"/>
      <w:cols w:num="2" w:space="36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52D2" w:rsidRDefault="008C52D2">
      <w:r>
        <w:separator/>
      </w:r>
    </w:p>
  </w:endnote>
  <w:endnote w:type="continuationSeparator" w:id="0">
    <w:p w:rsidR="008C52D2" w:rsidRDefault="008C5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52D2" w:rsidRDefault="008C52D2">
      <w:r>
        <w:separator/>
      </w:r>
    </w:p>
  </w:footnote>
  <w:footnote w:type="continuationSeparator" w:id="0">
    <w:p w:rsidR="008C52D2" w:rsidRDefault="008C5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C97"/>
    <w:rsid w:val="00027635"/>
    <w:rsid w:val="00065883"/>
    <w:rsid w:val="00087914"/>
    <w:rsid w:val="00097F27"/>
    <w:rsid w:val="000A2C97"/>
    <w:rsid w:val="000A2CF6"/>
    <w:rsid w:val="000C3E8F"/>
    <w:rsid w:val="000C5307"/>
    <w:rsid w:val="000D0828"/>
    <w:rsid w:val="000E6B20"/>
    <w:rsid w:val="00117D12"/>
    <w:rsid w:val="001C6C7B"/>
    <w:rsid w:val="0020618F"/>
    <w:rsid w:val="00284B0A"/>
    <w:rsid w:val="0029324D"/>
    <w:rsid w:val="002B20B4"/>
    <w:rsid w:val="002C3CE9"/>
    <w:rsid w:val="002F18E0"/>
    <w:rsid w:val="00317DCD"/>
    <w:rsid w:val="003827AB"/>
    <w:rsid w:val="00393C35"/>
    <w:rsid w:val="00396BDD"/>
    <w:rsid w:val="003B422F"/>
    <w:rsid w:val="003C0C60"/>
    <w:rsid w:val="003D4EE6"/>
    <w:rsid w:val="003E4E54"/>
    <w:rsid w:val="00405EBD"/>
    <w:rsid w:val="00414438"/>
    <w:rsid w:val="004645B4"/>
    <w:rsid w:val="00596CE5"/>
    <w:rsid w:val="005A7B7A"/>
    <w:rsid w:val="00612950"/>
    <w:rsid w:val="0061400B"/>
    <w:rsid w:val="006541E1"/>
    <w:rsid w:val="006802BB"/>
    <w:rsid w:val="006B72F1"/>
    <w:rsid w:val="00723149"/>
    <w:rsid w:val="007F6CA6"/>
    <w:rsid w:val="00800E63"/>
    <w:rsid w:val="0081644D"/>
    <w:rsid w:val="008A6F76"/>
    <w:rsid w:val="008C32A7"/>
    <w:rsid w:val="008C52D2"/>
    <w:rsid w:val="008D49AD"/>
    <w:rsid w:val="00981C23"/>
    <w:rsid w:val="0098598E"/>
    <w:rsid w:val="009C4CBE"/>
    <w:rsid w:val="009E5C0F"/>
    <w:rsid w:val="00A1600D"/>
    <w:rsid w:val="00A62806"/>
    <w:rsid w:val="00A81200"/>
    <w:rsid w:val="00AC1801"/>
    <w:rsid w:val="00AE0FD3"/>
    <w:rsid w:val="00B07EAD"/>
    <w:rsid w:val="00B12D30"/>
    <w:rsid w:val="00B34293"/>
    <w:rsid w:val="00B45B36"/>
    <w:rsid w:val="00B62331"/>
    <w:rsid w:val="00B71520"/>
    <w:rsid w:val="00BC6B46"/>
    <w:rsid w:val="00BF3268"/>
    <w:rsid w:val="00CA1D9D"/>
    <w:rsid w:val="00D3236A"/>
    <w:rsid w:val="00E46E78"/>
    <w:rsid w:val="00E701EE"/>
    <w:rsid w:val="00E75DE5"/>
    <w:rsid w:val="00EC3942"/>
    <w:rsid w:val="00EC6AD0"/>
    <w:rsid w:val="00F404C5"/>
    <w:rsid w:val="00F43A30"/>
    <w:rsid w:val="00F74F8D"/>
    <w:rsid w:val="00F82AF3"/>
    <w:rsid w:val="00FA1132"/>
    <w:rsid w:val="00FA7C77"/>
    <w:rsid w:val="00FB4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4FD2E3C"/>
  <w14:defaultImageDpi w14:val="300"/>
  <w15:chartTrackingRefBased/>
  <w15:docId w15:val="{282551DD-4BDC-1145-AC04-DF8693DBA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D1E"/>
    <w:pPr>
      <w:ind w:firstLine="181"/>
      <w:jc w:val="both"/>
    </w:pPr>
    <w:rPr>
      <w:rFonts w:ascii="Times New Roman" w:hAnsi="Times New Roman"/>
    </w:rPr>
  </w:style>
  <w:style w:type="paragraph" w:styleId="Heading1">
    <w:name w:val="heading 1"/>
    <w:basedOn w:val="NormalSectionStart"/>
    <w:next w:val="NormalSectionStart"/>
    <w:qFormat/>
    <w:pPr>
      <w:keepNext/>
      <w:spacing w:before="200" w:after="60"/>
      <w:jc w:val="center"/>
      <w:outlineLvl w:val="0"/>
    </w:pPr>
    <w:rPr>
      <w:b/>
      <w:sz w:val="24"/>
    </w:rPr>
  </w:style>
  <w:style w:type="paragraph" w:styleId="Heading2">
    <w:name w:val="heading 2"/>
    <w:basedOn w:val="NormalSectionStart"/>
    <w:next w:val="NormalSectionStart"/>
    <w:qFormat/>
    <w:pPr>
      <w:keepNext/>
      <w:spacing w:before="200" w:after="60"/>
      <w:jc w:val="left"/>
      <w:outlineLvl w:val="1"/>
    </w:pPr>
    <w:rPr>
      <w:b/>
      <w:sz w:val="22"/>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paragraph" w:styleId="NormalWeb">
    <w:name w:val="Normal (Web)"/>
    <w:basedOn w:val="Normal"/>
    <w:uiPriority w:val="99"/>
    <w:semiHidden/>
    <w:unhideWhenUsed/>
    <w:rsid w:val="00065883"/>
    <w:pPr>
      <w:spacing w:before="100" w:beforeAutospacing="1" w:after="100" w:afterAutospacing="1"/>
      <w:ind w:firstLine="0"/>
      <w:jc w:val="left"/>
    </w:pPr>
    <w:rPr>
      <w:rFonts w:eastAsia="Times New Roman"/>
      <w:sz w:val="24"/>
      <w:szCs w:val="24"/>
    </w:rPr>
  </w:style>
  <w:style w:type="paragraph" w:styleId="BalloonText">
    <w:name w:val="Balloon Text"/>
    <w:basedOn w:val="Normal"/>
    <w:link w:val="BalloonTextChar"/>
    <w:uiPriority w:val="99"/>
    <w:semiHidden/>
    <w:unhideWhenUsed/>
    <w:rsid w:val="00D3236A"/>
    <w:rPr>
      <w:sz w:val="26"/>
      <w:szCs w:val="26"/>
    </w:rPr>
  </w:style>
  <w:style w:type="character" w:customStyle="1" w:styleId="BalloonTextChar">
    <w:name w:val="Balloon Text Char"/>
    <w:basedOn w:val="DefaultParagraphFont"/>
    <w:link w:val="BalloonText"/>
    <w:uiPriority w:val="99"/>
    <w:semiHidden/>
    <w:rsid w:val="00D3236A"/>
    <w:rPr>
      <w:rFonts w:ascii="Times New Roman" w:hAnsi="Times New Roman"/>
      <w:sz w:val="26"/>
      <w:szCs w:val="26"/>
    </w:rPr>
  </w:style>
  <w:style w:type="paragraph" w:styleId="Revision">
    <w:name w:val="Revision"/>
    <w:hidden/>
    <w:uiPriority w:val="71"/>
    <w:rsid w:val="002C3CE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3568">
      <w:bodyDiv w:val="1"/>
      <w:marLeft w:val="0"/>
      <w:marRight w:val="0"/>
      <w:marTop w:val="0"/>
      <w:marBottom w:val="0"/>
      <w:divBdr>
        <w:top w:val="none" w:sz="0" w:space="0" w:color="auto"/>
        <w:left w:val="none" w:sz="0" w:space="0" w:color="auto"/>
        <w:bottom w:val="none" w:sz="0" w:space="0" w:color="auto"/>
        <w:right w:val="none" w:sz="0" w:space="0" w:color="auto"/>
      </w:divBdr>
    </w:div>
    <w:div w:id="438989430">
      <w:bodyDiv w:val="1"/>
      <w:marLeft w:val="0"/>
      <w:marRight w:val="0"/>
      <w:marTop w:val="0"/>
      <w:marBottom w:val="0"/>
      <w:divBdr>
        <w:top w:val="none" w:sz="0" w:space="0" w:color="auto"/>
        <w:left w:val="none" w:sz="0" w:space="0" w:color="auto"/>
        <w:bottom w:val="none" w:sz="0" w:space="0" w:color="auto"/>
        <w:right w:val="none" w:sz="0" w:space="0" w:color="auto"/>
      </w:divBdr>
    </w:div>
    <w:div w:id="573048989">
      <w:bodyDiv w:val="1"/>
      <w:marLeft w:val="0"/>
      <w:marRight w:val="0"/>
      <w:marTop w:val="0"/>
      <w:marBottom w:val="0"/>
      <w:divBdr>
        <w:top w:val="none" w:sz="0" w:space="0" w:color="auto"/>
        <w:left w:val="none" w:sz="0" w:space="0" w:color="auto"/>
        <w:bottom w:val="none" w:sz="0" w:space="0" w:color="auto"/>
        <w:right w:val="none" w:sz="0" w:space="0" w:color="auto"/>
      </w:divBdr>
    </w:div>
    <w:div w:id="831336150">
      <w:bodyDiv w:val="1"/>
      <w:marLeft w:val="0"/>
      <w:marRight w:val="0"/>
      <w:marTop w:val="0"/>
      <w:marBottom w:val="0"/>
      <w:divBdr>
        <w:top w:val="none" w:sz="0" w:space="0" w:color="auto"/>
        <w:left w:val="none" w:sz="0" w:space="0" w:color="auto"/>
        <w:bottom w:val="none" w:sz="0" w:space="0" w:color="auto"/>
        <w:right w:val="none" w:sz="0" w:space="0" w:color="auto"/>
      </w:divBdr>
    </w:div>
    <w:div w:id="1042554001">
      <w:bodyDiv w:val="1"/>
      <w:marLeft w:val="0"/>
      <w:marRight w:val="0"/>
      <w:marTop w:val="0"/>
      <w:marBottom w:val="0"/>
      <w:divBdr>
        <w:top w:val="none" w:sz="0" w:space="0" w:color="auto"/>
        <w:left w:val="none" w:sz="0" w:space="0" w:color="auto"/>
        <w:bottom w:val="none" w:sz="0" w:space="0" w:color="auto"/>
        <w:right w:val="none" w:sz="0" w:space="0" w:color="auto"/>
      </w:divBdr>
    </w:div>
    <w:div w:id="1462649145">
      <w:bodyDiv w:val="1"/>
      <w:marLeft w:val="0"/>
      <w:marRight w:val="0"/>
      <w:marTop w:val="0"/>
      <w:marBottom w:val="0"/>
      <w:divBdr>
        <w:top w:val="none" w:sz="0" w:space="0" w:color="auto"/>
        <w:left w:val="none" w:sz="0" w:space="0" w:color="auto"/>
        <w:bottom w:val="none" w:sz="0" w:space="0" w:color="auto"/>
        <w:right w:val="none" w:sz="0" w:space="0" w:color="auto"/>
      </w:divBdr>
    </w:div>
    <w:div w:id="1557745141">
      <w:bodyDiv w:val="1"/>
      <w:marLeft w:val="0"/>
      <w:marRight w:val="0"/>
      <w:marTop w:val="0"/>
      <w:marBottom w:val="0"/>
      <w:divBdr>
        <w:top w:val="none" w:sz="0" w:space="0" w:color="auto"/>
        <w:left w:val="none" w:sz="0" w:space="0" w:color="auto"/>
        <w:bottom w:val="none" w:sz="0" w:space="0" w:color="auto"/>
        <w:right w:val="none" w:sz="0" w:space="0" w:color="auto"/>
      </w:divBdr>
    </w:div>
    <w:div w:id="1767269595">
      <w:bodyDiv w:val="1"/>
      <w:marLeft w:val="0"/>
      <w:marRight w:val="0"/>
      <w:marTop w:val="0"/>
      <w:marBottom w:val="0"/>
      <w:divBdr>
        <w:top w:val="none" w:sz="0" w:space="0" w:color="auto"/>
        <w:left w:val="none" w:sz="0" w:space="0" w:color="auto"/>
        <w:bottom w:val="none" w:sz="0" w:space="0" w:color="auto"/>
        <w:right w:val="none" w:sz="0" w:space="0" w:color="auto"/>
      </w:divBdr>
    </w:div>
    <w:div w:id="1915702041">
      <w:bodyDiv w:val="1"/>
      <w:marLeft w:val="0"/>
      <w:marRight w:val="0"/>
      <w:marTop w:val="0"/>
      <w:marBottom w:val="0"/>
      <w:divBdr>
        <w:top w:val="none" w:sz="0" w:space="0" w:color="auto"/>
        <w:left w:val="none" w:sz="0" w:space="0" w:color="auto"/>
        <w:bottom w:val="none" w:sz="0" w:space="0" w:color="auto"/>
        <w:right w:val="none" w:sz="0" w:space="0" w:color="auto"/>
      </w:divBdr>
    </w:div>
    <w:div w:id="2037390470">
      <w:bodyDiv w:val="1"/>
      <w:marLeft w:val="0"/>
      <w:marRight w:val="0"/>
      <w:marTop w:val="0"/>
      <w:marBottom w:val="0"/>
      <w:divBdr>
        <w:top w:val="none" w:sz="0" w:space="0" w:color="auto"/>
        <w:left w:val="none" w:sz="0" w:space="0" w:color="auto"/>
        <w:bottom w:val="none" w:sz="0" w:space="0" w:color="auto"/>
        <w:right w:val="none" w:sz="0" w:space="0" w:color="auto"/>
      </w:divBdr>
    </w:div>
    <w:div w:id="2073429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nul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nul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nul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null)"/></Relationships>
</file>

<file path=word/_rels/settings.xml.rels><?xml version="1.0" encoding="UTF-8" standalone="yes"?>
<Relationships xmlns="http://schemas.openxmlformats.org/package/2006/relationships"><Relationship Id="rId1" Type="http://schemas.openxmlformats.org/officeDocument/2006/relationships/attachedTemplate" Target="file:////P:\ACM%20Summer%20Proceedings\CogSci'05\CogSci-PrepFolder\cog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E3EE1-2B6F-8141-A24C-661985A0F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P:\ACM Summer Proceedings\CogSci'05\CogSci-PrepFolder\cogsci-template.dot</Template>
  <TotalTime>50</TotalTime>
  <Pages>6</Pages>
  <Words>4076</Words>
  <Characters>23239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 </dc:creator>
  <cp:keywords/>
  <cp:lastModifiedBy>Martin Zettersten</cp:lastModifiedBy>
  <cp:revision>18</cp:revision>
  <cp:lastPrinted>2018-02-01T00:10:00Z</cp:lastPrinted>
  <dcterms:created xsi:type="dcterms:W3CDTF">2018-02-01T00:10:00Z</dcterms:created>
  <dcterms:modified xsi:type="dcterms:W3CDTF">2018-05-13T22:01:00Z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http://www.zotero.org/styles/apa_custom_noIssue</vt:lpwstr>
  </property>
  <property fmtid="{D5CDD505-2E9C-101B-9397-08002B2CF9AE}" pid="5" name="Mendeley Recent Style Name 1_1">
    <vt:lpwstr>American Psychological Association 6th edition custom no issue number</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http://www.zotero.org/styles/elsevier-harvard</vt:lpwstr>
  </property>
  <property fmtid="{D5CDD505-2E9C-101B-9397-08002B2CF9AE}" pid="9" name="Mendeley Recent Style Name 3_1">
    <vt:lpwstr>Elsevier Harvard (with titles)</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http://www.zotero.org/styles/journal-of-memory-and-language</vt:lpwstr>
  </property>
  <property fmtid="{D5CDD505-2E9C-101B-9397-08002B2CF9AE}" pid="15" name="Mendeley Recent Style Name 6_1">
    <vt:lpwstr>Journal of Memory and Language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95386d6f-093a-3e72-b97e-a09edcf9f965</vt:lpwstr>
  </property>
  <property fmtid="{D5CDD505-2E9C-101B-9397-08002B2CF9AE}" pid="24" name="Mendeley Citation Style_1">
    <vt:lpwstr>http://www.zotero.org/styles/apa_custom_noIssue</vt:lpwstr>
  </property>
</Properties>
</file>