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 _____________________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Зубова Михаила Геннадьевича</w:t>
      </w:r>
      <w:r w:rsidDel="00000000" w:rsidR="00000000" w:rsidRPr="00000000">
        <w:rPr>
          <w:sz w:val="22"/>
          <w:szCs w:val="22"/>
          <w:rtl w:val="0"/>
        </w:rPr>
        <w:t xml:space="preserve">______________________________</w:t>
      </w:r>
    </w:p>
    <w:p w:rsidR="00000000" w:rsidDel="00000000" w:rsidP="00000000" w:rsidRDefault="00000000" w:rsidRPr="00000000" w14:paraId="00000017">
      <w:pPr>
        <w:ind w:left="288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______________Жуков Николай Николаевич, доцент кафедры ИТиЭО______________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№__________ «___» __________20____  г.</w:t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_28 сентября 2023г._____________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Подготовить обзор программных продуктов, применяемых в организации, где вы проходите практику.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обзора программного продукта: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общая характеристика;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функции;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hd w:fill="ffffff" w:val="clear"/>
              <w:spacing w:after="28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необходимое программное и аппаратное обеспечение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конспекта (опубликовать в электронном портфолио, ссылка в отчете)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Принять участие в практических семинарах по актуальным вопросам информатики и информационных технологий.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планом проведения семинара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технического задания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подборку основных нормативно-правовых документов, регламентирующих организацию работы инженера-программиста.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стендовый доклад, выбрав собственную тему по актуальным вопросам  информатики и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"/>
              </w:tabs>
              <w:spacing w:after="0" w:before="0" w:line="276" w:lineRule="auto"/>
              <w:ind w:left="28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адреса ресурса (например КонсультантПлюс)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"/>
              </w:tabs>
              <w:spacing w:after="0" w:before="0" w:line="276" w:lineRule="auto"/>
              <w:ind w:left="28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нормативно-правового документа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 темы доклада и стендовый доклад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Подобрать актуальные, современные статьи по одной из тем практических семинаров. 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 статей: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название статьи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ссылка на статью, оформленная с действующим ГОСТом (электронный ресурс)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hd w:fill="ffffff" w:val="clear"/>
              <w:spacing w:after="280" w:before="0" w:lineRule="auto"/>
              <w:ind w:left="375" w:hanging="360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  <w:t xml:space="preserve">краткая 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Сделать стендовый доклад по теме практического семинара – «Искусственный интеллект: основные понятия и направления исследований».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стендового доклада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27.09.2023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https://moodle.herzen.spb.ru/course/view.php?id=20206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QR-код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27.09.2023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«____» __________20___ г.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Зубов М.Г.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