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Shtab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Шаг 1 – Создание команды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успешной регистрации создайте команду.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после создания заполните имя команды, вашу роль и количество участников команды. Также можете добавить логотип.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280791" cy="303130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0791" cy="3031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 вы можете добавить участников вашей группы и выбрать тариф для нее.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Команда готова!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r w:rsidDel="00000000" w:rsidR="00000000" w:rsidRPr="00000000">
        <w:rPr>
          <w:rtl w:val="0"/>
        </w:rPr>
        <w:t xml:space="preserve">Шаг 2 – Настройка команды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Перейдя в настройки, вы можете увидеть следующее: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настройки. Смена аватара, имени, языка, валюты и доступа к удалению задач.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Тарифный план. В ходе вашей работы вы можете сменить его на другой. Также можно пополнить баланс.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Участники. Добавление участников и назначение ролей.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Биллинг. Просмотр операций, плательщиков и банковских карт.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Импорт данных. Предусмотрена миграция c Trello, Jira, Asana, Wrike.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940425" cy="34099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Для успешной работы нужно настроить справочники. В них входят следующие пункты: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Источники. Создание источника, задание его основных параметров, статуса, стадии, настраиваемые поля и шаблоны.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Статусы. Добавление общих статусов для проекта.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Метки. Добавление меток для заданий.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Настраиваемые поля. Создание полей и их настройка.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Вы успешно настроили команду и справочники!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r w:rsidDel="00000000" w:rsidR="00000000" w:rsidRPr="00000000">
        <w:rPr>
          <w:rtl w:val="0"/>
        </w:rPr>
        <w:t xml:space="preserve">Шаг 3 – Настройка комнаты и ее вида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Для удобного просмотра и составления задач нам необходимо настроить комнату. Для это требуется: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комнаты и задание её названия.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вида комнаты. Добавляете название, источник, доступность (публичная или приватная) и ее тип (канбан-доска, календарь, список, матрица, файлы).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Мы научились создавать комнаты редактировать их!</w:t>
      </w:r>
    </w:p>
    <w:p w:rsidR="00000000" w:rsidDel="00000000" w:rsidP="00000000" w:rsidRDefault="00000000" w:rsidRPr="00000000" w14:paraId="00000023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940425" cy="34099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r w:rsidDel="00000000" w:rsidR="00000000" w:rsidRPr="00000000">
        <w:rPr>
          <w:rtl w:val="0"/>
        </w:rPr>
        <w:t xml:space="preserve">Шаг 4 – Управление заданиями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Для правильной работы нужно научится работать с заданиями. Для начала создадим заметку и посмотрим, что мы можем ей задать.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0" distT="0" distL="0" distR="0">
            <wp:extent cx="5940425" cy="34099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подзадачи. Добавление задач к основному заданию с индикацией выполнения.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 описания для задачи.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Смена названия задачи.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комментария к задаче.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 исполнителя и контролирующего.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 сроков, длительности, статуса и приоритета, длительности, стадии, меток и связи, стоимости.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Теперь мы умеем работать с заметками!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r w:rsidDel="00000000" w:rsidR="00000000" w:rsidRPr="00000000">
        <w:rPr>
          <w:rtl w:val="0"/>
        </w:rPr>
        <w:t xml:space="preserve">Шаг 5 – Дополнительно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В панели управления вы можете перейти во вкладку “Мои дела”. Так мы можете отслеживать свои задания и редактировать их.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br w:type="textWrapping"/>
        <w:t xml:space="preserve">Также можете перейти в панель “Все в одном”. Там будут предоставлены все задания со всех комнат в одной.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Вы можете отслеживать активность по заданиям во вкладке “Активность” меню управления. Есть возможность отслеживания времени работы над заданиями, возможность отслеживания скриншотов, показателей, календаря и графика активности.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spacing w:line="36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>
      <w:spacing w:line="360" w:lineRule="auto"/>
    </w:pPr>
    <w:rPr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