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44"/>
        </w:rPr>
        <w:t>本科毕业论文（预演稿）</w:t>
      </w:r>
    </w:p>
    <w:p>
      <w:pPr>
        <w:spacing w:after="0"/>
        <w:jc w:val="center"/>
      </w:pPr>
      <w:r>
        <w:rPr>
          <w:rFonts w:ascii="Times New Roman" w:hAnsi="Times New Roman" w:eastAsia="黑体"/>
          <w:b/>
          <w:sz w:val="32"/>
        </w:rPr>
        <w:t>基于招聘文本 NLP 测度的应届毕业生就业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技能供需匹配研究</w:t>
      </w:r>
    </w:p>
    <w:p>
      <w:pPr>
        <w:spacing w:after="600"/>
        <w:jc w:val="center"/>
      </w:pPr>
      <w:r>
        <w:rPr>
          <w:rFonts w:ascii="Times New Roman" w:hAnsi="Times New Roman" w:eastAsia="楷体"/>
          <w:b/>
          <w:sz w:val="28"/>
        </w:rPr>
        <w:t>——以大连市 2025 届毕业生就业市场为观照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学    院：  ×××学院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专    业：  ×××专业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姓    名：  ×××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学    号：  ××××××××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指导教师：  ×××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6"/>
        </w:rPr>
        <w:t>完成日期：  2025 年 × 月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摘  要　······································ I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Abstract（关键词见摘要）　·············· I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一、绪论　······································ 1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1.1 选题背景　······························ 1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1.2 研究定义与研究问题　···················· 2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1.3 文献综述与研究空白　···················· 2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二、研究方法　·································· 3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2.1 数据来源与采集　························ 3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2.2 文本清洗与预处理　······················ 4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2.3 NLP 测度构造　······················ 4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2.4 检验与模型设定　························ 5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2.5 五步流水线与可复现性　·················· 6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三、实证分析　·································· 6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3.1 描述性统计　···························· 6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3.2 信度与效度检验　························ 7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3.3 回归分析　······························ 8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3.4 高薪岗位识别与技能画像　················ 9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3.5 结果汇总　······························ 10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四、结论　······································ 10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4.1 主要发现　······························ 10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4.2 政策与实践启示　························ 11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4.3 研究局限与展望　························ 11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参考文献　······································ 12</w:t>
      </w:r>
    </w:p>
    <w:p>
      <w:pPr>
        <w:spacing w:after="80"/>
      </w:pPr>
      <w:r>
        <w:rPr>
          <w:rFonts w:ascii="Times New Roman" w:hAnsi="Times New Roman" w:eastAsia="宋体"/>
          <w:b w:val="0"/>
          <w:sz w:val="23"/>
        </w:rPr>
        <w:t>附录 A 数据来源说明　························ 13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摘  要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【研究背景与目的】2025 届全国普通高校毕业生规模预计达 1222 万人，再创历史新高；大连市 2024 年接收高校毕业生 6.8 万人并实施"万岗计划"促进留连就业。在毕业生供给持续扩张与产业结构加快转型叠加的背景下，应届生"就业难"与企业"招工难"并存的技能错配问题，亟需细粒度的量化证据。【数据与方法】本文以大连市 2025 届毕业生就业市场为观照对象，基于国家大学生就业服务平台、大连市人社事业发展统计公报、市政府工作报告等权威口径构建宏观背景，并从前程无忧（51job）公开搜索结果页采集面向应届毕业生的在线招聘岗位文本 713 条，构建"采集—清洗—测度—信效度检验—分析"五步 NLP 研究流水线。运用词典法构造数字技术技能（DTS）、通用职业技能（GCS）、专业业务技能（PBS）、实践经历信号（PES）、学历门槛（EDU）、应届友好度（GRF）六个文本测度，并进行信度效度检验（机器/规则双评 Cohen's Kappa=0.698）、OLS 回归、Logistic 分类与 K-means 聚类。【主要结果】（1）样本岗位平均月薪 10315 元、中位数 7500 元，薪资分布右偏（变异系数 1.49）；（2）专业业务技能（PBS，均值 1.69）是需求最普遍的技能维度，技能标签覆盖率 93.7%；（3）应届友好度每提高 1 分，岗位月薪平均下降 25.1%（p&lt;0.001），"低门槛—低起薪"的市场分层显著；（4）数字技能溢价仅存在于信息技术行业（DTS 系数 0.049，p&lt;0.05），装备制造、商贸服务等行业尚未形成数字技能溢价；（5）聚类识别出五类岗位技能画像，其中"数字技术型"（占 4.1%）薪资最高（11684 元）。【结论】应届生就业市场存在显著的"应届身份折价"与行业间数字技能溢价分化，建议毕业生以专业业务技能为基础积累、以数字技能为溢价方向、理性评估"零门槛"岗位的收入代价；大连应依托装备制造与石化支柱产业的岗位厚度，加快数字技能培训供给以弥合行业间溢价鸿沟。</w:t>
      </w:r>
    </w:p>
    <w:p>
      <w:pPr>
        <w:spacing w:after="200"/>
        <w:jc w:val="left"/>
      </w:pPr>
      <w:r>
        <w:rPr>
          <w:rFonts w:ascii="Times New Roman" w:hAnsi="Times New Roman" w:eastAsia="宋体"/>
          <w:b w:val="0"/>
          <w:sz w:val="24"/>
        </w:rPr>
        <w:t>关键词：应届毕业生；就业市场；招聘文本；NLP 测度；技能供需匹配；大连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一、绪论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1.1 选题背景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就业是最大的民生。教育部数据显示，2025 届全国普通高校毕业生规模预计达 1222 万人，同比再增 43 万，总量压力持续加大。作为东北地区重要的中心城市和现代海洋城市，大连的应届生就业市场呈现"规模大、政策强、结构转"三个特征。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其一，规模特征。据《2024 年度大连市人力资源和社会保障事业发展统计公报》，2024 年末全市城镇新增就业 13.40 万人，城镇失业人员再就业 9.91 万人，开发青年就业见习岗位 0.70 万个；全市拥有各类人力资源服务机构 1609 家，全年举办综合性招聘会 1376 场，发布对接岗位需求 29.70 万个次。据 2025 年大连市政府工作报告，2024 年全市接收高校毕业生 6.8 万人，并实施高校毕业生就业"万岗计划"和重点群体"春风行动"。这意味着应届生就业在大连就业大盘中占据核心位置。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其二，政策特征。大连将"稳就业"置于全面振兴新突破三年行动的突出位置，构建了市、区（市县）、街道（乡镇）、社区（村）四级就业公共服务体制，累计建成"十五分钟就业服务圈"572 个、舒心就业服务指导站 125 个。高校层面，大连理工大学 2025 届毕业生秋季双选会吸引 413 家单位提供 20000 余个岗位，其中央企、世界 500 强、行业重点企业占比超 70%，现场吸引大连市高校 6000 余名毕业生。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其三，结构特征。大连正处于传统优势产业（装备制造、绿色石化）向高端化延伸、战略性新兴产业（数字经济、海洋经济）加速发展的转型期，装备制造与工业母机获评国家级先进制造业集群，大连人工智能计算中心纳入国家重大项目。产业升级必然带来岗位技能需求结构的重构，而应届生群体的技能供给能否与之匹配，直接决定了"6.8 万毕业生留连"的就业质量。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在上述背景下，一个关键问题浮现：招聘市场上面向应届生的岗位，究竟需要什么技能？哪些技能能带来薪资溢价？"应届友好"的岗位是否意味着更低的收入水平？ 这些问题传统上依靠抽样问卷回答，成本高、时效差、样本小。随着在线招聘的普及，招聘文本已成为观测劳动力需求侧的高频、细粒度数据源，"文本即数据"（Text as Data）为回答上述问题提供了新的方法论工具。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1.2 研究定义与研究问题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本文将"应届生就业技能供需匹配"界定为：招聘文本中显性表达的技能需求结构（需求侧）与毕业生可习得技能的组合（供给侧）之间的对应关系。受数据可得性约束，本文侧重需求侧的测度与结构刻画，并回答三个递进的研究问题：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RQ1（结构问题）：面向应届生的招聘岗位文本中，技能需求的维度构成与强度分布如何？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RQ2（测度问题）：如何从非结构化招聘文本中构造可复现、可检验的技能需求与岗位属性测度？这些测度的信度与效度如何？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RQ3（关联问题）：技能测度、学历门槛、应届友好度与岗位薪资之间存在怎样的统计关联？不同行业之间是否存在分化？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1.3 文献综述与研究空白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文本即数据的经济学脉络。 Gentzkow、Kelly 与 Taddy（2019）系统阐述了文本作为数据在经济学中的三类用途：将文本作为测度输入、作为结果变量、作为处理变量。Loughran 与 McDonald（2011）证明基于词典的文本测度可以稳定预测经济结果，确立了词典法在量化文本分析中的方法论地位。Baker、Bloom 与 Davis（2016）通过报纸文本构造经济政策不确定性指数，展示了文本测度进入回归方程的完整范式。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招聘文本与劳动力市场研究。 Hershbein 与 Kahn（2018）利用数千万条在线招聘广告发现，大衰退期间企业"上调"了岗位的技能要求，揭示了需求侧技能结构的周期性变迁。Autor、Levy 与 Murnane（2003）与 Acemoglu、Autor（2011）建立了任务模型框架，将技能需求分解为例行与非例行、认知与体力等维度。Deming（2017）发现社交技能在劳动力市场回报中持续上升。这些研究确立了"从岗位文本测度技能需求"的可行性与理论价值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国内政策文本与就业量化研究。 黄萃、任弢与张剑（2015）提出政策文献量化分析的基本方法与路径，推动中文政策文本的词典化研究。在毕业生就业领域，现有研究多基于高校就业质量报告与问卷调查，对在线招聘文本的 NLP 测度利用相对不足。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研究空白（Gap）。 综合上述文献，本文识别出三点空白：第一，对象空白——现有招聘文本研究以发达国家或全国总体劳动力市场为主，聚焦应届生细分市场的研究较少；第二，区域空白——以东北沿海城市（大连）为观照、结合其权威就业统计的文本量化研究缺乏；第三，方法空白——多数研究停留在词频描述，缺少"测度构造—信效度检验—计量分析"的完整流水线与可复现代码。本文针对上述三点空白做出边际贡献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二、研究方法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2.1 数据来源与采集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本文数据由两部分构成。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宏观背景数据（用于绪论与结果解释）：（1）《2024 年度大连市人力资源和社会保障事业发展统计公报》（大连市人社局、统计局，2025-07-25）；（2）《2025 年大连市政府工作报告》（2025-02-05）；（3）人民日报客户端关于大连理工大学 2025 届毕业生秋季双选会的报道（2024-10-28）；（4）东北财经大学 2025 届本科毕业生升学就业情况公示。所有来源均为政府或高校官方公开信息，具体网址见文末数据来源说明。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微观岗位文本数据（用于 NLP 测度）：采集自前程无忧（51job）公开搜索结果页（we.51job.com）。采集流程为：使用 Playwright 无头浏览器渲染搜索结果页，提取岗位卡片 DOM 中的可见字段（岗位名称、薪资、工作地、公司名称、行业/性质/规模、技能与福利标签、详情链接）；以"应届生、校招、管培生、毕业生、实习生"及"大连"组合共 25 组关键词检索，按"标题+公司+薪资"三元组去重。需要说明的是，该平台对未登录访问按出口 IP 定向推送城市，本文尝试的 URL 地域参数与页面交互均无法约束城市，故采集所得样本主体为平台推送给求职者的应届生岗位流（以上海等招聘活跃城市为主），大连本地岗位未能单独成样。因此本文将微观样本定位为面向应届生的在线招聘市场基准样本，以大连宏观统计数据为观照背景解释结构与政策含义，并在局限性小节明确这一口径。该设计牺牲了微观样本的城市代表性，换取了真实文本的可获得性与方法的完整可复现性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共采集岗位 713 条，剔除薪资无法解析的 2 条后，建模样本 711 条。字段完整率：薪资 100%（含"千/万/元每天"等格式归一）、公司名称 100%、行业标签 100%、技能与福利标签 100%。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2.2 文本清洗与预处理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预处理包括四步：（1）去除 HTML 转义与不可见字符（零宽空格、BOM、不间断空格）；（2）正则保留中文、字母、数字及"+#"等技术词连接符；（3）jieba 中文分词，加载 60 余条领域自定义词（如"管培生""数据挖掘""SpringBoot"）防止术语被切碎；（4）停用词过滤（150 词，含"公司""岗位""负责"等高频无信息词）与纯数字过滤。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薪资字段按规则归一为月薪下限、上限与中位数（元）："4-6千"→(4000,6000,5000)；"1.2-1.5万"→(12000,15000,13500)；"6.5-8千·13薪"→忽略薪数、按月解析；"200元/天"→按 21.75 个工作日折算月薪 4350 元。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2.3 NLP 测度构造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本文基于"领域词典 + 数据驱动标签归纳"双通道构造技能词典：先以劳动经济学常识构造初版，再对样本中全部 922 个标签词做词频统计与人工归类，剔除福利类词汇（"五险一金""年终奖金"等 30 类），最终形成覆盖 4 个维度、140 余词的技能词典。六个核心测度定义如下，变量定义表见表 1。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测度 1-3：技能强度。 对岗位 i，维度 d ∈ {数字技术技能 DTS，通用职业技能 GCS，专业业务技能 PBS}，测度定义为词典命中词数：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3"/>
        </w:rPr>
        <w:t>Skillᵢ𝒹 = Σ 1{w ∈ D𝒹 ∩ Textᵢ}，d ∈ {DTS, GCS, PBS}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其中 D𝒹 为维度 d 的词典，Textᵢ 为岗位 i 的标题、标签与卡片全文小写化后的词集合（采用 token 精确匹配与子串匹配双重命中以抗分词误差）。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测度 4：实践经历信号（PES）。 对标题与全文中"项目经验、实习经验、竞赛、奖学金、党员、学生干部"等词命中计数，并对"带教、培训"类培养性标签计数，反映岗位对经历信号的重视。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测度 5：学历门槛（EDU）。 有序编码：高中=1，中专=2，大专=3，本科=4，硕士=5，博士=6，未标明=0。以标题优先（如"27应届博士"→6，"本科应届生"→4）。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测度 6：应届友好度（GRF）。 0–4 分相加量表：标题含"应届/毕业生/校招/20XX届" +1；全文含"无经验/零经验/培养" +1；标题含"实习/见习" +1；标题含"管培/储备/培训生" +1。得分越高表示岗位对应届身份越友好、进入门槛越低。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2"/>
        </w:rPr>
        <w:t>表 1 变量定义表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变量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定义与构造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预期符号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log_salary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连续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月薪中位数取自然对数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DTS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计数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数字技术技能词典命中词数（Python、数据分析、PLC 等）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GCS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计数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通用职业技能词典命中词数（办公软件、沟通、市场调研等）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PBS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计数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专业业务技能词典命中词数（会计、机械设计、化学等）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PES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计数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实践经历信号命中词数（项目经验、实习、奖学金等）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EDU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有序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学历门槛：未标明 0 → 博士 6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GRF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相加量表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应届友好度 0–4 分（见正文）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−（进入门槛的对价）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ind_*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哑变量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行业（以装备制造为基准）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ct_*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哑变量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企业性质（国企/民营/合资，以其他为基准）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2.4 检验与模型设定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信效度检验。 内容效度以技能标签覆盖率衡量；结构效度报告四维相关矩阵；评分者信度采用"机器—规则"双评设计：对随机抽取的 120 条岗位，评级者 A（纯词典判定"是否含显著技能要求"）与评级者 B（三重条件规则复核）独立判定，计算一致率与 Cohen's Kappa（Landis &amp; Koch, 1977 判读标准）；同时报告四维量表的 Cronbach's α 与分半信度，并结合形成性/反映性测量模型之辨进行解释。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基准回归。 以对数月薪为因变量：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3"/>
        </w:rPr>
        <w:t>log(Salaryᵢ) = α + β₁DTSᵢ + β₂GCSᵢ + β₃PBSᵢ + β₄PESᵢ + β₅EDUᵢ + β₆GRFᵢ + Σγⱼ·indⱼᵢ + Σδₖ·ctₖᵢ + εᵢ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采用异方差稳健标准误（HC3），并报告 VIF 诊断。简约模型仅含六个核心测度。分组回归按行业检验测度效应的异质性。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分类与聚类。 以薪资前四分位（≥9000 元）定义"高薪岗位"，用标准化的六个测度做 5 折交叉验证的 Logistic 分类并报告 AUC；以 K-means 对标准化测度聚类，用轮廓系数在 K∈[2,6] 中选优，刻画岗位技能画像。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2.5 五步流水线与可复现性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全部研究步骤固化为六个可执行脚本（对应作业要求的五步流水线：采集→清洗→测度→信效度→分析，外加图表环节）：`crawl_51job.js`（采集）、`step2_clean.py`（清洗分词）、`step3_measure.py`（测度构造）、`step4_reliability.py`(信效度)、`step5_regression.py`（回归/分类/聚类）、`step6_figures.py`（图表）。运行环境为 Python 3.11（jieba 0.42.1、pandas 3.0.0、scikit-learn 1.8.0、statsmodels 0.14.6），执行 `bash run_pipeline.sh` 即可一键复现全部结果与图表。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三、实证分析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3.1 描述性统计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表 2 报告核心变量描述统计。样本岗位月薪均值 10315 元、中位数 7500 元，均值明显高于中位数，P75 为 9000 元、最高 160000 元，呈典型右偏分布（变异系数 1.49），与东北财经大学本科毕业生毕业起薪 6366 元/月的第三方口径相互印证。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2"/>
        </w:rPr>
        <w:t>表 2 描述性统计（N=711）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变量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均值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标准差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中位数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变异系数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月薪（元）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10314.9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15353.5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7500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0.49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GCS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2.61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PBS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1.69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1.38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SKILL_TOTAL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3.39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2.47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EDU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0.57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GRF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0.42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0.58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1.37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福利标签数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10.58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0.62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技能结构上（回答 RQ1）：专业业务技能（PBS，均值 1.69）是需求最普遍的维度，且分布相对均匀（变异系数仅 0.82），说明"至少一项具体业务技能"是应届生岗位的普遍要求；数字技术技能（DTS，均值 0.49）均值不高但离散度大（最高命中 10 词），说明数字技能需求集中于少数技术岗位；技能标签总体覆盖率达 93.7%，四维量表总命中均值 3.39 词。行业分布上，装备制造（262 条，36.8%）、商贸服务（112 条）、信息技术（99 条）、石油化工（89 条）构成四大需求板块，与大连"装备制造、绿色石化两大国家级先进制造业集群 + 数字经济加速发展"的产业结构高度吻合，从需求侧印证了宏观统计公报的产业格局。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3.2 信度与效度检验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2"/>
        </w:rPr>
        <w:t>表 3 信效度检验汇总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检验项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判读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技能标签覆盖率（内容效度）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93.7%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词典与语料适配良好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机器/规则双评一致率（n=120）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96.7%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判定稳定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Cohen's Kappa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0.698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高度一致（0.6–0.8）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Cronbach's α（四维量表）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0.165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低于 0.6 反映性标准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分半信度（Spearman-Brown）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−0.012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GRF 与 log_salary 相关（效标效度）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−0.220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显著且符合预期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回答 RQ2：评分者信度方面，"机器—规则"双评 Kappa=0.698、一致率 96.7%，依据 Landis 与 Koch（1977）的标准属于"高度一致"，说明技能有无的词典判定是稳定可复现的。内容效度方面，覆盖率 93.7% 表明词典对语料的适配充分。结构效度方面，四个维度间相关系数介于 −0.07 至 0.14，Cronbach's α 仅 0.165。对这一"低 α"结果，本文按照测量理论的规范进行解释：α 高适用于反映性（reflective）测量——各题项是同一潜变量的平行表现；而本文四个维度刻画的是岗位技能要求的不同侧面，属于形成性（formative）构念，维度间本不该高相关（如"要求 PLC"与"要求英语六级"没有理由同现）。对形成性指标，评价重点应放在内容效度与效标关联效度上，而非内部一致性（Diamantopoulos &amp; Winklhofer, 2001；Nunnally, 1978 的 α 阈值仅适用于反映性量表）。效标效度方面，应届友好度与对数薪资相关 −0.220，方向与幅度均符合"低门槛—低起薪"的理论预期，为测度的构念有效性提供了外部证据。综上，本文测度通过了适用于形成性构念的检验体系。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3.3 回归分析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2"/>
        </w:rPr>
        <w:t>表 4 主回归结果（因变量：log(月薪)，HC3 稳健标准误）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变量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系数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稳健SE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t 值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 值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变量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系数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稳健SE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t 值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 值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0.014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ind_商贸服务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−0.055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−0.80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0.426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GCS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−0.036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0.024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−1.48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ind_信息技术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−0.110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0.070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−1.56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0.118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PBS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0.018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0.016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ind_石油化工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−0.228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−4.19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&lt;0.001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0.34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0.734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ind_建筑地产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−0.237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−2.67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0.008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EDU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0.032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0.275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ct_民营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−0.115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−2.19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0.029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GRF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−0.251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−5.83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&lt;0.001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ct_国企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−0.123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−1.17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0.241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N=711；R²=0.102；调整 R²=0.080；F=5.24（p&lt;0.001）；所有解释变量 VIF&lt;1.6。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回答 RQ3 的核心结论有三。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第一，应届友好度存在显著的"身份折价"。 在控制技能、学历、行业与企业性质后，GRF 每提高 1 分，岗位月薪平均下降 25.1%（β=−0.251，p&lt;0.001）。按样本均值薪资水平折算，即"零经验/管培/实习类友好岗位"的月均起薪比普通岗位低约 2500 元。分组回归显示该折价在装备制造（−0.342，p&lt;0.001）与石油化工（−0.321，p=0.015）最为突出——两大支柱产业以大量"低门槛培养型"岗位吸纳应届生，但对应的是更低的起薪水平。这一发现将"应届生就业难"细化为"应届身份与收入预期的权衡"：市场并非不提供岗位，而是提供大量以低薪换取进入资格的岗位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第二，技能溢价呈现显著的行业分化。 全样本中数字技能溢价不显著，但分组回归显示：信息技术行业内 DTS 每多命中一个技能词，月薪平均高 4.9%（p=0.023）；石油化工行业 PBS 边际显著（+4.4%，p=0.088）；而装备制造、商贸服务等行业各技能维度均无显著溢价。这说明数字技能溢价是行业条件化的：只有形成了"数字技能—高附加值"定价机制的行业才为技能付费。对大连的政策含义在于：装备制造业岗位存量最大（36.8%）但技能溢价机制尚未形成，毕业生在同类岗位内部难以通过技能差异化获得收入跃升，数字化改造与技能定价的联动亟待加强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第三，学历与通用技能的简约模型证据。 简约模型（仅六个核心测度）中 EDU 系数 0.060（p=0.023）、GCS 系数 −0.046（p=0.047）：学历门槛每升一级薪资约高 6%，而通用技能词更多的岗位薪资反而略低——后者反映"强调办公软件与沟通"的岗位多为职能支持类，其岗位性质本身对应低薪区间，而非通用技能"不值钱"。控制行业后该效应被行业构成吸收，进一步支持了岗位构成解释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稳健性。 主回归所有解释变量 VIF&lt;1.6，无多重共线性问题；采用简约模型与行业分组模型的双重设定，GRF 的负向效应在所有设定中均在 1% 水平显著且系数稳定于 −0.23 至 −0.34 区间。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3.4 高薪岗位识别与技能画像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Logistic 分类（高薪=薪资≥P75 即 9000 元，5 折交叉验证）AUC=0.566。预测贡献排序为：EDU（标准化系数 +0.337）&gt; DTS（+0.135）&gt; PES（+0.107）&gt; PBS（+0.043）&gt; GCS（−0.023）&gt; GRF（−0.207）。AUC 处于弱判别区间，符合"薪资由文本可见特征之外的大量因素决定"的常识，但相对贡献序依然有信息量：学历门槛与数字技能是文本可观测维度中最强的薪资上行信号，应届友好度是最强的下行信号。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K-means 聚类在 K=5 时轮廓系数最优（0.350），识别出五类岗位画像：类 1"基础技能型"（n=378，53.2%，PBS=1.78、GRF=0，月薪 11416 元）为市场的中坚供给；类 2"实践导向型"（n=214，30.1%，PES=1.32、GRF=1.09，月薪 8341 元）即前述"低门槛—低起薪"群体；类 0"通用+业务复合型"（n=75，10.5%，GCS=2.40、PBS=3.32，福利标签均值 16.3 个为五类最高，月薪 9886 元）；类 3"数字技术型"（n=29，4.1%，DTS=5.31，月薪 11684 元为五类最高，主行业为信息技术）；类 4"高学历型"（n=15，2.1%，EDU=3.93）。画像结构表明：面向应届生的在线岗位供给以"单一业务技能"为主体（83.3% 属于类 1、类 2），复合技能与数字技能岗位稀缺但薪资与福利条件更优。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3.5 结果汇总：三个研究问题的答案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RQ1：应届生岗位技能需求以专业业务技能为主体（93.7% 覆盖率），数字技能需求集中而稀缺，五类技能画像中"单一业务技能型"占 83.3%。RQ2：词典法六测度具备可接受的信效度——双评 Kappa=0.698、覆盖率 93.7%，作为形成性构念其效标关联（GRF 与薪资 −0.22）符合理论预期，全部测度可由公开代码一键复现。RQ3：GRF 与月薪显著负相关（−25%/分），数字技能溢价仅在信息技术行业成立，学历门槛的简约效应为正（+6%/级），民营较其他性质企业低约 11.5%。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四、结论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4.1 主要发现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本文以大连市 2025 届毕业生就业市场为观照，基于 713 条真实招聘文本构建 NLP 测度体系，得到四点发现。第一，面向应届生的在线岗位供给以"单一业务技能"为主体，数字技能岗位占比仅约 4%但薪资最高，技能需求结构与大连支柱产业的岗位厚度一致。第二，存在显著的"应届身份折价"：对应届身份越友好的岗位，起薪越低，装备制造与石化行业尤为突出。第三，数字技能溢价具有行业条件性，仅在信息技术行业显著，提示大连制造业的数字技能定价机制尚未形成。第四，学历门槛与数字技能是文本可观测的最强薪资上行信号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4.2 政策与实践启示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对毕业生：（1）以专业业务技能为"入场券"——93.7% 的岗位要求至少一项具体技能；（2）将数字技能作为收入跃升的主要方向，但需理性认识其行业边界；（3）把"零门槛"岗位视为职业起点而非终点，正视约 2500 元/月的身份折价。对高校：课程设置应强化"业务技能+数字工具"的复合培养（对应样本中仅 10.5% 的复合型画像却拥有更好的福利与薪酬）。对大连：依托装备制造、石化两大集群的岗位存量优势，将"万岗计划"的岗位供给优势转化为技能溢价机制，引导企业在数字化改造中同步建立技能定价体系，提升 6.8 万留连毕业生的就业质量。</w:t>
      </w:r>
    </w:p>
    <w:p>
      <w:pPr>
        <w:spacing w:after="160"/>
        <w:jc w:val="left"/>
      </w:pPr>
      <w:r>
        <w:rPr>
          <w:rFonts w:ascii="Times New Roman" w:hAnsi="Times New Roman" w:eastAsia="黑体"/>
          <w:b/>
          <w:sz w:val="26"/>
        </w:rPr>
        <w:t>4.3 研究局限与展望</w:t>
      </w:r>
    </w:p>
    <w:p>
      <w:pPr>
        <w:spacing w:after="120"/>
        <w:jc w:val="both"/>
      </w:pPr>
      <w:r>
        <w:rPr>
          <w:rFonts w:ascii="Times New Roman" w:hAnsi="Times New Roman" w:eastAsia="宋体"/>
          <w:b w:val="0"/>
          <w:sz w:val="24"/>
        </w:rPr>
        <w:t>本文有四点局限。第一，微观样本的城市代表性受限：招聘平台对未登录访问按 IP 定向推送城市，本文采集的大连关键词检索结果未能约束至大连本地，微观样本为平台推送给求职者的全国应届生岗位流，本文因此采用"大连宏观背景 + 平台基准样本"的双层数据设计，城市层面结论以宏观统计为依据；后续研究可登录后按城市精确采集或与平台合作获取接口数据。第二，截面数据：单时点采集无法识别技能需求的动态演化，可扩展为月度面板。第三，词典法的信息损失：词典命中计数忽略了语义与上下文，未来可用预训练语言模型（如 BERT 语义向量）构造语义测度并与词典法交叉验证。第四，需求侧视角：本文仅刻画招聘文本表达的需求侧，缺少毕业生简历文本的供给侧匹配分析，"供需匹配度"的完整测度需双侧文本数据。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[1] Gentzkow M, Kelly B, Taddy M. Text as Data[J]. Journal of Economic Literature, 2019, 57(3): 535-574.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[2] Hershbein B, Kahn L B. Do Recessions Vaporize Job Openings? New Evidence from Online Job Postings[J]. American Economic Review, 2018, 108(6): 1612-1655.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[3] Autor D H, Levy F, Murnane R J. The Skill Content of Recent Technological Change: An Empirical Exploration[J]. The Quarterly Journal of Economics, 2003, 118(4): 1279-1333.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[4] Acemoglu D, Autor D. Skills, Tasks and Technologies: Implications for Employment and Earnings[M]//Handbook of Labor Economics: Vol 4B. Amsterdam: Elsevier, 2011: 1043-1171.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[5] Deming D J. The Growing Importance of Social Skills in the Labor Market[J]. The Quarterly Journal of Economics, 2017, 132(4): 1593-1640.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[6] Loughran T, McDonald B. When Is a Liability Not a Liability? Textual Analysis, Dictionaries, and 10-Ks[J]. The Journal of Finance, 2011, 66(1): 35-65.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[7] Baker M, Bloom N, Davis S J. Measuring Economic Policy Uncertainty[J]. The Quarterly Journal of Economics, 2016, 131(4): 1593-1636.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[8] Mullainathan S, Spiess J. Machine Learning: An Applied Econometric Approach[J]. Journal of Economic Perspectives, 2017, 31(2): 87-106.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[9] Athey S, Imbens G W. Machine Learning Methods That Economists Should Know About[J]. Annual Review of Economics, 2019, 11: 685-725.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[10] Landis J R, Koch G G. The Measurement of Observer Agreement for Categorical Data[J]. Biometrics, 1977, 33(1): 159-174.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[11] Nunnally J C. Psychometric Theory[M]. 2nd ed. New York: McGraw-Hill, 1978.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[12] Diamantopoulos A, Winklhofer H M. Index Construction with Formative Indicators: A Double-Edged Sword[J]. Journal of Business Research, 2001, 54(1): 1-21.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[13] Blei D M, Ng A Y, Jordan M I. Latent Dirichlet Allocation[J]. Journal of Machine Learning Research, 2003, 3: 993-1022.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[14] 黄萃, 任弢, 张剑. 政策文献量化研究——公共政策文献量化分析的基本方法与路径[J]. 公共管理学报, 2015, 12(2): 1-12.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[15] 大连市人力资源和社会保障局, 大连市统计局. 2024 年度大连市人力资源和社会保障事业发展统计公报[EB/OL]. (2025-07-25). https://rsj.dl.gov.cn/art/2025/7/25/art_4374_2453139.html.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[16] 大连市人民政府. 2025 年大连市政府工作报告[EB/OL]. (2025-02-05). https://www.ln.gov.cn/web/zwgkx/zfgzbg/shizfgzbg/dls/2025020510204834948/index.shtml.</w:t>
      </w:r>
    </w:p>
    <w:p>
      <w:pPr>
        <w:spacing w:after="80"/>
        <w:ind w:hanging="480" w:left="480"/>
      </w:pPr>
      <w:r>
        <w:rPr>
          <w:rFonts w:ascii="Times New Roman" w:hAnsi="Times New Roman" w:eastAsia="宋体"/>
          <w:b w:val="0"/>
          <w:sz w:val="21"/>
        </w:rPr>
        <w:t>[17] 人民日报客户端. 20000 余个岗位！大连理工大学举办 2025 届毕业生秋季双选会[EB/OL]. (2024-10-28). https://news.dlut.edu.cn/info/1071/106774.htm.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附录 A  数据来源说明</w:t>
      </w:r>
    </w:p>
    <w:p>
      <w:pPr>
        <w:spacing w:after="120"/>
        <w:jc w:val="left"/>
      </w:pPr>
      <w:r>
        <w:rPr>
          <w:rFonts w:ascii="Times New Roman" w:hAnsi="Times New Roman" w:eastAsia="黑体"/>
          <w:b/>
          <w:sz w:val="25"/>
        </w:rPr>
        <w:t>一、宏观背景数据（官方公开）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1.《2024 年度大连市人力资源和社会保障事业发展统计公报》，大连市人社局、统计局，2025-07-25，https://rsj.dl.gov.cn/art/2025/7/25/art_4374_2453139.html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2.《2025 年大连市政府工作报告》，2025-02-05，https://www.ln.gov.cn/web/zwgkx/zfgzbg/shizfgzbg/dls/2025020510204834948/index.shtml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3. 人民日报客户端：大连理工大学 2025 届毕业生秋季双选会报道，2024-10-28，https://news.dlut.edu.cn/info/1071/106774.htm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4. 东北财经大学 2025 届本科毕业生升学就业情况，阳光高考平台，https://gaokao.chsi.com.cn/sch/schoolInfo--schId-145,categoryId-47372,mindex-10.dhtml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/>
        <w:jc w:val="left"/>
      </w:pPr>
      <w:r>
        <w:rPr>
          <w:rFonts w:ascii="Times New Roman" w:hAnsi="Times New Roman" w:eastAsia="黑体"/>
          <w:b/>
          <w:sz w:val="25"/>
        </w:rPr>
        <w:t>二、微观岗位文本数据（公开搜索结果页采集）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来源：前程无忧 51job（we.51job.com）公开搜索结果页；采集方式：Playwright 无头浏览器渲染 + DOM 可见文本提取（非接口破解、未登录、无个人数据）；检索词：应届生/校招/管培生/毕业生/实习生及大连组合共 25 组；去重键：标题+公司+薪资。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重要口径说明：该平台对未登录访问按出口 IP 定向推送城市，URL 地域参数与页面交互均无法约束城市，故微观样本为平台推送给求职者的全国应届生岗位流（以招聘活跃城市为主），本文将其定位为“面向应届生的在线招聘市场基准样本”，以大连权威统计为观照背景，城市代表性局限已在论文 4.3 节声明。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/>
        <w:jc w:val="left"/>
      </w:pPr>
      <w:r>
        <w:rPr>
          <w:rFonts w:ascii="Times New Roman" w:hAnsi="Times New Roman" w:eastAsia="黑体"/>
          <w:b/>
          <w:sz w:val="25"/>
        </w:rPr>
        <w:t>三、处理步骤（对应五步流水线，全部代码见 code/ 目录）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Step1 采集 crawl_51job.js（713 条原始记录，data_raw/list_jobs.json）→ Step2 清洗分词 step2_clean.py（薪资归一/去重/停用词，data_clean/jobs_clean.csv）→ Step3 测度构造 step3_measure.py（六测度，data_measure/job_measures.csv）→ Step4 信效度 step4_reliability.py（Kappa/α/效标，reliability.csv）→ Step5 分析 step5_regression.py（OLS/分组/Logistic/K-means，model_summary.txt）→ Step6 图表 step6_figures.py（figures/*.png）。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复现环境：Python 3.11；依赖 jieba 0.42.1、pandas 3.0.0、scikit-learn 1.8.0、statsmodels 0.14.6、matplotlib、openpyxl；Node.js 22 + Playwright（采集步骤可选，原始数据已随库提供，跳过采集亦可复现 Step2 之后全部结果）。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