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B810" w14:textId="2FCE0855" w:rsidR="007C7AFF" w:rsidRPr="007C7AFF" w:rsidRDefault="007C7AFF" w:rsidP="007C7AFF">
      <w:pPr>
        <w:pStyle w:val="a3"/>
      </w:pPr>
      <w:r w:rsidRPr="007C7AFF">
        <w:t>结论</w:t>
      </w:r>
    </w:p>
    <w:p w14:paraId="176F0E37" w14:textId="0E2275F4" w:rsidR="007C7AFF" w:rsidRPr="007C7AFF" w:rsidRDefault="007C7AFF" w:rsidP="007C7AFF">
      <w:r w:rsidRPr="007C7AFF">
        <w:t>实际发现</w:t>
      </w:r>
    </w:p>
    <w:p w14:paraId="1A8103A3" w14:textId="77777777" w:rsidR="007C7AFF" w:rsidRPr="007C7AFF" w:rsidRDefault="007C7AFF" w:rsidP="007C7AFF">
      <w:r w:rsidRPr="007C7AFF">
        <w:t>1. 唯一统计显著的因子：低波动率</w:t>
      </w:r>
    </w:p>
    <w:p w14:paraId="62754BC5" w14:textId="77777777" w:rsidR="007C7AFF" w:rsidRPr="007C7AFF" w:rsidRDefault="007C7AFF" w:rsidP="007C7AFF">
      <w:pPr>
        <w:numPr>
          <w:ilvl w:val="0"/>
          <w:numId w:val="1"/>
        </w:numPr>
      </w:pPr>
      <w:r w:rsidRPr="007C7AFF">
        <w:t>2025 波动率 t=-4.00, p=0.0001 ★★★ —— 去年波动率越低的股票，今年越抗跌</w:t>
      </w:r>
    </w:p>
    <w:p w14:paraId="48E8B050" w14:textId="77777777" w:rsidR="007C7AFF" w:rsidRPr="007C7AFF" w:rsidRDefault="007C7AFF" w:rsidP="007C7AFF">
      <w:pPr>
        <w:numPr>
          <w:ilvl w:val="0"/>
          <w:numId w:val="1"/>
        </w:numPr>
      </w:pPr>
      <w:r w:rsidRPr="007C7AFF">
        <w:t>其他基本面因子（ROE、净利增速、营收增速、PB、负债率等）在全样本层面均不显著</w:t>
      </w:r>
    </w:p>
    <w:p w14:paraId="21C0CE8C" w14:textId="77777777" w:rsidR="007C7AFF" w:rsidRPr="007C7AFF" w:rsidRDefault="007C7AFF" w:rsidP="007C7AFF">
      <w:pPr>
        <w:numPr>
          <w:ilvl w:val="0"/>
          <w:numId w:val="1"/>
        </w:numPr>
      </w:pPr>
      <w:r w:rsidRPr="007C7AFF">
        <w:t>换手率变化（情绪） t=+2.14, p=0.033 ★★ —— 换手率</w:t>
      </w:r>
      <w:proofErr w:type="gramStart"/>
      <w:r w:rsidRPr="007C7AFF">
        <w:t>不</w:t>
      </w:r>
      <w:proofErr w:type="gramEnd"/>
      <w:r w:rsidRPr="007C7AFF">
        <w:t>下滑与抗跌显著相关</w:t>
      </w:r>
    </w:p>
    <w:p w14:paraId="7CC09065" w14:textId="77777777" w:rsidR="007C7AFF" w:rsidRPr="007C7AFF" w:rsidRDefault="007C7AFF" w:rsidP="007C7AFF">
      <w:r w:rsidRPr="007C7AFF">
        <w:t>2. PB 在小微盘呈现 "反转效应"</w:t>
      </w:r>
    </w:p>
    <w:p w14:paraId="02707419" w14:textId="77777777" w:rsidR="007C7AFF" w:rsidRPr="007C7AFF" w:rsidRDefault="007C7AFF" w:rsidP="007C7AFF">
      <w:pPr>
        <w:numPr>
          <w:ilvl w:val="0"/>
          <w:numId w:val="2"/>
        </w:numPr>
      </w:pPr>
      <w:r w:rsidRPr="007C7AFF">
        <w:t>PB 五分位：Q1（最低 PB）=-9.1%, Q5（最高 PB）=+1.8%, spread=+10.8%</w:t>
      </w:r>
    </w:p>
    <w:p w14:paraId="2F228ADF" w14:textId="77777777" w:rsidR="007C7AFF" w:rsidRPr="007C7AFF" w:rsidRDefault="007C7AFF" w:rsidP="007C7AFF">
      <w:pPr>
        <w:numPr>
          <w:ilvl w:val="0"/>
          <w:numId w:val="2"/>
        </w:numPr>
      </w:pPr>
      <w:r w:rsidRPr="007C7AFF">
        <w:t>越低越跌、越高越涨 —— 与教科书 "低 PB 是好事" 完全相反</w:t>
      </w:r>
    </w:p>
    <w:p w14:paraId="5B3651CC" w14:textId="77777777" w:rsidR="007C7AFF" w:rsidRPr="007C7AFF" w:rsidRDefault="007C7AFF" w:rsidP="007C7AFF">
      <w:pPr>
        <w:numPr>
          <w:ilvl w:val="0"/>
          <w:numId w:val="2"/>
        </w:numPr>
      </w:pPr>
      <w:r w:rsidRPr="007C7AFF">
        <w:t>说明微盘股里 "贪便宜买打折货" 是陷阱</w:t>
      </w:r>
    </w:p>
    <w:p w14:paraId="4DECE636" w14:textId="77777777" w:rsidR="007C7AFF" w:rsidRPr="007C7AFF" w:rsidRDefault="007C7AFF" w:rsidP="007C7AFF">
      <w:r w:rsidRPr="007C7AFF">
        <w:t>3. 市值越小越抗跌</w:t>
      </w:r>
    </w:p>
    <w:p w14:paraId="14487D10" w14:textId="77777777" w:rsidR="007C7AFF" w:rsidRPr="007C7AFF" w:rsidRDefault="007C7AFF" w:rsidP="007C7AFF">
      <w:pPr>
        <w:numPr>
          <w:ilvl w:val="0"/>
          <w:numId w:val="3"/>
        </w:numPr>
      </w:pPr>
      <w:r w:rsidRPr="007C7AFF">
        <w:t>&lt;20 亿（超小微，n=57）: 抗跌率 56%, YTD +1.7%</w:t>
      </w:r>
    </w:p>
    <w:p w14:paraId="3BF28151" w14:textId="77777777" w:rsidR="007C7AFF" w:rsidRPr="007C7AFF" w:rsidRDefault="007C7AFF" w:rsidP="007C7AFF">
      <w:pPr>
        <w:numPr>
          <w:ilvl w:val="0"/>
          <w:numId w:val="3"/>
        </w:numPr>
      </w:pPr>
      <w:r w:rsidRPr="007C7AFF">
        <w:t>20-24 亿（中微，n=201）: 抗跌率 42%, YTD -1.2%</w:t>
      </w:r>
    </w:p>
    <w:p w14:paraId="6157C43C" w14:textId="77777777" w:rsidR="007C7AFF" w:rsidRPr="007C7AFF" w:rsidRDefault="007C7AFF" w:rsidP="007C7AFF">
      <w:pPr>
        <w:numPr>
          <w:ilvl w:val="0"/>
          <w:numId w:val="3"/>
        </w:numPr>
      </w:pPr>
      <w:r w:rsidRPr="007C7AFF">
        <w:t>≥24 亿（小微上限，n=142）: 抗跌率 35%, YTD -2.6%</w:t>
      </w:r>
    </w:p>
    <w:p w14:paraId="7F101A65" w14:textId="77777777" w:rsidR="007C7AFF" w:rsidRPr="007C7AFF" w:rsidRDefault="007C7AFF" w:rsidP="007C7AFF">
      <w:r w:rsidRPr="007C7AFF">
        <w:t>4. 行业分化极端</w:t>
      </w:r>
    </w:p>
    <w:p w14:paraId="27D18469" w14:textId="77777777" w:rsidR="007C7AFF" w:rsidRPr="007C7AFF" w:rsidRDefault="007C7AFF" w:rsidP="007C7AFF">
      <w:pPr>
        <w:numPr>
          <w:ilvl w:val="0"/>
          <w:numId w:val="4"/>
        </w:numPr>
      </w:pPr>
      <w:r w:rsidRPr="007C7AFF">
        <w:t>抗跌率最高：电力设备 75%、环保 74%、通信 60%</w:t>
      </w:r>
    </w:p>
    <w:p w14:paraId="2BD18364" w14:textId="77777777" w:rsidR="007C7AFF" w:rsidRPr="007C7AFF" w:rsidRDefault="007C7AFF" w:rsidP="007C7AFF">
      <w:pPr>
        <w:numPr>
          <w:ilvl w:val="0"/>
          <w:numId w:val="4"/>
        </w:numPr>
      </w:pPr>
      <w:r w:rsidRPr="007C7AFF">
        <w:t>抗跌率最低：商贸零售 0%（8 家全跌）、食品饮料 7%</w:t>
      </w:r>
    </w:p>
    <w:p w14:paraId="1FAA659A" w14:textId="77777777" w:rsidR="007C7AFF" w:rsidRPr="007C7AFF" w:rsidRDefault="007C7AFF" w:rsidP="007C7AFF">
      <w:pPr>
        <w:numPr>
          <w:ilvl w:val="0"/>
          <w:numId w:val="4"/>
        </w:numPr>
      </w:pPr>
      <w:r w:rsidRPr="007C7AFF">
        <w:t>行业间差异可达 100pp, 选对行业比选对因子更重要</w:t>
      </w:r>
    </w:p>
    <w:p w14:paraId="6708895A" w14:textId="77777777" w:rsidR="007C7AFF" w:rsidRPr="007C7AFF" w:rsidRDefault="007C7AFF" w:rsidP="007C7AFF">
      <w:r w:rsidRPr="007C7AFF">
        <w:t>5. 动量集中度</w:t>
      </w:r>
    </w:p>
    <w:p w14:paraId="4D8A3BAE" w14:textId="77777777" w:rsidR="007C7AFF" w:rsidRPr="007C7AFF" w:rsidRDefault="007C7AFF" w:rsidP="007C7AFF">
      <w:pPr>
        <w:numPr>
          <w:ilvl w:val="0"/>
          <w:numId w:val="5"/>
        </w:numPr>
      </w:pPr>
      <w:r w:rsidRPr="007C7AFF">
        <w:t>HHI=0.081 → 2025 年动量赢家分散于多行业，动量因子稳健</w:t>
      </w:r>
    </w:p>
    <w:p w14:paraId="4B2050F6" w14:textId="77777777" w:rsidR="007C7AFF" w:rsidRPr="007C7AFF" w:rsidRDefault="007C7AFF" w:rsidP="007C7AFF">
      <w:pPr>
        <w:numPr>
          <w:ilvl w:val="0"/>
          <w:numId w:val="5"/>
        </w:numPr>
      </w:pPr>
      <w:r w:rsidRPr="007C7AFF">
        <w:t>Logit Pseudo-R²=0.046 → 线性因子对 "抗跌与否" 的解释力有限</w:t>
      </w:r>
    </w:p>
    <w:p w14:paraId="31CEC389" w14:textId="77777777" w:rsidR="007C7AFF" w:rsidRPr="007C7AFF" w:rsidRDefault="007C7AFF" w:rsidP="007C7AFF">
      <w:r w:rsidRPr="007C7AFF">
        <w:t>投资含义</w:t>
      </w:r>
    </w:p>
    <w:p w14:paraId="64303443" w14:textId="77777777" w:rsidR="007C7AFF" w:rsidRPr="007C7AFF" w:rsidRDefault="007C7AFF" w:rsidP="007C7AFF">
      <w:pPr>
        <w:numPr>
          <w:ilvl w:val="0"/>
          <w:numId w:val="6"/>
        </w:numPr>
      </w:pPr>
      <w:r w:rsidRPr="007C7AFF">
        <w:t>在炒小炒微逻辑失效的背景下，波动率是最稳健的小微</w:t>
      </w:r>
      <w:proofErr w:type="gramStart"/>
      <w:r w:rsidRPr="007C7AFF">
        <w:t>盘风控</w:t>
      </w:r>
      <w:proofErr w:type="gramEnd"/>
      <w:r w:rsidRPr="007C7AFF">
        <w:t>指标</w:t>
      </w:r>
    </w:p>
    <w:p w14:paraId="2851D1D9" w14:textId="77777777" w:rsidR="007C7AFF" w:rsidRPr="007C7AFF" w:rsidRDefault="007C7AFF" w:rsidP="007C7AFF">
      <w:pPr>
        <w:numPr>
          <w:ilvl w:val="0"/>
          <w:numId w:val="6"/>
        </w:numPr>
      </w:pPr>
      <w:r w:rsidRPr="007C7AFF">
        <w:t>PB 不是越低越好 —— 在微盘股里 "估值陷阱" 比 "价值发现" 更常见</w:t>
      </w:r>
    </w:p>
    <w:p w14:paraId="65EC2DB3" w14:textId="77777777" w:rsidR="007C7AFF" w:rsidRPr="007C7AFF" w:rsidRDefault="007C7AFF" w:rsidP="007C7AFF">
      <w:pPr>
        <w:numPr>
          <w:ilvl w:val="0"/>
          <w:numId w:val="6"/>
        </w:numPr>
      </w:pPr>
      <w:r w:rsidRPr="007C7AFF">
        <w:lastRenderedPageBreak/>
        <w:t>行业选择是关键：电力设备、环保优于商贸零售、食品饮料</w:t>
      </w:r>
    </w:p>
    <w:p w14:paraId="30A20AE3" w14:textId="77777777" w:rsidR="007C7AFF" w:rsidRPr="007C7AFF" w:rsidRDefault="007C7AFF" w:rsidP="007C7AFF">
      <w:pPr>
        <w:numPr>
          <w:ilvl w:val="0"/>
          <w:numId w:val="6"/>
        </w:numPr>
      </w:pPr>
      <w:r w:rsidRPr="007C7AFF">
        <w:t>市值越小越抗跌 ——2026 年小微盘的超额收益来自 "小中之小"</w:t>
      </w:r>
    </w:p>
    <w:p w14:paraId="651FB2E9" w14:textId="77777777" w:rsidR="00B72244" w:rsidRPr="007C7AFF" w:rsidRDefault="00B72244">
      <w:pPr>
        <w:rPr>
          <w:rFonts w:hint="eastAsia"/>
        </w:rPr>
      </w:pPr>
    </w:p>
    <w:sectPr w:rsidR="00B72244" w:rsidRPr="007C7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00D8"/>
    <w:multiLevelType w:val="multilevel"/>
    <w:tmpl w:val="34D2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E43A9"/>
    <w:multiLevelType w:val="multilevel"/>
    <w:tmpl w:val="DCB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27DF9"/>
    <w:multiLevelType w:val="multilevel"/>
    <w:tmpl w:val="1A9A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35600"/>
    <w:multiLevelType w:val="multilevel"/>
    <w:tmpl w:val="0AD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825AB"/>
    <w:multiLevelType w:val="multilevel"/>
    <w:tmpl w:val="701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64C53"/>
    <w:multiLevelType w:val="multilevel"/>
    <w:tmpl w:val="BF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05653">
    <w:abstractNumId w:val="4"/>
  </w:num>
  <w:num w:numId="2" w16cid:durableId="888765378">
    <w:abstractNumId w:val="1"/>
  </w:num>
  <w:num w:numId="3" w16cid:durableId="492141784">
    <w:abstractNumId w:val="0"/>
  </w:num>
  <w:num w:numId="4" w16cid:durableId="951203755">
    <w:abstractNumId w:val="2"/>
  </w:num>
  <w:num w:numId="5" w16cid:durableId="2050522056">
    <w:abstractNumId w:val="3"/>
  </w:num>
  <w:num w:numId="6" w16cid:durableId="440884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A3"/>
    <w:rsid w:val="001F31A3"/>
    <w:rsid w:val="00462B0E"/>
    <w:rsid w:val="00475BC6"/>
    <w:rsid w:val="007C7AFF"/>
    <w:rsid w:val="00842BC7"/>
    <w:rsid w:val="00AF7F50"/>
    <w:rsid w:val="00B72244"/>
    <w:rsid w:val="00BC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2BD1E"/>
  <w15:chartTrackingRefBased/>
  <w15:docId w15:val="{4287E16A-C516-4FCB-9563-2FA17FAE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31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1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1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1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1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1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1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1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1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1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1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1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1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1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1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1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1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1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1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1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1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1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3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茆</dc:creator>
  <cp:keywords/>
  <dc:description/>
  <cp:lastModifiedBy>子豪 茆</cp:lastModifiedBy>
  <cp:revision>2</cp:revision>
  <dcterms:created xsi:type="dcterms:W3CDTF">2026-06-06T02:31:00Z</dcterms:created>
  <dcterms:modified xsi:type="dcterms:W3CDTF">2026-06-06T02:32:00Z</dcterms:modified>
</cp:coreProperties>
</file>