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DD44" w14:textId="77777777" w:rsidR="005B4FA9" w:rsidRPr="005B4FA9" w:rsidRDefault="005B4FA9" w:rsidP="005B4FA9">
      <w:pPr>
        <w:rPr>
          <w:b/>
          <w:bCs/>
        </w:rPr>
      </w:pPr>
      <w:r w:rsidRPr="005B4FA9">
        <w:rPr>
          <w:b/>
          <w:bCs/>
        </w:rPr>
        <w:t>龙头趋势失效研究</w:t>
      </w:r>
    </w:p>
    <w:p w14:paraId="50246081" w14:textId="77777777" w:rsidR="005B4FA9" w:rsidRPr="005B4FA9" w:rsidRDefault="005B4FA9" w:rsidP="005B4FA9">
      <w:r w:rsidRPr="005B4FA9">
        <w:rPr>
          <w:b/>
          <w:bCs/>
        </w:rPr>
        <w:t>数据</w:t>
      </w:r>
      <w:r w:rsidRPr="005B4FA9">
        <w:t>：CSI300+500 约 800 只，2021-2026，467 段龙头趋势（</w:t>
      </w:r>
      <w:proofErr w:type="gramStart"/>
      <w:r w:rsidRPr="005B4FA9">
        <w:t>月频</w:t>
      </w:r>
      <w:proofErr w:type="gramEnd"/>
      <w:r w:rsidRPr="005B4FA9">
        <w:t xml:space="preserve"> 12M 收益 &gt;100% + 行业排名前 10%），293 只个股，30 </w:t>
      </w:r>
      <w:proofErr w:type="gramStart"/>
      <w:r w:rsidRPr="005B4FA9">
        <w:t>个</w:t>
      </w:r>
      <w:proofErr w:type="gramEnd"/>
      <w:r w:rsidRPr="005B4FA9">
        <w:t>行业。</w:t>
      </w:r>
    </w:p>
    <w:p w14:paraId="1E9716CC" w14:textId="77777777" w:rsidR="005B4FA9" w:rsidRPr="005B4FA9" w:rsidRDefault="005B4FA9" w:rsidP="005B4FA9">
      <w:pPr>
        <w:rPr>
          <w:b/>
          <w:bCs/>
        </w:rPr>
      </w:pPr>
      <w:r w:rsidRPr="005B4FA9">
        <w:rPr>
          <w:b/>
          <w:bCs/>
        </w:rPr>
        <w:t>1. 龙头趋势极短</w:t>
      </w:r>
    </w:p>
    <w:p w14:paraId="25525319" w14:textId="77777777" w:rsidR="005B4FA9" w:rsidRPr="005B4FA9" w:rsidRDefault="005B4FA9" w:rsidP="005B4FA9">
      <w:r w:rsidRPr="005B4FA9">
        <w:t xml:space="preserve">中位 </w:t>
      </w:r>
      <w:r w:rsidRPr="005B4FA9">
        <w:rPr>
          <w:b/>
          <w:bCs/>
        </w:rPr>
        <w:t xml:space="preserve">2 </w:t>
      </w:r>
      <w:proofErr w:type="gramStart"/>
      <w:r w:rsidRPr="005B4FA9">
        <w:rPr>
          <w:b/>
          <w:bCs/>
        </w:rPr>
        <w:t>个</w:t>
      </w:r>
      <w:proofErr w:type="gramEnd"/>
      <w:r w:rsidRPr="005B4FA9">
        <w:rPr>
          <w:b/>
          <w:bCs/>
        </w:rPr>
        <w:t>月</w:t>
      </w:r>
      <w:r w:rsidRPr="005B4FA9">
        <w:t xml:space="preserve">，P75=4 </w:t>
      </w:r>
      <w:proofErr w:type="gramStart"/>
      <w:r w:rsidRPr="005B4FA9">
        <w:t>个</w:t>
      </w:r>
      <w:proofErr w:type="gramEnd"/>
      <w:r w:rsidRPr="005B4FA9">
        <w:t xml:space="preserve">月。最长一段 20 </w:t>
      </w:r>
      <w:proofErr w:type="gramStart"/>
      <w:r w:rsidRPr="005B4FA9">
        <w:t>个</w:t>
      </w:r>
      <w:proofErr w:type="gramEnd"/>
      <w:r w:rsidRPr="005B4FA9">
        <w:t>月（电子）。追涨龙头大概率买在尾部。</w:t>
      </w:r>
    </w:p>
    <w:p w14:paraId="624AA864" w14:textId="77777777" w:rsidR="005B4FA9" w:rsidRPr="005B4FA9" w:rsidRDefault="005B4FA9" w:rsidP="005B4FA9">
      <w:pPr>
        <w:rPr>
          <w:b/>
          <w:bCs/>
        </w:rPr>
      </w:pPr>
      <w:r w:rsidRPr="005B4FA9">
        <w:rPr>
          <w:b/>
          <w:bCs/>
        </w:rPr>
        <w:t>2. 找不到失效前兆（null result）</w:t>
      </w:r>
    </w:p>
    <w:p w14:paraId="652AFB03" w14:textId="77777777" w:rsidR="005B4FA9" w:rsidRPr="005B4FA9" w:rsidRDefault="005B4FA9" w:rsidP="005B4FA9">
      <w:r w:rsidRPr="005B4FA9">
        <w:t>MA 跌破（42%）、动量衰减（ratio≈1.0）、波动率突变（ratio≈0.98）、成交额变化、时间梯度恶化——</w:t>
      </w:r>
      <w:r w:rsidRPr="005B4FA9">
        <w:rPr>
          <w:b/>
          <w:bCs/>
        </w:rPr>
        <w:t xml:space="preserve">9 </w:t>
      </w:r>
      <w:proofErr w:type="gramStart"/>
      <w:r w:rsidRPr="005B4FA9">
        <w:rPr>
          <w:b/>
          <w:bCs/>
        </w:rPr>
        <w:t>维技术</w:t>
      </w:r>
      <w:proofErr w:type="gramEnd"/>
      <w:r w:rsidRPr="005B4FA9">
        <w:rPr>
          <w:b/>
          <w:bCs/>
        </w:rPr>
        <w:t>信号全部无效</w:t>
      </w:r>
      <w:r w:rsidRPr="005B4FA9">
        <w:t>。龙头失效由排名阈值退出驱动（12M 收益从 &gt;100% 跌到 &lt;100%），不是价格崩溃事件，技术面捕捉不到。</w:t>
      </w:r>
    </w:p>
    <w:p w14:paraId="3CEC9781" w14:textId="77777777" w:rsidR="005B4FA9" w:rsidRPr="005B4FA9" w:rsidRDefault="005B4FA9" w:rsidP="005B4FA9">
      <w:pPr>
        <w:rPr>
          <w:b/>
          <w:bCs/>
        </w:rPr>
      </w:pPr>
      <w:r w:rsidRPr="005B4FA9">
        <w:rPr>
          <w:b/>
          <w:bCs/>
        </w:rPr>
        <w:t>3. 反直觉：MA 跌破是见底信号，不是恶化信号</w:t>
      </w:r>
    </w:p>
    <w:p w14:paraId="5B7CFB8A" w14:textId="77777777" w:rsidR="005B4FA9" w:rsidRPr="005B4FA9" w:rsidRDefault="005B4FA9" w:rsidP="005B4FA9">
      <w:r w:rsidRPr="005B4FA9">
        <w:t xml:space="preserve">Spearman r(MA10 跌破, +12M 收益) = </w:t>
      </w:r>
      <w:r w:rsidRPr="005B4FA9">
        <w:rPr>
          <w:b/>
          <w:bCs/>
        </w:rPr>
        <w:t>+0.149</w:t>
      </w:r>
      <w:r w:rsidRPr="005B4FA9">
        <w:t xml:space="preserve">（p=0.009），r(回撤深度, +12M) = </w:t>
      </w:r>
      <w:r w:rsidRPr="005B4FA9">
        <w:rPr>
          <w:b/>
          <w:bCs/>
        </w:rPr>
        <w:t>-0.171</w:t>
      </w:r>
      <w:r w:rsidRPr="005B4FA9">
        <w:t xml:space="preserve">（p=0.003）。MA10+MA20 双跌破的龙头 +12M 中位 </w:t>
      </w:r>
      <w:r w:rsidRPr="005B4FA9">
        <w:rPr>
          <w:b/>
          <w:bCs/>
        </w:rPr>
        <w:t>高于</w:t>
      </w:r>
      <w:r w:rsidRPr="005B4FA9">
        <w:t>无信号组（电子：+31% vs +0%）。跌透了反弹——龙头失效时已经跌完，不是刚开始跌。</w:t>
      </w:r>
    </w:p>
    <w:p w14:paraId="64CAC881" w14:textId="77777777" w:rsidR="005B4FA9" w:rsidRPr="005B4FA9" w:rsidRDefault="005B4FA9" w:rsidP="005B4FA9">
      <w:pPr>
        <w:rPr>
          <w:b/>
          <w:bCs/>
        </w:rPr>
      </w:pPr>
      <w:r w:rsidRPr="005B4FA9">
        <w:rPr>
          <w:b/>
          <w:bCs/>
        </w:rPr>
        <w:t>4. 失效后</w:t>
      </w:r>
      <w:proofErr w:type="gramStart"/>
      <w:r w:rsidRPr="005B4FA9">
        <w:rPr>
          <w:b/>
          <w:bCs/>
        </w:rPr>
        <w:t>行业天</w:t>
      </w:r>
      <w:proofErr w:type="gramEnd"/>
      <w:r w:rsidRPr="005B4FA9">
        <w:rPr>
          <w:b/>
          <w:bCs/>
        </w:rPr>
        <w:t>差地别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96"/>
        <w:gridCol w:w="1367"/>
        <w:gridCol w:w="1348"/>
      </w:tblGrid>
      <w:tr w:rsidR="005B4FA9" w:rsidRPr="005B4FA9" w14:paraId="3C16BB54" w14:textId="77777777" w:rsidTr="005B4FA9">
        <w:tc>
          <w:tcPr>
            <w:tcW w:w="0" w:type="auto"/>
            <w:hideMark/>
          </w:tcPr>
          <w:p w14:paraId="527AE1DE" w14:textId="77777777" w:rsidR="005B4FA9" w:rsidRPr="005B4FA9" w:rsidRDefault="005B4FA9" w:rsidP="005B4FA9">
            <w:pPr>
              <w:spacing w:after="160" w:line="278" w:lineRule="auto"/>
              <w:rPr>
                <w:b/>
                <w:bCs/>
              </w:rPr>
            </w:pPr>
            <w:r w:rsidRPr="005B4FA9">
              <w:rPr>
                <w:b/>
                <w:bCs/>
              </w:rPr>
              <w:t>行业</w:t>
            </w:r>
          </w:p>
        </w:tc>
        <w:tc>
          <w:tcPr>
            <w:tcW w:w="0" w:type="auto"/>
            <w:hideMark/>
          </w:tcPr>
          <w:p w14:paraId="4F37D5CB" w14:textId="77777777" w:rsidR="005B4FA9" w:rsidRPr="005B4FA9" w:rsidRDefault="005B4FA9" w:rsidP="005B4FA9">
            <w:pPr>
              <w:spacing w:after="160" w:line="278" w:lineRule="auto"/>
              <w:rPr>
                <w:b/>
                <w:bCs/>
              </w:rPr>
            </w:pPr>
            <w:r w:rsidRPr="005B4FA9">
              <w:rPr>
                <w:b/>
                <w:bCs/>
              </w:rPr>
              <w:t>+12M 中位</w:t>
            </w:r>
          </w:p>
        </w:tc>
        <w:tc>
          <w:tcPr>
            <w:tcW w:w="0" w:type="auto"/>
            <w:hideMark/>
          </w:tcPr>
          <w:p w14:paraId="2C11A5EA" w14:textId="77777777" w:rsidR="005B4FA9" w:rsidRPr="005B4FA9" w:rsidRDefault="005B4FA9" w:rsidP="005B4FA9">
            <w:pPr>
              <w:spacing w:after="160" w:line="278" w:lineRule="auto"/>
              <w:rPr>
                <w:b/>
                <w:bCs/>
              </w:rPr>
            </w:pPr>
            <w:r w:rsidRPr="005B4FA9">
              <w:rPr>
                <w:b/>
                <w:bCs/>
              </w:rPr>
              <w:t>V 型反转率</w:t>
            </w:r>
          </w:p>
        </w:tc>
      </w:tr>
      <w:tr w:rsidR="005B4FA9" w:rsidRPr="005B4FA9" w14:paraId="6464FBB6" w14:textId="77777777" w:rsidTr="005B4FA9">
        <w:tc>
          <w:tcPr>
            <w:tcW w:w="0" w:type="auto"/>
            <w:hideMark/>
          </w:tcPr>
          <w:p w14:paraId="4F1D5DA1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通信</w:t>
            </w:r>
          </w:p>
        </w:tc>
        <w:tc>
          <w:tcPr>
            <w:tcW w:w="0" w:type="auto"/>
            <w:hideMark/>
          </w:tcPr>
          <w:p w14:paraId="349DDAB5" w14:textId="77777777" w:rsidR="005B4FA9" w:rsidRPr="005B4FA9" w:rsidRDefault="005B4FA9" w:rsidP="005B4FA9">
            <w:pPr>
              <w:spacing w:after="160" w:line="278" w:lineRule="auto"/>
            </w:pPr>
            <w:r w:rsidRPr="005B4FA9">
              <w:rPr>
                <w:b/>
                <w:bCs/>
              </w:rPr>
              <w:t>+37%</w:t>
            </w:r>
          </w:p>
        </w:tc>
        <w:tc>
          <w:tcPr>
            <w:tcW w:w="0" w:type="auto"/>
            <w:hideMark/>
          </w:tcPr>
          <w:p w14:paraId="26DC16D7" w14:textId="77777777" w:rsidR="005B4FA9" w:rsidRPr="005B4FA9" w:rsidRDefault="005B4FA9" w:rsidP="005B4FA9">
            <w:pPr>
              <w:spacing w:after="160" w:line="278" w:lineRule="auto"/>
            </w:pPr>
            <w:r w:rsidRPr="005B4FA9">
              <w:rPr>
                <w:b/>
                <w:bCs/>
              </w:rPr>
              <w:t>59%</w:t>
            </w:r>
          </w:p>
        </w:tc>
      </w:tr>
      <w:tr w:rsidR="005B4FA9" w:rsidRPr="005B4FA9" w14:paraId="69DD8BA3" w14:textId="77777777" w:rsidTr="005B4FA9">
        <w:tc>
          <w:tcPr>
            <w:tcW w:w="0" w:type="auto"/>
            <w:hideMark/>
          </w:tcPr>
          <w:p w14:paraId="11196B82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电子</w:t>
            </w:r>
          </w:p>
        </w:tc>
        <w:tc>
          <w:tcPr>
            <w:tcW w:w="0" w:type="auto"/>
            <w:hideMark/>
          </w:tcPr>
          <w:p w14:paraId="173E0D68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+2%</w:t>
            </w:r>
          </w:p>
        </w:tc>
        <w:tc>
          <w:tcPr>
            <w:tcW w:w="0" w:type="auto"/>
            <w:hideMark/>
          </w:tcPr>
          <w:p w14:paraId="42950494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36%</w:t>
            </w:r>
          </w:p>
        </w:tc>
      </w:tr>
      <w:tr w:rsidR="005B4FA9" w:rsidRPr="005B4FA9" w14:paraId="7E387E13" w14:textId="77777777" w:rsidTr="005B4FA9">
        <w:tc>
          <w:tcPr>
            <w:tcW w:w="0" w:type="auto"/>
            <w:hideMark/>
          </w:tcPr>
          <w:p w14:paraId="7342DF4D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电力设备</w:t>
            </w:r>
          </w:p>
        </w:tc>
        <w:tc>
          <w:tcPr>
            <w:tcW w:w="0" w:type="auto"/>
            <w:hideMark/>
          </w:tcPr>
          <w:p w14:paraId="677D8D2C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-0.1%</w:t>
            </w:r>
          </w:p>
        </w:tc>
        <w:tc>
          <w:tcPr>
            <w:tcW w:w="0" w:type="auto"/>
            <w:hideMark/>
          </w:tcPr>
          <w:p w14:paraId="569DC918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9%</w:t>
            </w:r>
          </w:p>
        </w:tc>
      </w:tr>
      <w:tr w:rsidR="005B4FA9" w:rsidRPr="005B4FA9" w14:paraId="34D80E70" w14:textId="77777777" w:rsidTr="005B4FA9">
        <w:tc>
          <w:tcPr>
            <w:tcW w:w="0" w:type="auto"/>
            <w:hideMark/>
          </w:tcPr>
          <w:p w14:paraId="58498F5E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医药生物</w:t>
            </w:r>
          </w:p>
        </w:tc>
        <w:tc>
          <w:tcPr>
            <w:tcW w:w="0" w:type="auto"/>
            <w:hideMark/>
          </w:tcPr>
          <w:p w14:paraId="190DFBB7" w14:textId="77777777" w:rsidR="005B4FA9" w:rsidRPr="005B4FA9" w:rsidRDefault="005B4FA9" w:rsidP="005B4FA9">
            <w:pPr>
              <w:spacing w:after="160" w:line="278" w:lineRule="auto"/>
            </w:pPr>
            <w:r w:rsidRPr="005B4FA9">
              <w:rPr>
                <w:b/>
                <w:bCs/>
              </w:rPr>
              <w:t>-15%</w:t>
            </w:r>
          </w:p>
        </w:tc>
        <w:tc>
          <w:tcPr>
            <w:tcW w:w="0" w:type="auto"/>
            <w:hideMark/>
          </w:tcPr>
          <w:p w14:paraId="487E6AE7" w14:textId="77777777" w:rsidR="005B4FA9" w:rsidRPr="005B4FA9" w:rsidRDefault="005B4FA9" w:rsidP="005B4FA9">
            <w:pPr>
              <w:spacing w:after="160" w:line="278" w:lineRule="auto"/>
            </w:pPr>
            <w:r w:rsidRPr="005B4FA9">
              <w:rPr>
                <w:b/>
                <w:bCs/>
              </w:rPr>
              <w:t>5%</w:t>
            </w:r>
          </w:p>
        </w:tc>
      </w:tr>
    </w:tbl>
    <w:p w14:paraId="5FAEB574" w14:textId="77777777" w:rsidR="005B4FA9" w:rsidRPr="005B4FA9" w:rsidRDefault="005B4FA9" w:rsidP="005B4FA9">
      <w:r w:rsidRPr="005B4FA9">
        <w:t xml:space="preserve">V 型反转率全样本 </w:t>
      </w:r>
      <w:r w:rsidRPr="005B4FA9">
        <w:rPr>
          <w:b/>
          <w:bCs/>
        </w:rPr>
        <w:t>19%</w:t>
      </w:r>
      <w:r w:rsidRPr="005B4FA9">
        <w:t>（59/311）。</w:t>
      </w:r>
    </w:p>
    <w:p w14:paraId="1AB1245B" w14:textId="77777777" w:rsidR="005B4FA9" w:rsidRPr="005B4FA9" w:rsidRDefault="005B4FA9" w:rsidP="005B4FA9">
      <w:pPr>
        <w:rPr>
          <w:b/>
          <w:bCs/>
        </w:rPr>
      </w:pPr>
      <w:r w:rsidRPr="005B4FA9">
        <w:rPr>
          <w:b/>
          <w:bCs/>
        </w:rPr>
        <w:t>55 只等权组合超额分析</w:t>
      </w:r>
    </w:p>
    <w:p w14:paraId="18CC75ED" w14:textId="72B4899D" w:rsidR="005B4FA9" w:rsidRPr="005B4FA9" w:rsidRDefault="005B4FA9" w:rsidP="005B4FA9">
      <w:r w:rsidRPr="005B4FA9">
        <w:rPr>
          <w:b/>
          <w:bCs/>
        </w:rPr>
        <w:t>数据</w:t>
      </w:r>
      <w:r w:rsidRPr="005B4FA9">
        <w:t>：2022-02~2026-05（53个月），55只概念股，等</w:t>
      </w:r>
      <w:proofErr w:type="gramStart"/>
      <w:r w:rsidRPr="005B4FA9">
        <w:t>权月频</w:t>
      </w:r>
      <w:proofErr w:type="gramEnd"/>
      <w:r w:rsidRPr="005B4FA9">
        <w:t>。</w:t>
      </w:r>
    </w:p>
    <w:p w14:paraId="76D4C7C8" w14:textId="77777777" w:rsidR="005B4FA9" w:rsidRPr="005B4FA9" w:rsidRDefault="005B4FA9" w:rsidP="005B4FA9">
      <w:pPr>
        <w:rPr>
          <w:b/>
          <w:bCs/>
        </w:rPr>
      </w:pPr>
      <w:r w:rsidRPr="005B4FA9">
        <w:rPr>
          <w:b/>
          <w:bCs/>
        </w:rPr>
        <w:t>1. 超额真实存在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36"/>
        <w:gridCol w:w="1096"/>
        <w:gridCol w:w="846"/>
        <w:gridCol w:w="656"/>
      </w:tblGrid>
      <w:tr w:rsidR="005B4FA9" w:rsidRPr="005B4FA9" w14:paraId="4B242761" w14:textId="77777777" w:rsidTr="005B4FA9">
        <w:tc>
          <w:tcPr>
            <w:tcW w:w="0" w:type="auto"/>
            <w:hideMark/>
          </w:tcPr>
          <w:p w14:paraId="5C0136D2" w14:textId="77777777" w:rsidR="005B4FA9" w:rsidRPr="005B4FA9" w:rsidRDefault="005B4FA9" w:rsidP="005B4FA9">
            <w:pPr>
              <w:spacing w:after="160" w:line="278" w:lineRule="auto"/>
              <w:rPr>
                <w:b/>
                <w:bCs/>
              </w:rPr>
            </w:pPr>
            <w:r w:rsidRPr="005B4FA9">
              <w:rPr>
                <w:b/>
                <w:bCs/>
              </w:rPr>
              <w:t>基准</w:t>
            </w:r>
          </w:p>
        </w:tc>
        <w:tc>
          <w:tcPr>
            <w:tcW w:w="0" w:type="auto"/>
            <w:hideMark/>
          </w:tcPr>
          <w:p w14:paraId="35A0F72C" w14:textId="77777777" w:rsidR="005B4FA9" w:rsidRPr="005B4FA9" w:rsidRDefault="005B4FA9" w:rsidP="005B4FA9">
            <w:pPr>
              <w:spacing w:after="160" w:line="278" w:lineRule="auto"/>
              <w:rPr>
                <w:b/>
                <w:bCs/>
              </w:rPr>
            </w:pPr>
            <w:r w:rsidRPr="005B4FA9">
              <w:rPr>
                <w:b/>
                <w:bCs/>
              </w:rPr>
              <w:t>月均超额</w:t>
            </w:r>
          </w:p>
        </w:tc>
        <w:tc>
          <w:tcPr>
            <w:tcW w:w="0" w:type="auto"/>
            <w:hideMark/>
          </w:tcPr>
          <w:p w14:paraId="7B372780" w14:textId="77777777" w:rsidR="005B4FA9" w:rsidRPr="005B4FA9" w:rsidRDefault="005B4FA9" w:rsidP="005B4FA9">
            <w:pPr>
              <w:spacing w:after="160" w:line="278" w:lineRule="auto"/>
              <w:rPr>
                <w:b/>
                <w:bCs/>
              </w:rPr>
            </w:pPr>
            <w:r w:rsidRPr="005B4FA9">
              <w:rPr>
                <w:b/>
                <w:bCs/>
              </w:rPr>
              <w:t>累计</w:t>
            </w:r>
          </w:p>
        </w:tc>
        <w:tc>
          <w:tcPr>
            <w:tcW w:w="0" w:type="auto"/>
            <w:hideMark/>
          </w:tcPr>
          <w:p w14:paraId="0DF35582" w14:textId="77777777" w:rsidR="005B4FA9" w:rsidRPr="005B4FA9" w:rsidRDefault="005B4FA9" w:rsidP="005B4FA9">
            <w:pPr>
              <w:spacing w:after="160" w:line="278" w:lineRule="auto"/>
              <w:rPr>
                <w:b/>
                <w:bCs/>
              </w:rPr>
            </w:pPr>
            <w:r w:rsidRPr="005B4FA9">
              <w:rPr>
                <w:b/>
                <w:bCs/>
              </w:rPr>
              <w:t>胜率</w:t>
            </w:r>
          </w:p>
        </w:tc>
      </w:tr>
      <w:tr w:rsidR="005B4FA9" w:rsidRPr="005B4FA9" w14:paraId="27D94528" w14:textId="77777777" w:rsidTr="005B4FA9">
        <w:tc>
          <w:tcPr>
            <w:tcW w:w="0" w:type="auto"/>
            <w:hideMark/>
          </w:tcPr>
          <w:p w14:paraId="45079532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vs CSI1000</w:t>
            </w:r>
          </w:p>
        </w:tc>
        <w:tc>
          <w:tcPr>
            <w:tcW w:w="0" w:type="auto"/>
            <w:hideMark/>
          </w:tcPr>
          <w:p w14:paraId="4EF37AA7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+3.75%</w:t>
            </w:r>
          </w:p>
        </w:tc>
        <w:tc>
          <w:tcPr>
            <w:tcW w:w="0" w:type="auto"/>
            <w:hideMark/>
          </w:tcPr>
          <w:p w14:paraId="6DB52A30" w14:textId="77777777" w:rsidR="005B4FA9" w:rsidRPr="005B4FA9" w:rsidRDefault="005B4FA9" w:rsidP="005B4FA9">
            <w:pPr>
              <w:spacing w:after="160" w:line="278" w:lineRule="auto"/>
            </w:pPr>
            <w:r w:rsidRPr="005B4FA9">
              <w:rPr>
                <w:b/>
                <w:bCs/>
              </w:rPr>
              <w:t>+512%</w:t>
            </w:r>
          </w:p>
        </w:tc>
        <w:tc>
          <w:tcPr>
            <w:tcW w:w="0" w:type="auto"/>
            <w:hideMark/>
          </w:tcPr>
          <w:p w14:paraId="5A206541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67%</w:t>
            </w:r>
          </w:p>
        </w:tc>
      </w:tr>
      <w:tr w:rsidR="005B4FA9" w:rsidRPr="005B4FA9" w14:paraId="13FDB897" w14:textId="77777777" w:rsidTr="005B4FA9">
        <w:tc>
          <w:tcPr>
            <w:tcW w:w="0" w:type="auto"/>
            <w:hideMark/>
          </w:tcPr>
          <w:p w14:paraId="553EE180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vs CSI300</w:t>
            </w:r>
          </w:p>
        </w:tc>
        <w:tc>
          <w:tcPr>
            <w:tcW w:w="0" w:type="auto"/>
            <w:hideMark/>
          </w:tcPr>
          <w:p w14:paraId="685DE0C3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+4.18%</w:t>
            </w:r>
          </w:p>
        </w:tc>
        <w:tc>
          <w:tcPr>
            <w:tcW w:w="0" w:type="auto"/>
            <w:hideMark/>
          </w:tcPr>
          <w:p w14:paraId="74847CF1" w14:textId="77777777" w:rsidR="005B4FA9" w:rsidRPr="005B4FA9" w:rsidRDefault="005B4FA9" w:rsidP="005B4FA9">
            <w:pPr>
              <w:spacing w:after="160" w:line="278" w:lineRule="auto"/>
            </w:pPr>
            <w:r w:rsidRPr="005B4FA9">
              <w:rPr>
                <w:b/>
                <w:bCs/>
              </w:rPr>
              <w:t>+605%</w:t>
            </w:r>
          </w:p>
        </w:tc>
        <w:tc>
          <w:tcPr>
            <w:tcW w:w="0" w:type="auto"/>
            <w:hideMark/>
          </w:tcPr>
          <w:p w14:paraId="19BA1D2B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67%</w:t>
            </w:r>
          </w:p>
        </w:tc>
      </w:tr>
    </w:tbl>
    <w:p w14:paraId="079F34A7" w14:textId="77777777" w:rsidR="005B4FA9" w:rsidRPr="005B4FA9" w:rsidRDefault="005B4FA9" w:rsidP="005B4FA9">
      <w:r w:rsidRPr="005B4FA9">
        <w:t>同期 CSI1000 累计 +53%，CSI300 累计 +21%——超额主要因为组合涨得多，不是基准跌。</w:t>
      </w:r>
    </w:p>
    <w:p w14:paraId="01B39C33" w14:textId="77777777" w:rsidR="005B4FA9" w:rsidRPr="005B4FA9" w:rsidRDefault="005B4FA9" w:rsidP="005B4FA9">
      <w:pPr>
        <w:rPr>
          <w:b/>
          <w:bCs/>
        </w:rPr>
      </w:pPr>
      <w:r w:rsidRPr="005B4FA9">
        <w:rPr>
          <w:b/>
          <w:bCs/>
        </w:rPr>
        <w:lastRenderedPageBreak/>
        <w:t xml:space="preserve">2. 小盘偏强 + </w:t>
      </w:r>
      <w:proofErr w:type="gramStart"/>
      <w:r w:rsidRPr="005B4FA9">
        <w:rPr>
          <w:b/>
          <w:bCs/>
        </w:rPr>
        <w:t>低波</w:t>
      </w:r>
      <w:proofErr w:type="gramEnd"/>
      <w:r w:rsidRPr="005B4FA9">
        <w:rPr>
          <w:b/>
          <w:bCs/>
        </w:rPr>
        <w:t xml:space="preserve"> = 最佳环境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03"/>
        <w:gridCol w:w="448"/>
        <w:gridCol w:w="1096"/>
        <w:gridCol w:w="656"/>
      </w:tblGrid>
      <w:tr w:rsidR="005B4FA9" w:rsidRPr="005B4FA9" w14:paraId="1EFCBA21" w14:textId="77777777" w:rsidTr="005B4FA9">
        <w:tc>
          <w:tcPr>
            <w:tcW w:w="0" w:type="auto"/>
            <w:hideMark/>
          </w:tcPr>
          <w:p w14:paraId="627C0679" w14:textId="77777777" w:rsidR="005B4FA9" w:rsidRPr="005B4FA9" w:rsidRDefault="005B4FA9" w:rsidP="005B4FA9">
            <w:pPr>
              <w:spacing w:after="160" w:line="278" w:lineRule="auto"/>
              <w:rPr>
                <w:b/>
                <w:bCs/>
              </w:rPr>
            </w:pPr>
            <w:r w:rsidRPr="005B4FA9">
              <w:rPr>
                <w:b/>
                <w:bCs/>
              </w:rPr>
              <w:t>环境</w:t>
            </w:r>
          </w:p>
        </w:tc>
        <w:tc>
          <w:tcPr>
            <w:tcW w:w="0" w:type="auto"/>
            <w:hideMark/>
          </w:tcPr>
          <w:p w14:paraId="4B1147C5" w14:textId="77777777" w:rsidR="005B4FA9" w:rsidRPr="005B4FA9" w:rsidRDefault="005B4FA9" w:rsidP="005B4FA9">
            <w:pPr>
              <w:spacing w:after="160" w:line="278" w:lineRule="auto"/>
              <w:rPr>
                <w:b/>
                <w:bCs/>
              </w:rPr>
            </w:pPr>
            <w:r w:rsidRPr="005B4FA9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70FB2C0D" w14:textId="77777777" w:rsidR="005B4FA9" w:rsidRPr="005B4FA9" w:rsidRDefault="005B4FA9" w:rsidP="005B4FA9">
            <w:pPr>
              <w:spacing w:after="160" w:line="278" w:lineRule="auto"/>
              <w:rPr>
                <w:b/>
                <w:bCs/>
              </w:rPr>
            </w:pPr>
            <w:r w:rsidRPr="005B4FA9">
              <w:rPr>
                <w:b/>
                <w:bCs/>
              </w:rPr>
              <w:t>月均超额</w:t>
            </w:r>
          </w:p>
        </w:tc>
        <w:tc>
          <w:tcPr>
            <w:tcW w:w="0" w:type="auto"/>
            <w:hideMark/>
          </w:tcPr>
          <w:p w14:paraId="6ED5E69B" w14:textId="77777777" w:rsidR="005B4FA9" w:rsidRPr="005B4FA9" w:rsidRDefault="005B4FA9" w:rsidP="005B4FA9">
            <w:pPr>
              <w:spacing w:after="160" w:line="278" w:lineRule="auto"/>
              <w:rPr>
                <w:b/>
                <w:bCs/>
              </w:rPr>
            </w:pPr>
            <w:r w:rsidRPr="005B4FA9">
              <w:rPr>
                <w:b/>
                <w:bCs/>
              </w:rPr>
              <w:t>胜率</w:t>
            </w:r>
          </w:p>
        </w:tc>
      </w:tr>
      <w:tr w:rsidR="005B4FA9" w:rsidRPr="005B4FA9" w14:paraId="769A739D" w14:textId="77777777" w:rsidTr="005B4FA9">
        <w:tc>
          <w:tcPr>
            <w:tcW w:w="0" w:type="auto"/>
            <w:hideMark/>
          </w:tcPr>
          <w:p w14:paraId="607D342A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 xml:space="preserve">小盘偏强 × </w:t>
            </w:r>
            <w:proofErr w:type="gramStart"/>
            <w:r w:rsidRPr="005B4FA9">
              <w:t>低波</w:t>
            </w:r>
            <w:proofErr w:type="gramEnd"/>
          </w:p>
        </w:tc>
        <w:tc>
          <w:tcPr>
            <w:tcW w:w="0" w:type="auto"/>
            <w:hideMark/>
          </w:tcPr>
          <w:p w14:paraId="3E472798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19</w:t>
            </w:r>
          </w:p>
        </w:tc>
        <w:tc>
          <w:tcPr>
            <w:tcW w:w="0" w:type="auto"/>
            <w:hideMark/>
          </w:tcPr>
          <w:p w14:paraId="4AC6C11E" w14:textId="77777777" w:rsidR="005B4FA9" w:rsidRPr="005B4FA9" w:rsidRDefault="005B4FA9" w:rsidP="005B4FA9">
            <w:pPr>
              <w:spacing w:after="160" w:line="278" w:lineRule="auto"/>
            </w:pPr>
            <w:r w:rsidRPr="005B4FA9">
              <w:rPr>
                <w:b/>
                <w:bCs/>
              </w:rPr>
              <w:t>+5.4%</w:t>
            </w:r>
          </w:p>
        </w:tc>
        <w:tc>
          <w:tcPr>
            <w:tcW w:w="0" w:type="auto"/>
            <w:hideMark/>
          </w:tcPr>
          <w:p w14:paraId="45EB8001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74%</w:t>
            </w:r>
          </w:p>
        </w:tc>
      </w:tr>
      <w:tr w:rsidR="005B4FA9" w:rsidRPr="005B4FA9" w14:paraId="7B5F8D44" w14:textId="77777777" w:rsidTr="005B4FA9">
        <w:tc>
          <w:tcPr>
            <w:tcW w:w="0" w:type="auto"/>
            <w:hideMark/>
          </w:tcPr>
          <w:p w14:paraId="1E52324B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大盘偏强 × 高波</w:t>
            </w:r>
          </w:p>
        </w:tc>
        <w:tc>
          <w:tcPr>
            <w:tcW w:w="0" w:type="auto"/>
            <w:hideMark/>
          </w:tcPr>
          <w:p w14:paraId="52601C38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8</w:t>
            </w:r>
          </w:p>
        </w:tc>
        <w:tc>
          <w:tcPr>
            <w:tcW w:w="0" w:type="auto"/>
            <w:hideMark/>
          </w:tcPr>
          <w:p w14:paraId="4C277A4B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+4.7%</w:t>
            </w:r>
          </w:p>
        </w:tc>
        <w:tc>
          <w:tcPr>
            <w:tcW w:w="0" w:type="auto"/>
            <w:hideMark/>
          </w:tcPr>
          <w:p w14:paraId="218B62F1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88%</w:t>
            </w:r>
          </w:p>
        </w:tc>
      </w:tr>
      <w:tr w:rsidR="005B4FA9" w:rsidRPr="005B4FA9" w14:paraId="6EECAEAC" w14:textId="77777777" w:rsidTr="005B4FA9">
        <w:tc>
          <w:tcPr>
            <w:tcW w:w="0" w:type="auto"/>
            <w:hideMark/>
          </w:tcPr>
          <w:p w14:paraId="1BBB621E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小盘偏强 × 高波</w:t>
            </w:r>
          </w:p>
        </w:tc>
        <w:tc>
          <w:tcPr>
            <w:tcW w:w="0" w:type="auto"/>
            <w:hideMark/>
          </w:tcPr>
          <w:p w14:paraId="7EAFC879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18</w:t>
            </w:r>
          </w:p>
        </w:tc>
        <w:tc>
          <w:tcPr>
            <w:tcW w:w="0" w:type="auto"/>
            <w:hideMark/>
          </w:tcPr>
          <w:p w14:paraId="38AAD746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+2.5%</w:t>
            </w:r>
          </w:p>
        </w:tc>
        <w:tc>
          <w:tcPr>
            <w:tcW w:w="0" w:type="auto"/>
            <w:hideMark/>
          </w:tcPr>
          <w:p w14:paraId="0D116216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56%</w:t>
            </w:r>
          </w:p>
        </w:tc>
      </w:tr>
      <w:tr w:rsidR="005B4FA9" w:rsidRPr="005B4FA9" w14:paraId="23026FD3" w14:textId="77777777" w:rsidTr="005B4FA9">
        <w:tc>
          <w:tcPr>
            <w:tcW w:w="0" w:type="auto"/>
            <w:hideMark/>
          </w:tcPr>
          <w:p w14:paraId="08F5DDAC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 xml:space="preserve">大盘偏强 × </w:t>
            </w:r>
            <w:proofErr w:type="gramStart"/>
            <w:r w:rsidRPr="005B4FA9">
              <w:t>低波</w:t>
            </w:r>
            <w:proofErr w:type="gramEnd"/>
          </w:p>
        </w:tc>
        <w:tc>
          <w:tcPr>
            <w:tcW w:w="0" w:type="auto"/>
            <w:hideMark/>
          </w:tcPr>
          <w:p w14:paraId="5B45B339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7</w:t>
            </w:r>
          </w:p>
        </w:tc>
        <w:tc>
          <w:tcPr>
            <w:tcW w:w="0" w:type="auto"/>
            <w:hideMark/>
          </w:tcPr>
          <w:p w14:paraId="1BF98433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+1.4%</w:t>
            </w:r>
          </w:p>
        </w:tc>
        <w:tc>
          <w:tcPr>
            <w:tcW w:w="0" w:type="auto"/>
            <w:hideMark/>
          </w:tcPr>
          <w:p w14:paraId="4E5160FC" w14:textId="77777777" w:rsidR="005B4FA9" w:rsidRPr="005B4FA9" w:rsidRDefault="005B4FA9" w:rsidP="005B4FA9">
            <w:pPr>
              <w:spacing w:after="160" w:line="278" w:lineRule="auto"/>
            </w:pPr>
            <w:r w:rsidRPr="005B4FA9">
              <w:t>57%</w:t>
            </w:r>
          </w:p>
        </w:tc>
      </w:tr>
    </w:tbl>
    <w:p w14:paraId="2F88C80C" w14:textId="77777777" w:rsidR="005B4FA9" w:rsidRPr="005B4FA9" w:rsidRDefault="005B4FA9" w:rsidP="005B4FA9">
      <w:r w:rsidRPr="005B4FA9">
        <w:t>（风格 = CSI1000/CSI300 的 12 月 MA 方向，不是市值）</w:t>
      </w:r>
    </w:p>
    <w:p w14:paraId="2D6F3865" w14:textId="77777777" w:rsidR="005B4FA9" w:rsidRPr="005B4FA9" w:rsidRDefault="005B4FA9" w:rsidP="005B4FA9">
      <w:pPr>
        <w:rPr>
          <w:b/>
          <w:bCs/>
        </w:rPr>
      </w:pPr>
      <w:r w:rsidRPr="005B4FA9">
        <w:rPr>
          <w:b/>
          <w:bCs/>
        </w:rPr>
        <w:t>3. 极端月主导</w:t>
      </w:r>
    </w:p>
    <w:p w14:paraId="1ED351D6" w14:textId="77777777" w:rsidR="005B4FA9" w:rsidRPr="005B4FA9" w:rsidRDefault="005B4FA9" w:rsidP="005B4FA9">
      <w:r w:rsidRPr="005B4FA9">
        <w:t xml:space="preserve">去极值（IQR×1.5）后累计从 512% 降到 235%。前 5 </w:t>
      </w:r>
      <w:proofErr w:type="gramStart"/>
      <w:r w:rsidRPr="005B4FA9">
        <w:t>个月贡献</w:t>
      </w:r>
      <w:proofErr w:type="gramEnd"/>
      <w:r w:rsidRPr="005B4FA9">
        <w:t>了大部分累计超额（如 2026-04：+25%，2025-08：+23%）。</w:t>
      </w:r>
    </w:p>
    <w:p w14:paraId="2BF73BBC" w14:textId="77777777" w:rsidR="005B4FA9" w:rsidRPr="005B4FA9" w:rsidRDefault="005B4FA9" w:rsidP="005B4FA9">
      <w:pPr>
        <w:rPr>
          <w:b/>
          <w:bCs/>
        </w:rPr>
      </w:pPr>
      <w:r w:rsidRPr="005B4FA9">
        <w:rPr>
          <w:b/>
          <w:bCs/>
        </w:rPr>
        <w:t>4. 局限</w:t>
      </w:r>
    </w:p>
    <w:p w14:paraId="46BB6F97" w14:textId="77777777" w:rsidR="005B4FA9" w:rsidRPr="005B4FA9" w:rsidRDefault="005B4FA9" w:rsidP="005B4FA9">
      <w:r w:rsidRPr="005B4FA9">
        <w:t>55 只</w:t>
      </w:r>
      <w:proofErr w:type="gramStart"/>
      <w:r w:rsidRPr="005B4FA9">
        <w:t>基于"</w:t>
      </w:r>
      <w:proofErr w:type="gramEnd"/>
      <w:r w:rsidRPr="005B4FA9">
        <w:t>未来两年业绩能见度"精选——隐含事后信息，超额不可视为策略回测。早期 2020-2021 仅 27-31 只可用，有效面板从 2022 年开始。</w:t>
      </w:r>
    </w:p>
    <w:p w14:paraId="42A32CFE" w14:textId="77777777" w:rsidR="00B72244" w:rsidRDefault="00B72244">
      <w:pPr>
        <w:rPr>
          <w:rFonts w:hint="eastAsia"/>
        </w:rPr>
      </w:pPr>
    </w:p>
    <w:sectPr w:rsidR="00B722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19"/>
    <w:rsid w:val="00012619"/>
    <w:rsid w:val="00462B0E"/>
    <w:rsid w:val="00475BC6"/>
    <w:rsid w:val="005B4FA9"/>
    <w:rsid w:val="00842BC7"/>
    <w:rsid w:val="00AF7F50"/>
    <w:rsid w:val="00B72244"/>
    <w:rsid w:val="00CD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DAADEF"/>
  <w15:chartTrackingRefBased/>
  <w15:docId w15:val="{F1E15E1E-A288-425B-A1E8-E62D2DE5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26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6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6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6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61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6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6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6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6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2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2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6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61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26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6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6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6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6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6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6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6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6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6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6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261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B4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茆</dc:creator>
  <cp:keywords/>
  <dc:description/>
  <cp:lastModifiedBy>子豪 茆</cp:lastModifiedBy>
  <cp:revision>3</cp:revision>
  <dcterms:created xsi:type="dcterms:W3CDTF">2026-06-14T03:42:00Z</dcterms:created>
  <dcterms:modified xsi:type="dcterms:W3CDTF">2026-06-14T03:43:00Z</dcterms:modified>
</cp:coreProperties>
</file>