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16294">
      <w:pPr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jc w:val="center"/>
        <w:outlineLvl w:val="9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41"/>
          <w:szCs w:val="4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41"/>
          <w:szCs w:val="41"/>
          <w:shd w:val="clear" w:fill="FFFFFF"/>
        </w:rPr>
        <w:t>景德镇市“十五五”（2031-2035年）</w:t>
      </w:r>
    </w:p>
    <w:p w14:paraId="3AB9D78A">
      <w:pPr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jc w:val="center"/>
        <w:outlineLvl w:val="9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41"/>
          <w:szCs w:val="4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41"/>
          <w:szCs w:val="41"/>
          <w:shd w:val="clear" w:fill="FFFFFF"/>
        </w:rPr>
        <w:t>规划思路大纲</w:t>
      </w:r>
    </w:p>
    <w:p w14:paraId="037C2A4F">
      <w:pPr>
        <w:pStyle w:val="2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outlineLvl w:val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一、规划背景与时代要求</w:t>
      </w:r>
    </w:p>
    <w:p w14:paraId="6CF722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1.1“十四五”发展成就评估：</w:t>
      </w:r>
    </w:p>
    <w:p w14:paraId="5BF2B4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国家陶瓷文化传承创新试验区建设进展与主要成果</w:t>
      </w:r>
    </w:p>
    <w:p w14:paraId="229779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经济转型升级成效（产业结构、创新能力）</w:t>
      </w:r>
    </w:p>
    <w:p w14:paraId="22BFE6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城市功能品质提升（基础设施建设、城市更新、</w:t>
      </w: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bdr w:val="none" w:color="auto" w:sz="0" w:space="0"/>
          <w:lang w:val="en-US" w:eastAsia="zh-CN"/>
        </w:rPr>
        <w:t>城乡发展、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生态环保）</w:t>
      </w:r>
    </w:p>
    <w:p w14:paraId="74F760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改革开放深化与营商环境优化</w:t>
      </w:r>
    </w:p>
    <w:p w14:paraId="4C3CBF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民生福祉改善与社会治理创新</w:t>
      </w:r>
    </w:p>
    <w:p w14:paraId="285E68A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国家试验区建设有力推进，综合实力跃上新台阶</w:t>
      </w:r>
    </w:p>
    <w:p w14:paraId="0820A96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leftChars="0" w:right="0" w:rightChars="0" w:firstLine="0" w:firstLine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现代化产业体系加快成型，持续壮大发展新动能</w:t>
      </w:r>
    </w:p>
    <w:p w14:paraId="360C66F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leftChars="0" w:right="0" w:rightChars="0" w:firstLine="0" w:firstLine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城乡发展统筹推进，功能品质得到新提升</w:t>
      </w:r>
    </w:p>
    <w:p w14:paraId="16801C1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leftChars="0" w:right="0" w:rightChars="0" w:firstLine="0" w:firstLine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内外联动不断强化，开放发展突破新局面</w:t>
      </w:r>
    </w:p>
    <w:p w14:paraId="15025D0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leftChars="0" w:right="0" w:rightChars="0" w:firstLine="0" w:firstLine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生态底色更加亮丽，绿色发展开辟新路径</w:t>
      </w:r>
    </w:p>
    <w:p w14:paraId="4C238E1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leftChars="0" w:right="0" w:rightChars="0" w:firstLine="0" w:firstLine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深化改革攻坚突破，发展环境焕发新活力</w:t>
      </w:r>
    </w:p>
    <w:p w14:paraId="045C7C3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leftChars="0" w:right="0" w:rightChars="0" w:firstLine="0" w:firstLineChars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公共服务供给增强，民生福祉实现新增进</w:t>
      </w:r>
    </w:p>
    <w:p w14:paraId="0F1B5B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存在的主要问题与短板</w:t>
      </w:r>
    </w:p>
    <w:p w14:paraId="726405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1.2“十五五”时期面临的新形势与新机遇：</w:t>
      </w:r>
    </w:p>
    <w:p w14:paraId="49C405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国家战略新部署（中国式现代化、文化强国、区域协调发展、新质生产力等）</w:t>
      </w:r>
    </w:p>
    <w:p w14:paraId="7E23C2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全球产业链供应链重构与科技创新浪潮（对陶瓷产业、文旅业的影响）</w:t>
      </w:r>
    </w:p>
    <w:p w14:paraId="4151E0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国内消费升级与文化自信增强带来的机遇</w:t>
      </w:r>
    </w:p>
    <w:p w14:paraId="000D96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生态文明建设与“双碳”目标约束下的转型要求</w:t>
      </w:r>
    </w:p>
    <w:p w14:paraId="6C57F4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区域竞争与合作新格局（对接长三角、粤港澳大湾区等）</w:t>
      </w:r>
    </w:p>
    <w:p w14:paraId="0BB83C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新一轮科技革命（AI、数字化、新材料等）对陶瓷等产业的赋能</w:t>
      </w:r>
    </w:p>
    <w:p w14:paraId="7C9530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1.3景德镇发展新阶段的核心使命：</w:t>
      </w:r>
    </w:p>
    <w:p w14:paraId="133203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打造“国际瓷都”升级版，提升全球影响力</w:t>
      </w:r>
    </w:p>
    <w:p w14:paraId="570B6F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建设国家陶瓷文化传承创新试验区标杆</w:t>
      </w:r>
    </w:p>
    <w:p w14:paraId="2A1B93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探索资源型城市和老工业基地转型发展新路径</w:t>
      </w:r>
    </w:p>
    <w:p w14:paraId="3FFCC7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构建现代化产业体系，发展新质生产力</w:t>
      </w:r>
    </w:p>
    <w:p w14:paraId="5CC15E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建设宜居、韧性、智慧城市</w:t>
      </w:r>
    </w:p>
    <w:p w14:paraId="1D29D048">
      <w:pPr>
        <w:pStyle w:val="2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二、总体要求与发展目标</w:t>
      </w:r>
    </w:p>
    <w:p w14:paraId="338020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2.1指导思想：</w:t>
      </w:r>
    </w:p>
    <w:p w14:paraId="50FD4B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以新时代中国特色社会主义思想为指导，全面贯彻党的二十大精神及未来即将召开的历次全会精神</w:t>
      </w:r>
      <w:bookmarkStart w:id="0" w:name="_GoBack"/>
      <w:bookmarkEnd w:id="0"/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。</w:t>
      </w:r>
    </w:p>
    <w:p w14:paraId="41F6C2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坚持新发展理念，融入新发展格局。</w:t>
      </w:r>
    </w:p>
    <w:p w14:paraId="11CC0A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聚焦“作示范、勇争先”目标要求。</w:t>
      </w:r>
    </w:p>
    <w:p w14:paraId="6D82E9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以建设国家陶瓷文化传承创新试验区为统领。</w:t>
      </w:r>
    </w:p>
    <w:p w14:paraId="49EF72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推动高质量发展，创造高品质生活，实现高效能治理。</w:t>
      </w:r>
    </w:p>
    <w:p w14:paraId="1F499A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2.2基本原则：</w:t>
      </w:r>
    </w:p>
    <w:p w14:paraId="76802E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文化引领，创新发展：深挖陶瓷文化价值，驱动产业、城市、社会全方位创新。</w:t>
      </w:r>
    </w:p>
    <w:p w14:paraId="2ECE1D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生态优先，绿色发展：巩固生态优势，推动产业低碳转型，建设美丽瓷都。</w:t>
      </w:r>
    </w:p>
    <w:p w14:paraId="3D1987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改革开放，协同发展：深化重点领域改革，优化营商环境，拓展开放合作空间。</w:t>
      </w:r>
    </w:p>
    <w:p w14:paraId="35E40A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民生为本，共享发展：持续改善民生福祉，推进共同富裕。</w:t>
      </w:r>
    </w:p>
    <w:p w14:paraId="557FB7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系统观念，统筹发展：统筹发展与安全，统筹城乡区域，统筹当前与长远。</w:t>
      </w:r>
    </w:p>
    <w:p w14:paraId="540476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2.3战略定位：</w:t>
      </w:r>
    </w:p>
    <w:p w14:paraId="75906F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世界著名陶瓷文化旅游目的地</w:t>
      </w:r>
    </w:p>
    <w:p w14:paraId="4E3B18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国际陶瓷文化交流合作中心</w:t>
      </w:r>
    </w:p>
    <w:p w14:paraId="7994C6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国家陶瓷产业创新高地</w:t>
      </w:r>
    </w:p>
    <w:p w14:paraId="0DB266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江西内陆开放型经济试验区重要支点</w:t>
      </w:r>
    </w:p>
    <w:p w14:paraId="7C0AEE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生态文明建设典范城市</w:t>
      </w:r>
    </w:p>
    <w:p w14:paraId="446531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2.4主要发展目标（定性+定量）：</w:t>
      </w:r>
    </w:p>
    <w:p w14:paraId="3959C0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经济发展：经济总量与质量双提升，现代化产业体系基本形成，新质生产力作用凸显。</w:t>
      </w:r>
    </w:p>
    <w:p w14:paraId="3C4087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创新驱动：研发投入强度、高新技术产业占比、专利授权量等创新指标显著提升。</w:t>
      </w:r>
    </w:p>
    <w:p w14:paraId="3A5939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文化繁荣：陶瓷文化传承创新体系更加完善，文化产业竞争力、文化影响力国际领先。</w:t>
      </w:r>
    </w:p>
    <w:p w14:paraId="361814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生态环境：生态环境质量持续改善，绿色低碳发展水平走在前列。</w:t>
      </w:r>
    </w:p>
    <w:p w14:paraId="5ADDE7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人民生活：居民收入增长与经济增长基本同步，公共服务优质均衡，社会保障体系更加健全。</w:t>
      </w:r>
    </w:p>
    <w:p w14:paraId="75FBB7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治理效能：城市治理现代化水平显著提高，平安瓷都、法治瓷都建设达到新高度。</w:t>
      </w:r>
    </w:p>
    <w:p w14:paraId="36B9C159">
      <w:pPr>
        <w:pStyle w:val="2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三、重点任务与发展路径</w:t>
      </w:r>
    </w:p>
    <w:p w14:paraId="3ECC77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3.1深化国家陶瓷文化传承创新试验区建设，打造世界级文化IP：</w:t>
      </w:r>
    </w:p>
    <w:p w14:paraId="685158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传承保护：完善陶瓷文物和非遗保护传承体系，建设国家级陶瓷基因库、数据库。</w:t>
      </w:r>
    </w:p>
    <w:p w14:paraId="0FBCE4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创新发展：推动陶瓷艺术、设计、工艺与现代科技、时尚跨界融合。发展陶瓷文化创意产业新业态（数字陶瓷、陶瓷IP运营、沉浸式体验等）。</w:t>
      </w:r>
    </w:p>
    <w:p w14:paraId="57B7F9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平台建设：提升陶溪川、陶阳里、名坊园等核心平台能级，建设国际陶瓷文化交流中心、陶瓷版权交易中心。</w:t>
      </w:r>
    </w:p>
    <w:p w14:paraId="7D4DB5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文旅融合：打造世界级陶瓷文化旅游精品线路和产品体系，提升“吃住行游购娱”全链条品质。发展会展经济（国际陶瓷博览会升级）。</w:t>
      </w:r>
    </w:p>
    <w:p w14:paraId="60A3D1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3.2构建现代化产业体系，培育壮大新质生产力：</w:t>
      </w:r>
    </w:p>
    <w:p w14:paraId="34C9C1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陶瓷产业高端化、智能化、绿色化：</w:t>
      </w:r>
    </w:p>
    <w:p w14:paraId="7F5DC3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先进陶瓷材料：突破关键技术，拓展在航空航天、电子信息、生物医疗等领域的应用。</w:t>
      </w:r>
    </w:p>
    <w:p w14:paraId="22D95D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智能陶瓷制造：推广工业互联网、人工智能在陶瓷生产中的应用。</w:t>
      </w:r>
    </w:p>
    <w:p w14:paraId="7274BA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艺术陶瓷精品化、个性化、品牌化。</w:t>
      </w:r>
    </w:p>
    <w:p w14:paraId="36D49F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日用陶瓷设计提升与品牌打造。</w:t>
      </w:r>
    </w:p>
    <w:p w14:paraId="1E731C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推动传统陶瓷企业技术改造与数字化转型。</w:t>
      </w:r>
    </w:p>
    <w:p w14:paraId="4C2232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战略性新兴产业培育：</w:t>
      </w:r>
    </w:p>
    <w:p w14:paraId="6C4FDE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电子信息（与陶瓷新材料结合）、生物医药、新能源、低空经济等。</w:t>
      </w:r>
    </w:p>
    <w:p w14:paraId="15988C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大力发展数字经济核心产业（陶瓷产业数字化、数字产业化）。</w:t>
      </w:r>
    </w:p>
    <w:p w14:paraId="24E7D41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现代服务业提质增效：</w:t>
      </w:r>
    </w:p>
    <w:p w14:paraId="1EBA09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现代物流（服务陶瓷等产业）、金融服务、科技服务、工业设计、电子商务（陶瓷电商升级）。</w:t>
      </w:r>
    </w:p>
    <w:p w14:paraId="7D6D03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大力发展健康养老、教育培训等生活性服务业。</w:t>
      </w:r>
    </w:p>
    <w:p w14:paraId="29F208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产业载体升级：优化开发区、高新区功能布局，提升承载能力与创新浓度。</w:t>
      </w:r>
    </w:p>
    <w:p w14:paraId="294339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3.3强化科技创新引领，塑造发展新动能：</w:t>
      </w:r>
    </w:p>
    <w:p w14:paraId="62644C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建设高水平创新平台：争创国家陶瓷技术创新中心，建强省陶瓷研究院、重点实验室、企业技术中心。</w:t>
      </w:r>
    </w:p>
    <w:p w14:paraId="02F819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强化企业创新主体地位：鼓励企业加大研发投入，培育创新型领军企业和“专精特新”企业。</w:t>
      </w:r>
    </w:p>
    <w:p w14:paraId="4CD82D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突破关键核心技术：聚焦先进陶瓷材料、智能装备、绿色低碳工艺等领域。</w:t>
      </w:r>
    </w:p>
    <w:p w14:paraId="620915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促进产学研用深度融合：加强与国内外知名高校、科研院所合作，完善科技成果转化机制。</w:t>
      </w:r>
    </w:p>
    <w:p w14:paraId="08A85E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优化创新生态：引育高层次科技人才和团队，完善科技金融、知识产权保护服务。</w:t>
      </w:r>
    </w:p>
    <w:p w14:paraId="62C958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3.4推动城乡区域协调发展，建设宜居韧性智慧城市：</w:t>
      </w:r>
    </w:p>
    <w:p w14:paraId="3B288D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优化国土空间格局：科学划定“三区三线”，构建“一核引领、多点支撑”的城镇体系。</w:t>
      </w:r>
    </w:p>
    <w:p w14:paraId="7541B1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提升中心城区功能品质：</w:t>
      </w:r>
    </w:p>
    <w:p w14:paraId="683EF3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城市更新与历史风貌保护相结合。</w:t>
      </w:r>
    </w:p>
    <w:p w14:paraId="02A034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完善交通、市政、信息、防灾减灾等基础设施网络（韧性城市）。</w:t>
      </w:r>
    </w:p>
    <w:p w14:paraId="5341DA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推进智慧城市建设（城市大脑、数字孪生）。</w:t>
      </w:r>
    </w:p>
    <w:p w14:paraId="73DE5C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提升城市精细化管理水平。</w:t>
      </w:r>
    </w:p>
    <w:p w14:paraId="5C8128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全面推进乡村振兴：</w:t>
      </w:r>
    </w:p>
    <w:p w14:paraId="1FE736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保障粮食安全，发展特色高效农业（浮梁茶、有机农业等）。</w:t>
      </w:r>
    </w:p>
    <w:p w14:paraId="36253A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建设宜居宜业和美乡村，发展乡村旅游、民宿经济（结合陶瓷文化、生态资源）。</w:t>
      </w:r>
    </w:p>
    <w:p w14:paraId="5140AA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推动城乡要素自由流动、公共资源均衡配置。</w:t>
      </w:r>
    </w:p>
    <w:p w14:paraId="32396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融入区域发展大局：深度融入长江经济带、长三角一体化、粤港澳大湾区建设，加强与南昌都市圈、赣东北地区协同发展。</w:t>
      </w:r>
    </w:p>
    <w:p w14:paraId="248AA8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3.5深化改革开放，激发内生动力与活力：</w:t>
      </w:r>
    </w:p>
    <w:p w14:paraId="3429E5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重点领域改革攻坚：深化要素市场化配置改革、国资国企改革、营商环境综合改革（对标国际国内一流）、投融资体制改革。</w:t>
      </w:r>
    </w:p>
    <w:p w14:paraId="4AD8C8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打造内陆开放新高地：</w:t>
      </w:r>
    </w:p>
    <w:p w14:paraId="68D5DB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提升开放平台能级（保税区、跨境电商综试区）。</w:t>
      </w:r>
    </w:p>
    <w:p w14:paraId="138917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拓展国际经贸合作（陶瓷贸易、文化交流）。</w:t>
      </w:r>
    </w:p>
    <w:p w14:paraId="090264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大力发展口岸经济、会展经济。</w:t>
      </w:r>
    </w:p>
    <w:p w14:paraId="4A2E4C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精准招商引资引智。</w:t>
      </w:r>
    </w:p>
    <w:p w14:paraId="030D60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3.6建设美丽中国景德镇样板，推动绿色低碳转型：</w:t>
      </w:r>
    </w:p>
    <w:p w14:paraId="0C3634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污染防治攻坚：持续改善空气、水、土壤环境质量。</w:t>
      </w:r>
    </w:p>
    <w:p w14:paraId="13D7A5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生态系统保护修复：加强昌江流域、森林生态系统保护。</w:t>
      </w:r>
    </w:p>
    <w:p w14:paraId="235361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发展方式绿色转型：</w:t>
      </w:r>
    </w:p>
    <w:p w14:paraId="1344C9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推动陶瓷等重点行业节能降碳技术改造（推广低碳窑炉、清洁能源应用）。</w:t>
      </w:r>
    </w:p>
    <w:p w14:paraId="392A27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大力发展循环经济（陶瓷固废资源化利用）。</w:t>
      </w:r>
    </w:p>
    <w:p w14:paraId="65027B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积极发展绿色能源（光伏、风能等）。</w:t>
      </w:r>
    </w:p>
    <w:p w14:paraId="7A01F7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倡导绿色生活方式。</w:t>
      </w:r>
    </w:p>
    <w:p w14:paraId="7EC2FD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健全生态文明制度：完善生态补偿、环境治理体系。</w:t>
      </w:r>
    </w:p>
    <w:p w14:paraId="117CE0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3.7增进民生福祉，推进共同富裕：</w:t>
      </w:r>
    </w:p>
    <w:p w14:paraId="14D70E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促进高质量充分就业：重点保障高校毕业生、农民工等群体就业，加强职业技能培训（尤其是陶瓷相关技能）。</w:t>
      </w:r>
    </w:p>
    <w:p w14:paraId="1EECA4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构建优质均衡公共服务体系：</w:t>
      </w:r>
    </w:p>
    <w:p w14:paraId="057034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推动基础教育优质均衡发展，支持景德镇陶瓷大学等高校高质量发展。</w:t>
      </w:r>
    </w:p>
    <w:p w14:paraId="7C65A3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建设健康景德镇，提升医疗卫生服务能力。</w:t>
      </w:r>
    </w:p>
    <w:p w14:paraId="26B71D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健全多层次社会保障体系（养老、医保、社会救助）。</w:t>
      </w:r>
    </w:p>
    <w:p w14:paraId="511281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繁荣发展文化体育事业：提供更丰富的公共文化产品和服务。</w:t>
      </w:r>
    </w:p>
    <w:p w14:paraId="2969F7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加强和创新社会治理：提升基层治理能力，建设平安景德镇、法治景德镇，防范化解重大风险（安全生产、金融风险等）。</w:t>
      </w:r>
    </w:p>
    <w:p w14:paraId="34B19800">
      <w:pPr>
        <w:pStyle w:val="2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四、规划实施保障</w:t>
      </w:r>
    </w:p>
    <w:p w14:paraId="262B93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4.1加强党的全面领导：发挥党总揽全局、协调各方的作用，为规划实施提供坚强政治保证。</w:t>
      </w:r>
    </w:p>
    <w:p w14:paraId="3B832A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4.2强化项目支撑：谋划、储备、实施一批具有全局性、基础性、战略性的重大项目（特别是陶瓷文化、科技创新、重大基础设施项目）。</w:t>
      </w:r>
    </w:p>
    <w:p w14:paraId="28303B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4.3健全政策协同机制：加强财政、金融、产业、区域、环境等政策的协调配合。</w:t>
      </w:r>
    </w:p>
    <w:p w14:paraId="4DCB3E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outlineLvl w:val="1"/>
        <w:rPr>
          <w:rFonts w:hint="eastAsia" w:ascii="Courier New" w:hAnsi="Courier New" w:eastAsia="宋体" w:cs="Courier New"/>
          <w:i w:val="0"/>
          <w:iCs w:val="0"/>
          <w:caps w:val="0"/>
          <w:color w:val="494949"/>
          <w:spacing w:val="0"/>
          <w:bdr w:val="none" w:color="auto" w:sz="0" w:space="0"/>
          <w:lang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4.4强化要素保障：</w:t>
      </w:r>
    </w:p>
    <w:p w14:paraId="2EF7FC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土地：保障重大项目合理用地需求，提高土地利用效率。</w:t>
      </w:r>
    </w:p>
    <w:p w14:paraId="5E8487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资金：积极争取上级资金，用好地方政府专项债券，吸引社会资本参与。</w:t>
      </w:r>
    </w:p>
    <w:p w14:paraId="627E1D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人才：实施更积极、更开放、更有效的人才政策（聚焦陶瓷、科技、管理等领域）。</w:t>
      </w:r>
    </w:p>
    <w:p w14:paraId="2E3111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数据：推动数据资源整合共享与开发利用。</w:t>
      </w:r>
    </w:p>
    <w:p w14:paraId="1BC48A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4.5完善监测评估与动态调整：建立规划实施监测评估机制，定期跟踪分析，根据形势变化进行必要的动态调整。</w:t>
      </w:r>
    </w:p>
    <w:p w14:paraId="612203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bdr w:val="none" w:color="auto" w:sz="0" w:space="0"/>
        </w:rPr>
        <w:t>4.6凝聚社会共识：加强规划宣传解读，动员全社会力量共同参与规划实施。</w:t>
      </w:r>
    </w:p>
    <w:p w14:paraId="5C3E0A10">
      <w:pPr>
        <w:pStyle w:val="5"/>
        <w:keepNext w:val="0"/>
        <w:keepLines w:val="0"/>
        <w:widowControl/>
        <w:suppressLineNumbers w:val="0"/>
        <w:shd w:val="clear" w:fill="FFFFFF"/>
        <w:spacing w:before="206" w:beforeAutospacing="0" w:after="0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DC8DE"/>
    <w:multiLevelType w:val="singleLevel"/>
    <w:tmpl w:val="225DC8DE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96D78"/>
    <w:rsid w:val="016350B2"/>
    <w:rsid w:val="0DD32254"/>
    <w:rsid w:val="11B167EB"/>
    <w:rsid w:val="2C4D7B7D"/>
    <w:rsid w:val="4AA96D78"/>
    <w:rsid w:val="70B00070"/>
    <w:rsid w:val="7F2B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2025-06-13T01:43:00Z</dcterms:created>
  <dc:creator>戴华平</dc:creator>
  <cp:lastModifiedBy>戴华平</cp:lastModifiedBy>
  <dcterms:modified xsi:type="dcterms:W3CDTF">2025-06-13T09:24:56Z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E5960C0740B04473BD6DF702599A018D_13</vt:lpwstr>
  </property>
  <property fmtid="{D5CDD505-2E9C-101B-9397-08002B2CF9AE}" pid="4" name="KSOTemplateDocerSaveRecord">
    <vt:lpwstr>eyJoZGlkIjoiZTA4NzIyN2MxYTlmMzQ1NGE2MjU5NWRkMjhlOGMxYTAiLCJ1c2VySWQiOiIxNDQ1MDA5MzI1In0=</vt:lpwstr>
  </property>
</Properties>
</file>