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F18D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ascii="Arial" w:hAnsi="Arial" w:eastAsia="Arial" w:cs="Arial"/>
          <w:b/>
          <w:bCs/>
          <w:caps w:val="0"/>
          <w:color w:val="404040"/>
          <w:spacing w:val="0"/>
          <w:sz w:val="57"/>
          <w:szCs w:val="57"/>
        </w:rPr>
      </w:pPr>
      <w:r>
        <w:rPr>
          <w:rFonts w:hint="eastAsia" w:ascii="Arial" w:hAnsi="Arial" w:cs="Arial"/>
          <w:b/>
          <w:bCs/>
          <w:caps w:val="0"/>
          <w:color w:val="404040"/>
          <w:spacing w:val="0"/>
          <w:sz w:val="57"/>
          <w:szCs w:val="57"/>
          <w:bdr w:val="none" w:color="auto" w:sz="0" w:space="0"/>
          <w:lang w:val="en-US" w:eastAsia="zh-CN"/>
        </w:rPr>
        <w:t>1、</w:t>
      </w:r>
      <w:bookmarkStart w:id="0" w:name="_GoBack"/>
      <w:bookmarkEnd w:id="0"/>
      <w:r>
        <w:rPr>
          <w:rFonts w:hint="default" w:ascii="Arial" w:hAnsi="Arial" w:eastAsia="Arial" w:cs="Arial"/>
          <w:b/>
          <w:bCs/>
          <w:caps w:val="0"/>
          <w:color w:val="404040"/>
          <w:spacing w:val="0"/>
          <w:sz w:val="57"/>
          <w:szCs w:val="57"/>
          <w:bdr w:val="none" w:color="auto" w:sz="0" w:space="0"/>
        </w:rPr>
        <w:t>智慧中国公布“2021年中国产业研究青年学者百强”评价结果</w:t>
      </w:r>
    </w:p>
    <w:p w14:paraId="66104F5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Arial" w:hAnsi="Arial" w:cs="Arial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2021-12-29 14:51:27　来源: </w: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"https://www.163.com/dy/media/T1491895642154.html" </w:instrTex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caps w:val="0"/>
          <w:color w:val="999999"/>
          <w:spacing w:val="0"/>
          <w:sz w:val="21"/>
          <w:szCs w:val="21"/>
          <w:u w:val="none"/>
          <w:bdr w:val="none" w:color="auto" w:sz="0" w:space="0"/>
        </w:rPr>
        <w:t>工信政知道</w: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 </w: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www.163.com/special/0077jt/tipoff.html?title=%E6%99%BA%E6%85%A7%E4%B8%AD%E5%9B%BD%E5%85%AC%E5%B8%83%E2%80%9C2021%E5%B9%B4%E4%B8%AD%E5%9B%BD%E4%BA%A7%E4%B8%9A%E7%A0%94%E7%A9%B6%E9%9D%92%E5%B9%B4%E5%AD%A6%E8%80%85%E7%99%BE%E5%BC%BA%E2%80%9D%E8%AF%84%E4%BB%B7%E7%BB%93%E6%9E%9C" \t "https://www.163.com/dy/article/_blank" </w:instrTex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caps w:val="0"/>
          <w:color w:val="999999"/>
          <w:spacing w:val="0"/>
          <w:sz w:val="21"/>
          <w:szCs w:val="21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 w14:paraId="644988D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9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-9000" w:right="0" w:firstLine="0"/>
        <w:jc w:val="left"/>
        <w:textAlignment w:val="auto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bdr w:val="single" w:color="EEEEEE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bdr w:val="single" w:color="EEEEEE" w:sz="6" w:space="0"/>
          <w:shd w:val="clear" w:fill="FFFFFF"/>
          <w:lang w:val="en-US" w:eastAsia="zh-CN" w:bidi="ar"/>
        </w:rPr>
        <w:instrText xml:space="preserve"> HYPERLINK "https://www.163.com/dy/article/GSD3MOQL0521EFNP.html" \l "post_comment_area" \o "快速发贴" \t "https://www.163.com/dy/article/_self"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bdr w:val="single" w:color="EEEEEE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bdr w:val="single" w:color="EEEEEE" w:sz="6" w:space="0"/>
          <w:shd w:val="clear" w:fill="FFFFFF"/>
          <w:lang w:val="en-US" w:eastAsia="zh-CN" w:bidi="ar"/>
        </w:rPr>
        <w:fldChar w:fldCharType="end"/>
      </w:r>
      <w:r>
        <w:rPr>
          <w:rFonts w:ascii="Georgia" w:hAnsi="Georgia" w:eastAsia="Georgia" w:cs="Georgia"/>
          <w:i w:val="0"/>
          <w:iCs w:val="0"/>
          <w:caps w:val="0"/>
          <w:color w:val="E1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Georgia" w:hAnsi="Georgia" w:eastAsia="Georgia" w:cs="Georgia"/>
          <w:i w:val="0"/>
          <w:iCs w:val="0"/>
          <w:caps w:val="0"/>
          <w:color w:val="E1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"https://comment.tie.163.com/GSD3MOQL0521EFNP.html" \o "点击查看跟贴" </w:instrText>
      </w:r>
      <w:r>
        <w:rPr>
          <w:rFonts w:ascii="Georgia" w:hAnsi="Georgia" w:eastAsia="Georgia" w:cs="Georgia"/>
          <w:i w:val="0"/>
          <w:iCs w:val="0"/>
          <w:caps w:val="0"/>
          <w:color w:val="E1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iCs w:val="0"/>
          <w:caps w:val="0"/>
          <w:color w:val="E10000"/>
          <w:spacing w:val="0"/>
          <w:sz w:val="36"/>
          <w:szCs w:val="36"/>
          <w:u w:val="none"/>
          <w:shd w:val="clear" w:fill="FFFFFF"/>
        </w:rPr>
        <w:t>0</w:t>
      </w:r>
      <w:r>
        <w:rPr>
          <w:rFonts w:hint="default" w:ascii="Georgia" w:hAnsi="Georgia" w:eastAsia="Georgia" w:cs="Georgia"/>
          <w:i w:val="0"/>
          <w:iCs w:val="0"/>
          <w:caps w:val="0"/>
          <w:color w:val="E1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0368E61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-9000" w:right="0" w:firstLine="0"/>
        <w:jc w:val="left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</w:t>
      </w:r>
    </w:p>
    <w:p w14:paraId="7664E2E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人才强国战略是国家重大战略之一，是创新驱动发展、制造强国、科技强国等国家战略的基础和保障；高水平产业研究是发展风向标，是产业高质量发展重要保障。</w:t>
      </w:r>
    </w:p>
    <w:p w14:paraId="17896A9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为了给从事产业研究的青年学者搭建展示舞台和交流平台，更好的融入产业发展、科技创新，在机械工业经济管理研究院的指导下，《智慧中国》杂志社与北京看懂研究院联合于2021年5-10月开展了公益性“2021年度中国产业研究青年学者百强评价工作”。评价工作经过报名与推荐、初审复审、社会网络投票等工作阶段，经全国总评审会审定，现将评价结果公布如下：认定隆云滔、刘升波、关晶奇等同志为“2021年度中国产业研究青年学者百强”。鉴于郑良中、程宇、周正国、王连升等同志为相关工作作出的卓越贡献授予“2021年度中国产业研究发展突出贡献奖”。</w:t>
      </w:r>
    </w:p>
    <w:p w14:paraId="276124F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主办单位近期将安排发放《荣誉证书》，为积极响应国家碳达峰、碳中和的愿景目标，所有《荣誉证书》电子版与纸质版同等效力。同期发布《“2021年中国产业研究青年学者百强”总体情况分析报告》。</w:t>
      </w:r>
    </w:p>
    <w:p w14:paraId="22BC4AA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109595" cy="3962400"/>
            <wp:effectExtent l="0" t="0" r="1460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ACA9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921125" cy="5146040"/>
            <wp:effectExtent l="0" t="0" r="3175" b="1651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514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EDE2B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764915" cy="3172460"/>
            <wp:effectExtent l="0" t="0" r="6985" b="889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rcRect r="2423" b="41899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CB8F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附：活动说明</w:t>
      </w:r>
    </w:p>
    <w:p w14:paraId="1B17225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一、活动全称</w:t>
      </w:r>
    </w:p>
    <w:p w14:paraId="736C438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2021年度“中国产业研究青年学者百强”（英文缩写：CIE100）</w:t>
      </w:r>
    </w:p>
    <w:p w14:paraId="4D318A0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二、活动性质</w:t>
      </w:r>
    </w:p>
    <w:p w14:paraId="318E965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1、全国性公益学术评价活动，自愿参与。</w:t>
      </w:r>
    </w:p>
    <w:p w14:paraId="3FE2080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2、全程零收费，不向候选人以任何形式收取任何费用。</w:t>
      </w:r>
    </w:p>
    <w:p w14:paraId="22C46EA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三、活动主旨</w:t>
      </w:r>
    </w:p>
    <w:p w14:paraId="6A4B525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青年学者百强评价评选工作的主旨，在于宣传一批杰出的青年学者、激励广大青年学者志存高远、砥砺前行，促进产业交流、展示研究成果。</w:t>
      </w:r>
    </w:p>
    <w:p w14:paraId="42B5084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四、工作原则</w:t>
      </w:r>
    </w:p>
    <w:p w14:paraId="4815893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三公原则：以在线评审机制保护公平、公正、公开原则，初审评审机制为每位专家评审时随机抽取一件《申报书》，同时每件申报材料将由2位不同专家评审；最终审查为组成专家统一审查所有“百强”候选人。</w:t>
      </w:r>
    </w:p>
    <w:p w14:paraId="3053B3F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诚信优先：参与者应对申报资料的真实性负责，组委会默认申报资料为真实有效的。一经发现有虚假资料，将取消参与资格，并向社会公示。</w:t>
      </w:r>
    </w:p>
    <w:p w14:paraId="1DE48C2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五、奖项设置</w:t>
      </w:r>
    </w:p>
    <w:p w14:paraId="66D452E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1.2021年度“智慧中国优秀青年学者百强”（100名）</w:t>
      </w:r>
    </w:p>
    <w:p w14:paraId="1DF6991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全网网络投票得分在前100名者，经总评审会专家评议、公平监督委员会审核及公示无异议后授予。</w:t>
      </w:r>
    </w:p>
    <w:p w14:paraId="4D84A59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2.2021年度优秀奖（若干）</w:t>
      </w:r>
    </w:p>
    <w:p w14:paraId="11291D4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在网络投票得票数量为101-120名之间者，经总评审会专家评议授予。</w:t>
      </w:r>
    </w:p>
    <w:p w14:paraId="1045ECD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3.2021年度“智慧中国优秀青年学者百强”入围奖</w:t>
      </w:r>
    </w:p>
    <w:p w14:paraId="2BA17B5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凡经初审复审进入“网络投票入围名单”均颁发《入围奖证书》。</w:t>
      </w:r>
    </w:p>
    <w:p w14:paraId="3E27D8F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4.2021年度“智慧中国优秀青年学者百强” 伯乐奖</w:t>
      </w:r>
    </w:p>
    <w:p w14:paraId="06D1BEC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符合以下一条即可：</w:t>
      </w:r>
    </w:p>
    <w:p w14:paraId="051C995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1） 所推荐、邀请的候选人入选《百强名单》或获得“年度优秀奖”；</w:t>
      </w:r>
    </w:p>
    <w:p w14:paraId="54A9867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2） 推荐或邀请5名及以上青年学者报名参加。</w:t>
      </w:r>
    </w:p>
    <w:p w14:paraId="64C82B7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六、主办机构</w:t>
      </w:r>
    </w:p>
    <w:p w14:paraId="7333DDA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《智慧中国》杂志社</w:t>
      </w:r>
    </w:p>
    <w:p w14:paraId="61AAB63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北京看懂研究院</w:t>
      </w:r>
    </w:p>
    <w:p w14:paraId="4E3CD38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七、参评候选基本资格</w:t>
      </w:r>
    </w:p>
    <w:p w14:paraId="024E286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1.拥护中国共产党的领导,热爱工作,恪守学术道德和职业道德,遵守中华人民共和国宪法和有关法律规定,品行端正,无违法犯罪记录。</w:t>
      </w:r>
    </w:p>
    <w:p w14:paraId="136F234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2.有关产业社团（各类协会、学会组织）、行业研究智库、高校院所、大型集团、金融证券基金公司以及咨询公司等机构的产业研究学者、独立产业研究员以及其他产业研究专家：</w:t>
      </w:r>
    </w:p>
    <w:p w14:paraId="1A98336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3.学术范围：政策研究、产业研究等软科学研究</w:t>
      </w:r>
    </w:p>
    <w:p w14:paraId="3C34CD5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4.年龄范围：应在45岁（含）以下（即应晚于1976年1月1日出生）。</w:t>
      </w:r>
    </w:p>
    <w:p w14:paraId="2635D85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5.学术作品时间范围：2018年1月1日-2020年12月31日（近三年），以所在刊物出版日期为准。</w:t>
      </w:r>
    </w:p>
    <w:p w14:paraId="4BAD380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6.学术基本成就（满足1条以上即可参加）</w:t>
      </w:r>
    </w:p>
    <w:p w14:paraId="7E98A5E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（1）以第一作者或通讯作者身份，在国家级及以上期刊发表过学术作品，包括但不限于论文；</w:t>
      </w:r>
    </w:p>
    <w:p w14:paraId="02F4F19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（2）以第一作者或课题组骨干公开发表、发布过《专题行业研究报告》，包括但不限于行业分析报告；</w:t>
      </w:r>
    </w:p>
    <w:p w14:paraId="57B8449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（3）担任过1本以上公开出版本专业图书、白皮书、蓝皮书等皮书的副主编以上或篇章第一主笔人；</w:t>
      </w:r>
    </w:p>
    <w:p w14:paraId="25F53CF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（4）在国家级或国际性学术、行业专业论坛会议宣读或做专题报告、或宣读论文；</w:t>
      </w:r>
    </w:p>
    <w:p w14:paraId="651F53E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（5）在国家级媒体发表过1次以上专题文章或接受3次以上采访。</w:t>
      </w:r>
    </w:p>
    <w:p w14:paraId="71CB09D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八、评选组织与监督机构</w:t>
      </w:r>
    </w:p>
    <w:p w14:paraId="3B91E42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本次评选活动设组织委员会、评审委员会和监督委员会。</w:t>
      </w:r>
    </w:p>
    <w:p w14:paraId="25730F1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(一)组织委员会（简称：组委会）</w:t>
      </w:r>
    </w:p>
    <w:p w14:paraId="3BB9D93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组委会负责评选活动的组织和领导工作，负责整个评选活动组织及日常工作。</w:t>
      </w:r>
    </w:p>
    <w:p w14:paraId="6F58801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组委会成员不得兼任评选委员会或监督委员会的职务。</w:t>
      </w:r>
    </w:p>
    <w:p w14:paraId="366A237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(二)评选专家委员会（简称：评选专家委）</w:t>
      </w:r>
    </w:p>
    <w:p w14:paraId="56FD509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1.评选委员会成员由领导专家、科学家、企业家等专业人士组成，具体负责评选工作。</w:t>
      </w:r>
    </w:p>
    <w:p w14:paraId="0E10D07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2.负责审核有效提名材料，确定最终候选人。</w:t>
      </w:r>
    </w:p>
    <w:p w14:paraId="45C0428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3.根据大众投票，投票确定最终获奖者。</w:t>
      </w:r>
    </w:p>
    <w:p w14:paraId="6861A88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(三)公平监督委员会（简称：公平监督委）</w:t>
      </w:r>
    </w:p>
    <w:p w14:paraId="0DEB079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负责评价评审工作的监督指导；审定评价评审工作标准；负责对活动过程进行监督，指出和纠正评价评审工作的不足。</w:t>
      </w:r>
    </w:p>
    <w:p w14:paraId="53343B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九、评选方式</w:t>
      </w:r>
    </w:p>
    <w:p w14:paraId="04925A7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评价工作采用文摘引用定量分析法、同行评议定性分析法以及互联网投票方法，通过大数据、数据发掘、专家提名、同行评议、社会投票遴选出优秀青年人才。</w:t>
      </w:r>
    </w:p>
    <w:p w14:paraId="334A4BA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811905" cy="4018280"/>
            <wp:effectExtent l="0" t="0" r="17145" b="127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29C9C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361815" cy="3599180"/>
            <wp:effectExtent l="0" t="0" r="635" b="127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D4721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十、评选实施步骤</w:t>
      </w:r>
    </w:p>
    <w:p w14:paraId="1624476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color w:val="666666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66666"/>
          <w:spacing w:val="0"/>
          <w:sz w:val="24"/>
          <w:szCs w:val="24"/>
        </w:rPr>
        <w:drawing>
          <wp:inline distT="0" distB="0" distL="114300" distR="114300">
            <wp:extent cx="3977005" cy="4152265"/>
            <wp:effectExtent l="0" t="0" r="4445" b="63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EEE6F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(一)报名与推荐阶段（7月12日－8月31日）</w:t>
      </w:r>
    </w:p>
    <w:p w14:paraId="6BE3EB6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参选者可采用自行报名方式或由所在单位或专家推荐的方式，所有报名与推荐方式同等效力。</w:t>
      </w:r>
    </w:p>
    <w:p w14:paraId="648FE4E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参选人应于规定时间填报评选资料，材料不齐全或不符合要求的人选，不能进入下轮评价评审。</w:t>
      </w:r>
    </w:p>
    <w:p w14:paraId="47B5483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(二)格式与实质审查，确定“入围名单”（10个工作日）</w:t>
      </w:r>
    </w:p>
    <w:p w14:paraId="7E86AD9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评委会办公室对所推荐人选进行格式审查、材料审核和补充考察，并提出《候选人建议》提交评选委讨论评价。</w:t>
      </w:r>
    </w:p>
    <w:p w14:paraId="3043E95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评选专家委采取“双盲评审机制”依据考核标准对人选的材料进行评价评审，投票确定《2021年度“中国产业研究青年学者百强”入围名单》（原则上应不少于150人）。</w:t>
      </w:r>
    </w:p>
    <w:p w14:paraId="61E6220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(三)社会网络投票（25个工作日）</w:t>
      </w:r>
    </w:p>
    <w:p w14:paraId="5667096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开通网上投票平台，将《2021年度“中国产业研究青年学者百强”入围名单》及其成果简介向社会公布，由社会大众进行评审投票。</w:t>
      </w:r>
    </w:p>
    <w:p w14:paraId="2ECE8E5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一个独立IP每天仅能投票1次。如有虚假投票或水军投票，一经发现，该候选人所有票数全部作废，取消候选资格。</w:t>
      </w:r>
    </w:p>
    <w:p w14:paraId="55300EA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(四)总评审阶段（10月下旬）</w:t>
      </w:r>
    </w:p>
    <w:p w14:paraId="572BA23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按照网络投票综合得票数量前120名作为候选人，由评选专家委在此范围内进行最终投票以确定《2021年度“中国产业研究青年学者百强”名单》。</w:t>
      </w:r>
    </w:p>
    <w:p w14:paraId="2FA90C0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评选专家委还将投票选定《优秀奖名单》。</w:t>
      </w:r>
    </w:p>
    <w:p w14:paraId="671DA9D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(五)公布与表彰（11月下旬）</w:t>
      </w:r>
    </w:p>
    <w:p w14:paraId="00EBD53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《2021年度“中国产业研究青年学者百强” 候选人名单》经公示无异议，则由主办单位举办《百强》揭晓仪式正式向社会发布，组织相关国家级媒体予以宣传报道，组织颁奖典礼或专题座谈：</w:t>
      </w:r>
    </w:p>
    <w:p w14:paraId="0A1992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1.2021年第四季度（暂定）举办“2021年度中国产业研究青年学者百强”颁奖典礼。</w:t>
      </w:r>
    </w:p>
    <w:p w14:paraId="595E78C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2.论坛将邀请领导专家、科学家、企业家和本届《青年学者百强》获奖者及入围候选人参会交流。</w:t>
      </w:r>
    </w:p>
    <w:p w14:paraId="31DCC6E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3.颁奖典礼将宣布《2021“中国产业研究青年学者百强””名单》及优秀奖获奖者。</w:t>
      </w:r>
    </w:p>
    <w:p w14:paraId="0D50F4B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十一、证书</w:t>
      </w:r>
    </w:p>
    <w:p w14:paraId="29F392E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为相应国家碳中和、碳达峰远景，本评价所产生的包括“年度青年学者百强”、优秀奖、入围奖、伯乐奖等所有《获奖证书》电子版与纸质版同等效力。</w:t>
      </w:r>
    </w:p>
    <w:p w14:paraId="5B3BB52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十二、主办官网</w:t>
      </w:r>
    </w:p>
    <w:p w14:paraId="6201CD2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(一)官方网站</w:t>
      </w:r>
    </w:p>
    <w:p w14:paraId="4073B3C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智慧中国官网（www.zhzgzz.com）</w:t>
      </w:r>
    </w:p>
    <w:p w14:paraId="534E25A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(二)官方小程序</w:t>
      </w:r>
    </w:p>
    <w:p w14:paraId="5546F40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“看懂App”小程序</w:t>
      </w:r>
    </w:p>
    <w:p w14:paraId="24734C0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(三)官方公众号</w:t>
      </w:r>
    </w:p>
    <w:p w14:paraId="50175CE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智慧中国杂志、看懂经济、看懂独角兽</w:t>
      </w:r>
    </w:p>
    <w:p w14:paraId="659C749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</w:t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十三、其他事宜</w:t>
      </w:r>
    </w:p>
    <w:p w14:paraId="68A71E4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主办单位、活动组委会、评选专家委、监督委任何人如以任何形式收取候选人费用，一经发现将取消相应资格。</w:t>
      </w:r>
    </w:p>
    <w:p w14:paraId="298DFD4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本章程最终解释权属于主办单位。</w:t>
      </w:r>
    </w:p>
    <w:p w14:paraId="6365163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/>
        <w:jc w:val="both"/>
        <w:textAlignment w:val="auto"/>
      </w:pPr>
      <w:r>
        <w:rPr>
          <w:rFonts w:hint="default" w:ascii="Arial" w:hAnsi="Arial" w:eastAsia="Helvetica" w:cs="Arial"/>
          <w:i w:val="0"/>
          <w:iCs w:val="0"/>
          <w:caps w:val="0"/>
          <w:color w:val="404040"/>
          <w:spacing w:val="0"/>
          <w:sz w:val="27"/>
          <w:szCs w:val="27"/>
          <w:bdr w:val="none" w:color="auto" w:sz="0" w:space="0"/>
        </w:rPr>
        <w:t>　　未尽事宜将另行补充说明。</w:t>
      </w:r>
    </w:p>
    <w:p w14:paraId="5C3E0A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</w:pPr>
    </w:p>
    <w:p w14:paraId="68EF12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</w:pPr>
    </w:p>
    <w:p w14:paraId="3EC9C6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rPr>
          <w:b/>
          <w:bCs/>
          <w:color w:val="191919"/>
          <w:sz w:val="42"/>
          <w:szCs w:val="42"/>
        </w:rPr>
      </w:pPr>
      <w:r>
        <w:rPr>
          <w:rFonts w:hint="eastAsia"/>
          <w:b/>
          <w:bCs/>
          <w:i w:val="0"/>
          <w:iCs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2、</w:t>
      </w:r>
      <w:r>
        <w:rPr>
          <w:b/>
          <w:bCs/>
          <w:i w:val="0"/>
          <w:iCs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中国产业园区持续发展论坛举行 双重冲击下产业园区的出路在何方？ </w:t>
      </w:r>
    </w:p>
    <w:p w14:paraId="1BCC1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2021-06-26 22:17</w:t>
      </w:r>
    </w:p>
    <w:p w14:paraId="0A5B995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东方网记者傅文婧6月26日报道：产业园区一直是中国区域经济发展、产业结构优化的重要载体，担负着经济发展、创新发展、管理示范和对外开放等重要使命。2021年6月26日下午，第九届中国产业园区持续发展论坛在上海青浦举行。各界专家代表分别从政策视角、理论视角及实践视角共同探讨产业园区发展的趋势、目标与路径。论坛由同济大学发展研究院和新华社中国金融信息中心主办，徐泾镇人民政府承办。</w:t>
      </w:r>
    </w:p>
    <w:p w14:paraId="1819F58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5273040" cy="3509645"/>
            <wp:effectExtent l="0" t="0" r="3810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6AC84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任浩作主题报告</w:t>
      </w:r>
    </w:p>
    <w:p w14:paraId="567E78F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同济大学发展研究院院长任浩在主题报告中指出，在双重冲击下，园区发展面临“全球疫情”“全球经济格局”“全球产业链重构”三个不确定性，同时也面临“全球科技革命”“产业变革”“新时代国际开放合作”三个机遇。基于这一形势，任浩院长从“范围”与“变动”两个维度，勾画了驱动产业园区发展的因素矩阵，并推导出双重冲击下园区新发展的“四化”趋势：园区发展模式生态化、园区运营管理融合化、园区商业模式多元化和园区产业结构高端化。面对“三个不确定”的困境，园区如何把握“三个机遇”，实现“四化”发展，任浩院长建议，从短期来看，产业园区可以通过“谋定—信心坚定”“谋度—预期适度”“谋促—政策促动”“谋变—产业转变”综合决策进行关键突破；从长期来看，产业园区可以从突破“存量—前提重立”“功能—愿景重立”“智慧—理念重立”“融合—手段重立”四方面布局新发展。</w:t>
      </w:r>
    </w:p>
    <w:p w14:paraId="30F5894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5273040" cy="3509645"/>
            <wp:effectExtent l="0" t="0" r="3810" b="1460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42138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吴志强院士演讲</w:t>
      </w:r>
    </w:p>
    <w:p w14:paraId="4D09EC4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中国工程院院士吴志强认为，互联网技术、人工智能技术、疫情爆发加速了“产业园区”向“创新家园”转型的速度，“创新”“青年”“绿色”“智能”“精神”五大要素是产业园区破除两难境地的利剑。其中，利用“创新”可以实现（商、住、产、休、流、交、医、基、学、职）十元平衡；利用“青年”可以打造青年人喜欢集聚的城市空间，利用“绿色”可以架构全球城市绿色设计的综合平台，利用“智能”可以构建智能基建在创新家园中的实际应用场景，利用“精神”可以建设幸福满满的归属家园。吴志强院士还强调，“创新家园”未来可以更好地汇聚青年人才、增强城市软实力、破除两难境地，从根本上提升产业园区品质。</w:t>
      </w:r>
    </w:p>
    <w:p w14:paraId="47590DF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5273040" cy="3501390"/>
            <wp:effectExtent l="0" t="0" r="3810" b="3810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3D6D0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论坛现场</w:t>
      </w:r>
    </w:p>
    <w:p w14:paraId="128E75F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重庆市涪陵新区党工委书记周波在演讲中介绍，为应对双重冲击，涪陵园区的经验是坚持“硬件不足软件补”，推行全域企业服务专员制度，通过优化营商环境助力园区企业度过全球经济寒冬。对于园区如何在新时代新阶段实现可持续发展，周波书记指出关键在于坚持走“融合创新”发展之路，通过科技与产业、数字经济与实体经济、产业与城市、城市与乡村、国内与国际等融合创新，赋能园区实现高质量发展。</w:t>
      </w:r>
    </w:p>
    <w:p w14:paraId="67B2104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圆桌对话环节，中国开发区协会副秘书长王磊、上海市科委研发基地建设与管理处处长仲东亭、上海漕河泾新兴技术开发区总顾问陈青洲、江苏南通现代建筑产业园主任顾华平、中海企业发展集团商业公司华东区域总经理陆凤存、一冷申豪新能源（上海）公司总经理卢广军与宁波银行副行长冯培炯对政府、园区及企业在双重冲击下遇到的难题、解决措施以及未来发展趋势进行了热烈探讨。</w:t>
      </w:r>
    </w:p>
    <w:p w14:paraId="1E9DE8E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闭幕式上，任浩向周波颁发了同济大学发展研究院咨询委员证书，向林雪松、赵晓蕾、顾华平、陆凤存、卢广军、冯培炯颁发了同济大学发展研究院高级研究员证书。</w:t>
      </w:r>
    </w:p>
    <w:p w14:paraId="756F8F4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132" w:beforeAutospacing="0" w:after="378" w:afterAutospacing="0" w:line="360" w:lineRule="auto"/>
        <w:ind w:left="0" w:right="0"/>
        <w:textAlignment w:val="auto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东方网记者傅文婧6月26日报道：产业园区一直是中国区域经济发展、产业结构优化的重要载体，担负着经济发展、创新发展、管理示范和对外开放等重要使命。2021年6月26日下午，第九届中国产业园区持续发展论坛在上海青浦举行。各界专家代表分别从政策视角、理论视角及实践视角共同探讨产业园区发展的趋势、目标与路径。论坛由同济大学发展研究院和新华社中国金融信息中心主办，徐泾镇人民政府承办。</w:t>
      </w:r>
    </w:p>
    <w:p w14:paraId="22B6794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34FDD"/>
    <w:rsid w:val="016350B2"/>
    <w:rsid w:val="0DD32254"/>
    <w:rsid w:val="11B167EB"/>
    <w:rsid w:val="1A3E5F99"/>
    <w:rsid w:val="2C4D7B7D"/>
    <w:rsid w:val="5AAC4778"/>
    <w:rsid w:val="7C9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2025-02-12T01:29:00Z</dcterms:created>
  <dc:creator>戴华平</dc:creator>
  <cp:lastModifiedBy>戴华平</cp:lastModifiedBy>
  <dcterms:modified xsi:type="dcterms:W3CDTF">2025-02-12T01:35:32Z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22AA7957886445CCAA48159D1DAA85A3_11</vt:lpwstr>
  </property>
  <property fmtid="{D5CDD505-2E9C-101B-9397-08002B2CF9AE}" pid="4" name="KSOTemplateDocerSaveRecord">
    <vt:lpwstr>eyJoZGlkIjoiYTAxY2U3ZWM3N2QwYzc4YWY2YTMyMTkxNzgxMDZkZDIiLCJ1c2VySWQiOiIxNDQ1MDA5MzI1In0=</vt:lpwstr>
  </property>
</Properties>
</file>