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C7AF5" w14:textId="77777777" w:rsidR="007822FC" w:rsidRPr="0011067A" w:rsidRDefault="007822FC" w:rsidP="007822FC">
      <w:pPr>
        <w:autoSpaceDE w:val="0"/>
        <w:autoSpaceDN w:val="0"/>
        <w:adjustRightInd w:val="0"/>
        <w:jc w:val="center"/>
        <w:rPr>
          <w:sz w:val="28"/>
          <w:szCs w:val="28"/>
        </w:rPr>
      </w:pPr>
      <w:r w:rsidRPr="0011067A">
        <w:rPr>
          <w:sz w:val="28"/>
          <w:szCs w:val="28"/>
        </w:rPr>
        <w:t>Mark Zimmerman</w:t>
      </w:r>
    </w:p>
    <w:p w14:paraId="1785DCB4" w14:textId="20087049" w:rsidR="007822FC" w:rsidRDefault="00CA6C35" w:rsidP="007822FC">
      <w:pPr>
        <w:pBdr>
          <w:bottom w:val="double" w:sz="6" w:space="1" w:color="auto"/>
        </w:pBdr>
        <w:autoSpaceDE w:val="0"/>
        <w:autoSpaceDN w:val="0"/>
        <w:adjustRightInd w:val="0"/>
        <w:jc w:val="center"/>
        <w:rPr>
          <w:sz w:val="20"/>
          <w:szCs w:val="20"/>
        </w:rPr>
      </w:pPr>
      <w:hyperlink r:id="rId6" w:history="1">
        <w:r w:rsidRPr="00D5525C">
          <w:rPr>
            <w:rStyle w:val="Hyperlink"/>
            <w:sz w:val="20"/>
            <w:szCs w:val="20"/>
          </w:rPr>
          <w:t>Mzimm003@gmail.com</w:t>
        </w:r>
      </w:hyperlink>
      <w:r>
        <w:rPr>
          <w:sz w:val="20"/>
          <w:szCs w:val="20"/>
        </w:rPr>
        <w:t xml:space="preserve"> </w:t>
      </w:r>
      <w:r w:rsidRPr="0011067A">
        <w:rPr>
          <w:sz w:val="20"/>
          <w:szCs w:val="20"/>
        </w:rPr>
        <w:t>–</w:t>
      </w:r>
      <w:r w:rsidRPr="0011067A">
        <w:rPr>
          <w:sz w:val="20"/>
          <w:szCs w:val="20"/>
        </w:rPr>
        <w:t xml:space="preserve"> </w:t>
      </w:r>
      <w:r>
        <w:rPr>
          <w:sz w:val="20"/>
          <w:szCs w:val="20"/>
        </w:rPr>
        <w:t xml:space="preserve">Cell: </w:t>
      </w:r>
      <w:r w:rsidR="007822FC" w:rsidRPr="0011067A">
        <w:rPr>
          <w:sz w:val="20"/>
          <w:szCs w:val="20"/>
        </w:rPr>
        <w:t>(916)662-6126</w:t>
      </w:r>
    </w:p>
    <w:p w14:paraId="7EC87410" w14:textId="77777777" w:rsidR="005E12D9" w:rsidRPr="0011067A" w:rsidRDefault="005E12D9" w:rsidP="007822FC">
      <w:pPr>
        <w:pBdr>
          <w:bottom w:val="double" w:sz="6" w:space="1" w:color="auto"/>
        </w:pBdr>
        <w:autoSpaceDE w:val="0"/>
        <w:autoSpaceDN w:val="0"/>
        <w:adjustRightInd w:val="0"/>
        <w:jc w:val="center"/>
        <w:rPr>
          <w:sz w:val="20"/>
          <w:szCs w:val="20"/>
        </w:rPr>
      </w:pPr>
    </w:p>
    <w:p w14:paraId="6E99B931" w14:textId="77777777" w:rsidR="007822FC" w:rsidRPr="0011067A" w:rsidRDefault="007822FC" w:rsidP="007822FC">
      <w:pPr>
        <w:autoSpaceDE w:val="0"/>
        <w:autoSpaceDN w:val="0"/>
        <w:adjustRightInd w:val="0"/>
        <w:rPr>
          <w:sz w:val="20"/>
          <w:szCs w:val="20"/>
        </w:rPr>
      </w:pPr>
    </w:p>
    <w:p w14:paraId="7674AEBE" w14:textId="67C860BE" w:rsidR="007822FC" w:rsidRPr="0011067A" w:rsidRDefault="007822FC" w:rsidP="007822FC">
      <w:pPr>
        <w:autoSpaceDE w:val="0"/>
        <w:autoSpaceDN w:val="0"/>
        <w:adjustRightInd w:val="0"/>
        <w:rPr>
          <w:b/>
          <w:bCs/>
          <w:sz w:val="20"/>
          <w:szCs w:val="20"/>
        </w:rPr>
      </w:pPr>
      <w:r w:rsidRPr="0011067A">
        <w:rPr>
          <w:b/>
          <w:bCs/>
          <w:sz w:val="20"/>
          <w:szCs w:val="20"/>
        </w:rPr>
        <w:t>Work Experience:</w:t>
      </w:r>
    </w:p>
    <w:p w14:paraId="75609D2A" w14:textId="77777777" w:rsidR="006814C9" w:rsidRPr="0011067A" w:rsidRDefault="006814C9" w:rsidP="007822FC">
      <w:pPr>
        <w:autoSpaceDE w:val="0"/>
        <w:autoSpaceDN w:val="0"/>
        <w:adjustRightInd w:val="0"/>
        <w:rPr>
          <w:b/>
          <w:bCs/>
          <w:sz w:val="20"/>
          <w:szCs w:val="20"/>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8"/>
        <w:gridCol w:w="2142"/>
      </w:tblGrid>
      <w:tr w:rsidR="00791724" w:rsidRPr="0011067A" w14:paraId="62457EA0" w14:textId="77777777" w:rsidTr="009B7DE1">
        <w:tc>
          <w:tcPr>
            <w:tcW w:w="7398" w:type="dxa"/>
          </w:tcPr>
          <w:p w14:paraId="41C64C51" w14:textId="4949745D" w:rsidR="00791724" w:rsidRDefault="00C014C0" w:rsidP="00D12F4F">
            <w:pPr>
              <w:autoSpaceDE w:val="0"/>
              <w:autoSpaceDN w:val="0"/>
              <w:adjustRightInd w:val="0"/>
              <w:rPr>
                <w:sz w:val="20"/>
                <w:szCs w:val="20"/>
              </w:rPr>
            </w:pPr>
            <w:r w:rsidRPr="0011067A">
              <w:rPr>
                <w:sz w:val="20"/>
                <w:szCs w:val="20"/>
              </w:rPr>
              <w:t xml:space="preserve">UNIBAIL RODAMCO </w:t>
            </w:r>
            <w:r w:rsidR="00791724" w:rsidRPr="0011067A">
              <w:rPr>
                <w:sz w:val="20"/>
                <w:szCs w:val="20"/>
              </w:rPr>
              <w:t>WESTFIELD</w:t>
            </w:r>
          </w:p>
          <w:p w14:paraId="2076D982" w14:textId="6C17E43F" w:rsidR="000B549D" w:rsidRPr="000B549D" w:rsidRDefault="00D12F4F" w:rsidP="007E3B67">
            <w:pPr>
              <w:autoSpaceDE w:val="0"/>
              <w:autoSpaceDN w:val="0"/>
              <w:adjustRightInd w:val="0"/>
              <w:rPr>
                <w:sz w:val="20"/>
                <w:szCs w:val="20"/>
              </w:rPr>
            </w:pPr>
            <w:r w:rsidRPr="00D12F4F">
              <w:rPr>
                <w:sz w:val="20"/>
                <w:szCs w:val="20"/>
              </w:rPr>
              <w:t>Los Angeles, CA</w:t>
            </w:r>
          </w:p>
        </w:tc>
        <w:tc>
          <w:tcPr>
            <w:tcW w:w="2142" w:type="dxa"/>
            <w:shd w:val="clear" w:color="auto" w:fill="auto"/>
          </w:tcPr>
          <w:p w14:paraId="0A83183C" w14:textId="53F0FB76" w:rsidR="00791724" w:rsidRPr="0011067A" w:rsidRDefault="00791724" w:rsidP="00D12F4F">
            <w:pPr>
              <w:autoSpaceDE w:val="0"/>
              <w:autoSpaceDN w:val="0"/>
              <w:adjustRightInd w:val="0"/>
              <w:ind w:left="-120" w:right="-105"/>
              <w:jc w:val="right"/>
              <w:rPr>
                <w:sz w:val="20"/>
                <w:szCs w:val="20"/>
              </w:rPr>
            </w:pPr>
            <w:r w:rsidRPr="0011067A">
              <w:rPr>
                <w:sz w:val="20"/>
                <w:szCs w:val="20"/>
              </w:rPr>
              <w:br w:type="column"/>
            </w:r>
            <w:r w:rsidR="00D12F4F">
              <w:rPr>
                <w:sz w:val="20"/>
                <w:szCs w:val="20"/>
              </w:rPr>
              <w:t>Oct</w:t>
            </w:r>
            <w:r w:rsidRPr="0011067A">
              <w:rPr>
                <w:sz w:val="20"/>
                <w:szCs w:val="20"/>
              </w:rPr>
              <w:t xml:space="preserve"> 201</w:t>
            </w:r>
            <w:r w:rsidR="00D12F4F">
              <w:rPr>
                <w:sz w:val="20"/>
                <w:szCs w:val="20"/>
              </w:rPr>
              <w:t>3</w:t>
            </w:r>
            <w:r w:rsidRPr="0011067A">
              <w:rPr>
                <w:sz w:val="20"/>
                <w:szCs w:val="20"/>
              </w:rPr>
              <w:t xml:space="preserve"> </w:t>
            </w:r>
            <w:r w:rsidR="00A36471" w:rsidRPr="0011067A">
              <w:rPr>
                <w:sz w:val="20"/>
                <w:szCs w:val="20"/>
              </w:rPr>
              <w:t>–</w:t>
            </w:r>
            <w:r w:rsidRPr="0011067A">
              <w:rPr>
                <w:sz w:val="20"/>
                <w:szCs w:val="20"/>
              </w:rPr>
              <w:t xml:space="preserve"> Present</w:t>
            </w:r>
          </w:p>
        </w:tc>
      </w:tr>
    </w:tbl>
    <w:p w14:paraId="009F80AB" w14:textId="0217D8EC" w:rsidR="007E3B67" w:rsidRDefault="007E3B67" w:rsidP="005E12D9">
      <w:pPr>
        <w:autoSpaceDE w:val="0"/>
        <w:autoSpaceDN w:val="0"/>
        <w:adjustRightInd w:val="0"/>
        <w:rPr>
          <w:b/>
          <w:bCs/>
          <w:sz w:val="20"/>
          <w:szCs w:val="20"/>
        </w:rPr>
      </w:pPr>
    </w:p>
    <w:p w14:paraId="1AEAB697" w14:textId="199110DB" w:rsidR="007E3B67" w:rsidRPr="0011067A" w:rsidRDefault="007E3B67" w:rsidP="007E3B67">
      <w:pPr>
        <w:autoSpaceDE w:val="0"/>
        <w:autoSpaceDN w:val="0"/>
        <w:adjustRightInd w:val="0"/>
        <w:ind w:right="360" w:firstLine="720"/>
        <w:rPr>
          <w:sz w:val="20"/>
          <w:szCs w:val="20"/>
        </w:rPr>
      </w:pPr>
      <w:r w:rsidRPr="0011067A">
        <w:rPr>
          <w:i/>
          <w:sz w:val="20"/>
          <w:szCs w:val="20"/>
        </w:rPr>
        <w:t>Senior</w:t>
      </w:r>
      <w:r w:rsidRPr="0011067A">
        <w:rPr>
          <w:sz w:val="20"/>
          <w:szCs w:val="20"/>
        </w:rPr>
        <w:t xml:space="preserve"> </w:t>
      </w:r>
      <w:r w:rsidRPr="0011067A">
        <w:rPr>
          <w:i/>
          <w:sz w:val="20"/>
          <w:szCs w:val="20"/>
        </w:rPr>
        <w:t>Recoverable Revenue Accountant</w:t>
      </w:r>
      <w:r>
        <w:rPr>
          <w:i/>
          <w:sz w:val="20"/>
          <w:szCs w:val="20"/>
        </w:rPr>
        <w:t xml:space="preserve"> | Jan 2017 – Present</w:t>
      </w:r>
    </w:p>
    <w:p w14:paraId="396B87C3" w14:textId="77777777" w:rsidR="007E3B67" w:rsidRDefault="007E3B67" w:rsidP="007E3B67">
      <w:pPr>
        <w:pStyle w:val="ListParagraph"/>
        <w:numPr>
          <w:ilvl w:val="0"/>
          <w:numId w:val="7"/>
        </w:numPr>
        <w:autoSpaceDE w:val="0"/>
        <w:autoSpaceDN w:val="0"/>
        <w:adjustRightInd w:val="0"/>
        <w:ind w:left="1245" w:right="360"/>
        <w:rPr>
          <w:sz w:val="20"/>
          <w:szCs w:val="20"/>
        </w:rPr>
      </w:pPr>
      <w:r>
        <w:rPr>
          <w:sz w:val="20"/>
          <w:szCs w:val="20"/>
        </w:rPr>
        <w:t>Create and expand on existing tools in excel to provide for faster, more accurate analysis, review, and calculation processes. Provide documentation and training to support the utilization of these tools.</w:t>
      </w:r>
    </w:p>
    <w:p w14:paraId="6D441390" w14:textId="77777777" w:rsidR="007E3B67" w:rsidRDefault="007E3B67" w:rsidP="007E3B67">
      <w:pPr>
        <w:pStyle w:val="ListParagraph"/>
        <w:numPr>
          <w:ilvl w:val="0"/>
          <w:numId w:val="7"/>
        </w:numPr>
        <w:autoSpaceDE w:val="0"/>
        <w:autoSpaceDN w:val="0"/>
        <w:adjustRightInd w:val="0"/>
        <w:ind w:left="1245" w:right="360"/>
        <w:rPr>
          <w:sz w:val="20"/>
          <w:szCs w:val="20"/>
        </w:rPr>
      </w:pPr>
      <w:r>
        <w:rPr>
          <w:sz w:val="20"/>
          <w:szCs w:val="20"/>
        </w:rPr>
        <w:t xml:space="preserve">Provide training for all job facets from the technical to the analytical to new team members (11 persons since 2017) and continue to provide support day to day for the same. </w:t>
      </w:r>
    </w:p>
    <w:p w14:paraId="67AF5F57" w14:textId="77777777" w:rsidR="007E3B67" w:rsidRDefault="007E3B67" w:rsidP="007E3B67">
      <w:pPr>
        <w:pStyle w:val="ListParagraph"/>
        <w:numPr>
          <w:ilvl w:val="0"/>
          <w:numId w:val="7"/>
        </w:numPr>
        <w:autoSpaceDE w:val="0"/>
        <w:autoSpaceDN w:val="0"/>
        <w:adjustRightInd w:val="0"/>
        <w:ind w:left="1245" w:right="360"/>
        <w:rPr>
          <w:sz w:val="20"/>
          <w:szCs w:val="20"/>
        </w:rPr>
      </w:pPr>
      <w:r>
        <w:rPr>
          <w:sz w:val="20"/>
          <w:szCs w:val="20"/>
        </w:rPr>
        <w:t xml:space="preserve">Prepare analyses and summaries for upper and executive management to inform business decisions. </w:t>
      </w:r>
    </w:p>
    <w:p w14:paraId="4DE97953" w14:textId="77777777" w:rsidR="007E3B67" w:rsidRDefault="007E3B67" w:rsidP="007E3B67">
      <w:pPr>
        <w:pStyle w:val="ListParagraph"/>
        <w:numPr>
          <w:ilvl w:val="0"/>
          <w:numId w:val="7"/>
        </w:numPr>
        <w:autoSpaceDE w:val="0"/>
        <w:autoSpaceDN w:val="0"/>
        <w:adjustRightInd w:val="0"/>
        <w:ind w:left="1245" w:right="360"/>
        <w:rPr>
          <w:sz w:val="20"/>
          <w:szCs w:val="20"/>
        </w:rPr>
      </w:pPr>
      <w:r>
        <w:rPr>
          <w:sz w:val="20"/>
          <w:szCs w:val="20"/>
        </w:rPr>
        <w:t>Engage IT in the development and testing of process improvements.</w:t>
      </w:r>
    </w:p>
    <w:p w14:paraId="10E05480" w14:textId="77777777" w:rsidR="007E3B67" w:rsidRPr="007E3B67" w:rsidRDefault="007E3B67" w:rsidP="007E3B67">
      <w:pPr>
        <w:pStyle w:val="ListParagraph"/>
        <w:numPr>
          <w:ilvl w:val="0"/>
          <w:numId w:val="7"/>
        </w:numPr>
        <w:autoSpaceDE w:val="0"/>
        <w:autoSpaceDN w:val="0"/>
        <w:adjustRightInd w:val="0"/>
        <w:ind w:left="1245" w:right="360"/>
        <w:rPr>
          <w:sz w:val="20"/>
          <w:szCs w:val="20"/>
        </w:rPr>
      </w:pPr>
      <w:r>
        <w:rPr>
          <w:sz w:val="20"/>
          <w:szCs w:val="20"/>
        </w:rPr>
        <w:t>Engage legal department in considerations for policy improvements.</w:t>
      </w:r>
    </w:p>
    <w:p w14:paraId="091662D5" w14:textId="77777777" w:rsidR="007E3B67" w:rsidRDefault="007E3B67" w:rsidP="007E3B67">
      <w:pPr>
        <w:pStyle w:val="ListParagraph"/>
        <w:numPr>
          <w:ilvl w:val="0"/>
          <w:numId w:val="7"/>
        </w:numPr>
        <w:autoSpaceDE w:val="0"/>
        <w:autoSpaceDN w:val="0"/>
        <w:adjustRightInd w:val="0"/>
        <w:ind w:left="1245" w:right="360"/>
        <w:rPr>
          <w:sz w:val="20"/>
          <w:szCs w:val="20"/>
        </w:rPr>
      </w:pPr>
      <w:r>
        <w:rPr>
          <w:sz w:val="20"/>
          <w:szCs w:val="20"/>
        </w:rPr>
        <w:t>Lead various ad hoc projects providing expectations for junior members, reviewing their work, and facilitating the adoption of the project’s results by the business.</w:t>
      </w:r>
    </w:p>
    <w:p w14:paraId="3ADA3EED" w14:textId="77777777" w:rsidR="007E3B67" w:rsidRDefault="007E3B67" w:rsidP="007E3B67">
      <w:pPr>
        <w:pStyle w:val="ListParagraph"/>
        <w:numPr>
          <w:ilvl w:val="0"/>
          <w:numId w:val="7"/>
        </w:numPr>
        <w:autoSpaceDE w:val="0"/>
        <w:autoSpaceDN w:val="0"/>
        <w:adjustRightInd w:val="0"/>
        <w:ind w:left="1245" w:right="360"/>
        <w:rPr>
          <w:sz w:val="20"/>
          <w:szCs w:val="20"/>
        </w:rPr>
      </w:pPr>
      <w:r>
        <w:rPr>
          <w:sz w:val="20"/>
          <w:szCs w:val="20"/>
        </w:rPr>
        <w:t>Review as quality controller for abstractions of tenant agreements into JD Edwards E1 performed by junior team members.</w:t>
      </w:r>
    </w:p>
    <w:p w14:paraId="61ACD0C1" w14:textId="77777777" w:rsidR="007E3B67" w:rsidRDefault="007E3B67" w:rsidP="007E3B67">
      <w:pPr>
        <w:pStyle w:val="ListParagraph"/>
        <w:numPr>
          <w:ilvl w:val="0"/>
          <w:numId w:val="7"/>
        </w:numPr>
        <w:autoSpaceDE w:val="0"/>
        <w:autoSpaceDN w:val="0"/>
        <w:adjustRightInd w:val="0"/>
        <w:ind w:left="1245" w:right="360"/>
        <w:rPr>
          <w:sz w:val="20"/>
          <w:szCs w:val="20"/>
        </w:rPr>
      </w:pPr>
      <w:r>
        <w:rPr>
          <w:sz w:val="20"/>
          <w:szCs w:val="20"/>
        </w:rPr>
        <w:t>Review cycle work performed by junior members.</w:t>
      </w:r>
    </w:p>
    <w:p w14:paraId="3DD160F8" w14:textId="77777777" w:rsidR="007E3B67" w:rsidRDefault="007E3B67" w:rsidP="007E3B67">
      <w:pPr>
        <w:pStyle w:val="ListParagraph"/>
        <w:numPr>
          <w:ilvl w:val="0"/>
          <w:numId w:val="7"/>
        </w:numPr>
        <w:autoSpaceDE w:val="0"/>
        <w:autoSpaceDN w:val="0"/>
        <w:adjustRightInd w:val="0"/>
        <w:ind w:left="1245" w:right="360"/>
        <w:rPr>
          <w:sz w:val="20"/>
          <w:szCs w:val="20"/>
        </w:rPr>
      </w:pPr>
      <w:r>
        <w:rPr>
          <w:sz w:val="20"/>
          <w:szCs w:val="20"/>
        </w:rPr>
        <w:t>Work with other departments, training as necessary, to ensure appropriate accounting practices with regards to the recoverable revenue and related accounts.</w:t>
      </w:r>
    </w:p>
    <w:p w14:paraId="2481D04E" w14:textId="5C7A8CA2" w:rsidR="007E3B67" w:rsidRDefault="007E3B67" w:rsidP="007E3B67">
      <w:pPr>
        <w:pStyle w:val="ListParagraph"/>
        <w:numPr>
          <w:ilvl w:val="0"/>
          <w:numId w:val="7"/>
        </w:numPr>
        <w:autoSpaceDE w:val="0"/>
        <w:autoSpaceDN w:val="0"/>
        <w:adjustRightInd w:val="0"/>
        <w:ind w:left="1245" w:right="360"/>
        <w:rPr>
          <w:sz w:val="20"/>
          <w:szCs w:val="20"/>
        </w:rPr>
      </w:pPr>
      <w:r>
        <w:rPr>
          <w:sz w:val="20"/>
          <w:szCs w:val="20"/>
        </w:rPr>
        <w:t>Perform all described below for “Recoverable Revenue Accountant”.</w:t>
      </w:r>
    </w:p>
    <w:p w14:paraId="36BBC6E1" w14:textId="77777777" w:rsidR="007E3B67" w:rsidRDefault="007E3B67" w:rsidP="007E3B67">
      <w:pPr>
        <w:autoSpaceDE w:val="0"/>
        <w:autoSpaceDN w:val="0"/>
        <w:adjustRightInd w:val="0"/>
        <w:ind w:left="-105" w:right="360" w:firstLine="720"/>
        <w:rPr>
          <w:i/>
          <w:sz w:val="20"/>
          <w:szCs w:val="20"/>
        </w:rPr>
      </w:pPr>
      <w:bookmarkStart w:id="0" w:name="_GoBack"/>
      <w:bookmarkEnd w:id="0"/>
    </w:p>
    <w:p w14:paraId="5CD13695" w14:textId="192B8C8D" w:rsidR="007E3B67" w:rsidRPr="0011067A" w:rsidRDefault="007E3B67" w:rsidP="007E3B67">
      <w:pPr>
        <w:autoSpaceDE w:val="0"/>
        <w:autoSpaceDN w:val="0"/>
        <w:adjustRightInd w:val="0"/>
        <w:ind w:right="360" w:firstLine="720"/>
        <w:rPr>
          <w:i/>
          <w:sz w:val="20"/>
          <w:szCs w:val="20"/>
        </w:rPr>
      </w:pPr>
      <w:r w:rsidRPr="0011067A">
        <w:rPr>
          <w:i/>
          <w:sz w:val="20"/>
          <w:szCs w:val="20"/>
        </w:rPr>
        <w:t>Recoverable Revenue Accountant</w:t>
      </w:r>
      <w:r>
        <w:rPr>
          <w:i/>
          <w:sz w:val="20"/>
          <w:szCs w:val="20"/>
        </w:rPr>
        <w:t xml:space="preserve"> | </w:t>
      </w:r>
      <w:r w:rsidRPr="000B549D">
        <w:rPr>
          <w:i/>
          <w:sz w:val="20"/>
          <w:szCs w:val="20"/>
        </w:rPr>
        <w:t>May 2015 – Dec 2016</w:t>
      </w:r>
    </w:p>
    <w:p w14:paraId="6127DA81" w14:textId="77777777" w:rsidR="007E3B67" w:rsidRDefault="007E3B67" w:rsidP="007E3B67">
      <w:pPr>
        <w:pStyle w:val="ListParagraph"/>
        <w:numPr>
          <w:ilvl w:val="0"/>
          <w:numId w:val="8"/>
        </w:numPr>
        <w:autoSpaceDE w:val="0"/>
        <w:autoSpaceDN w:val="0"/>
        <w:adjustRightInd w:val="0"/>
        <w:ind w:left="1245" w:right="360"/>
        <w:rPr>
          <w:sz w:val="20"/>
          <w:szCs w:val="20"/>
        </w:rPr>
      </w:pPr>
      <w:r>
        <w:rPr>
          <w:sz w:val="20"/>
          <w:szCs w:val="20"/>
        </w:rPr>
        <w:t>Abstract from tenant leases, amendments, and other relevant documentation, appropriate recovery methods and terms of CAM, property tax, and other expenses described to be reimbursed to Landlord for setup in the Expense Participation Module within JD Edwards E1.</w:t>
      </w:r>
    </w:p>
    <w:p w14:paraId="50F661AD" w14:textId="77777777" w:rsidR="007E3B67" w:rsidRDefault="007E3B67" w:rsidP="007E3B67">
      <w:pPr>
        <w:pStyle w:val="ListParagraph"/>
        <w:numPr>
          <w:ilvl w:val="0"/>
          <w:numId w:val="8"/>
        </w:numPr>
        <w:autoSpaceDE w:val="0"/>
        <w:autoSpaceDN w:val="0"/>
        <w:adjustRightInd w:val="0"/>
        <w:ind w:left="1245" w:right="360"/>
        <w:rPr>
          <w:sz w:val="20"/>
          <w:szCs w:val="20"/>
        </w:rPr>
      </w:pPr>
      <w:r>
        <w:rPr>
          <w:sz w:val="20"/>
          <w:szCs w:val="20"/>
        </w:rPr>
        <w:t>Maintain and revise these setups as warranted by error found in the course of running calculations, tenant dispute, or other reviews.</w:t>
      </w:r>
    </w:p>
    <w:p w14:paraId="170E0962" w14:textId="77777777" w:rsidR="007E3B67" w:rsidRPr="0011067A" w:rsidRDefault="007E3B67" w:rsidP="007E3B67">
      <w:pPr>
        <w:pStyle w:val="ListParagraph"/>
        <w:numPr>
          <w:ilvl w:val="0"/>
          <w:numId w:val="8"/>
        </w:numPr>
        <w:autoSpaceDE w:val="0"/>
        <w:autoSpaceDN w:val="0"/>
        <w:adjustRightInd w:val="0"/>
        <w:ind w:left="1245" w:right="360"/>
        <w:rPr>
          <w:sz w:val="20"/>
          <w:szCs w:val="20"/>
        </w:rPr>
      </w:pPr>
      <w:r w:rsidRPr="0011067A">
        <w:rPr>
          <w:sz w:val="20"/>
          <w:szCs w:val="20"/>
        </w:rPr>
        <w:t>Provide primary support and expertise in researching, resolving and responding to tenant correspondence related to Recoverable Revenues</w:t>
      </w:r>
      <w:r>
        <w:rPr>
          <w:sz w:val="20"/>
          <w:szCs w:val="20"/>
        </w:rPr>
        <w:t xml:space="preserve"> via a JIRA ticketing system.</w:t>
      </w:r>
      <w:r w:rsidRPr="0011067A">
        <w:rPr>
          <w:sz w:val="20"/>
          <w:szCs w:val="20"/>
        </w:rPr>
        <w:t xml:space="preserve"> </w:t>
      </w:r>
    </w:p>
    <w:p w14:paraId="108ABEC9" w14:textId="77777777" w:rsidR="007E3B67" w:rsidRPr="0011067A" w:rsidRDefault="007E3B67" w:rsidP="007E3B67">
      <w:pPr>
        <w:pStyle w:val="ListParagraph"/>
        <w:numPr>
          <w:ilvl w:val="0"/>
          <w:numId w:val="8"/>
        </w:numPr>
        <w:autoSpaceDE w:val="0"/>
        <w:autoSpaceDN w:val="0"/>
        <w:adjustRightInd w:val="0"/>
        <w:ind w:left="1245" w:right="360"/>
        <w:rPr>
          <w:sz w:val="20"/>
          <w:szCs w:val="20"/>
        </w:rPr>
      </w:pPr>
      <w:r w:rsidRPr="0011067A">
        <w:rPr>
          <w:sz w:val="20"/>
          <w:szCs w:val="20"/>
        </w:rPr>
        <w:t>Assist Center Management, Regional Analyst, Regional Finance Directors, and Shared Services with requests and questions relating to Recoverable Revenues</w:t>
      </w:r>
      <w:r>
        <w:rPr>
          <w:sz w:val="20"/>
          <w:szCs w:val="20"/>
        </w:rPr>
        <w:t>.</w:t>
      </w:r>
    </w:p>
    <w:p w14:paraId="35C5D1C1" w14:textId="77777777" w:rsidR="007E3B67" w:rsidRPr="0011067A" w:rsidRDefault="007E3B67" w:rsidP="007E3B67">
      <w:pPr>
        <w:pStyle w:val="ListParagraph"/>
        <w:numPr>
          <w:ilvl w:val="0"/>
          <w:numId w:val="8"/>
        </w:numPr>
        <w:autoSpaceDE w:val="0"/>
        <w:autoSpaceDN w:val="0"/>
        <w:adjustRightInd w:val="0"/>
        <w:ind w:left="1245" w:right="360"/>
        <w:rPr>
          <w:sz w:val="20"/>
          <w:szCs w:val="20"/>
        </w:rPr>
      </w:pPr>
      <w:r w:rsidRPr="0011067A">
        <w:rPr>
          <w:sz w:val="20"/>
          <w:szCs w:val="20"/>
        </w:rPr>
        <w:t>Responsible for the calculation of Recoverable Revenues for all cycles (Reconciliations, Forecasts, Recharges, etc.) which includes:</w:t>
      </w:r>
    </w:p>
    <w:p w14:paraId="010C9D74" w14:textId="77777777" w:rsidR="007E3B67" w:rsidRPr="0011067A" w:rsidRDefault="007E3B67" w:rsidP="007E3B67">
      <w:pPr>
        <w:pStyle w:val="ListParagraph"/>
        <w:numPr>
          <w:ilvl w:val="1"/>
          <w:numId w:val="8"/>
        </w:numPr>
        <w:autoSpaceDE w:val="0"/>
        <w:autoSpaceDN w:val="0"/>
        <w:adjustRightInd w:val="0"/>
        <w:ind w:left="1785" w:right="360"/>
        <w:rPr>
          <w:sz w:val="20"/>
          <w:szCs w:val="20"/>
        </w:rPr>
      </w:pPr>
      <w:r>
        <w:rPr>
          <w:sz w:val="20"/>
          <w:szCs w:val="20"/>
        </w:rPr>
        <w:t xml:space="preserve">Review </w:t>
      </w:r>
      <w:r w:rsidRPr="0011067A">
        <w:rPr>
          <w:sz w:val="20"/>
          <w:szCs w:val="20"/>
        </w:rPr>
        <w:t>GLA (Gross Leasable Area) /GLOA (Gross Leasable Occupied Area)</w:t>
      </w:r>
      <w:r>
        <w:rPr>
          <w:sz w:val="20"/>
          <w:szCs w:val="20"/>
        </w:rPr>
        <w:t xml:space="preserve"> for reasonableness and during estimate cycles for assumed changes to tenant terms provided by TM1 software, incorporating any necessary changes into E1.</w:t>
      </w:r>
    </w:p>
    <w:p w14:paraId="5C01116D" w14:textId="77777777" w:rsidR="007E3B67" w:rsidRPr="0011067A" w:rsidRDefault="007E3B67" w:rsidP="007E3B67">
      <w:pPr>
        <w:pStyle w:val="ListParagraph"/>
        <w:numPr>
          <w:ilvl w:val="1"/>
          <w:numId w:val="8"/>
        </w:numPr>
        <w:autoSpaceDE w:val="0"/>
        <w:autoSpaceDN w:val="0"/>
        <w:adjustRightInd w:val="0"/>
        <w:ind w:left="1785" w:right="360"/>
        <w:rPr>
          <w:sz w:val="20"/>
          <w:szCs w:val="20"/>
        </w:rPr>
      </w:pPr>
      <w:r>
        <w:rPr>
          <w:sz w:val="20"/>
          <w:szCs w:val="20"/>
        </w:rPr>
        <w:t xml:space="preserve">Review </w:t>
      </w:r>
      <w:proofErr w:type="gramStart"/>
      <w:r>
        <w:rPr>
          <w:sz w:val="20"/>
          <w:szCs w:val="20"/>
        </w:rPr>
        <w:t>expenses based</w:t>
      </w:r>
      <w:proofErr w:type="gramEnd"/>
      <w:r>
        <w:rPr>
          <w:sz w:val="20"/>
          <w:szCs w:val="20"/>
        </w:rPr>
        <w:t xml:space="preserve"> bills or budgets, revising the GL when necessary, and providing a more detailed accounting of expense for E1 when a calculation requires more than the amounts on the GL.</w:t>
      </w:r>
    </w:p>
    <w:p w14:paraId="30067BD6" w14:textId="77777777" w:rsidR="007E3B67" w:rsidRDefault="007E3B67" w:rsidP="007E3B67">
      <w:pPr>
        <w:pStyle w:val="ListParagraph"/>
        <w:numPr>
          <w:ilvl w:val="1"/>
          <w:numId w:val="8"/>
        </w:numPr>
        <w:autoSpaceDE w:val="0"/>
        <w:autoSpaceDN w:val="0"/>
        <w:adjustRightInd w:val="0"/>
        <w:ind w:left="1785" w:right="360"/>
        <w:rPr>
          <w:sz w:val="20"/>
          <w:szCs w:val="20"/>
        </w:rPr>
      </w:pPr>
      <w:r w:rsidRPr="0011067A">
        <w:rPr>
          <w:sz w:val="20"/>
          <w:szCs w:val="20"/>
        </w:rPr>
        <w:t>Maintain and update manual calculations</w:t>
      </w:r>
      <w:r>
        <w:rPr>
          <w:sz w:val="20"/>
          <w:szCs w:val="20"/>
        </w:rPr>
        <w:t xml:space="preserve"> held in excel when they are unable to be automated in E1.</w:t>
      </w:r>
    </w:p>
    <w:p w14:paraId="03C97BA4" w14:textId="77777777" w:rsidR="007E3B67" w:rsidRPr="0011067A" w:rsidRDefault="007E3B67" w:rsidP="007E3B67">
      <w:pPr>
        <w:pStyle w:val="ListParagraph"/>
        <w:numPr>
          <w:ilvl w:val="1"/>
          <w:numId w:val="8"/>
        </w:numPr>
        <w:autoSpaceDE w:val="0"/>
        <w:autoSpaceDN w:val="0"/>
        <w:adjustRightInd w:val="0"/>
        <w:ind w:left="1785" w:right="360"/>
        <w:rPr>
          <w:sz w:val="20"/>
          <w:szCs w:val="20"/>
        </w:rPr>
      </w:pPr>
      <w:r>
        <w:rPr>
          <w:sz w:val="20"/>
          <w:szCs w:val="20"/>
        </w:rPr>
        <w:t>Process automated calculations performing various reviews and analysis to ensure accuracy.</w:t>
      </w:r>
    </w:p>
    <w:p w14:paraId="6398ED36" w14:textId="77777777" w:rsidR="007E3B67" w:rsidRPr="0011067A" w:rsidRDefault="007E3B67" w:rsidP="007E3B67">
      <w:pPr>
        <w:pStyle w:val="ListParagraph"/>
        <w:numPr>
          <w:ilvl w:val="1"/>
          <w:numId w:val="8"/>
        </w:numPr>
        <w:autoSpaceDE w:val="0"/>
        <w:autoSpaceDN w:val="0"/>
        <w:adjustRightInd w:val="0"/>
        <w:ind w:left="1785" w:right="360"/>
        <w:rPr>
          <w:sz w:val="20"/>
          <w:szCs w:val="20"/>
        </w:rPr>
      </w:pPr>
      <w:r w:rsidRPr="0011067A">
        <w:rPr>
          <w:sz w:val="20"/>
          <w:szCs w:val="20"/>
        </w:rPr>
        <w:t>Ensure that all documentation is saved for the various Recoverable Revenue cycles.</w:t>
      </w:r>
    </w:p>
    <w:p w14:paraId="7CD11804" w14:textId="77777777" w:rsidR="007E3B67" w:rsidRPr="0011067A" w:rsidRDefault="007E3B67" w:rsidP="007E3B67">
      <w:pPr>
        <w:pStyle w:val="ListParagraph"/>
        <w:numPr>
          <w:ilvl w:val="1"/>
          <w:numId w:val="8"/>
        </w:numPr>
        <w:autoSpaceDE w:val="0"/>
        <w:autoSpaceDN w:val="0"/>
        <w:adjustRightInd w:val="0"/>
        <w:ind w:left="1785" w:right="360"/>
        <w:rPr>
          <w:sz w:val="20"/>
          <w:szCs w:val="20"/>
        </w:rPr>
      </w:pPr>
      <w:r w:rsidRPr="0011067A">
        <w:rPr>
          <w:sz w:val="20"/>
          <w:szCs w:val="20"/>
        </w:rPr>
        <w:t>Provide explanations for income statement and balance sheet fluctuation schedules applicable for CAM and Tax for internal and external periodic audits.</w:t>
      </w:r>
    </w:p>
    <w:p w14:paraId="7C9344C4" w14:textId="77777777" w:rsidR="007E3B67" w:rsidRPr="0011067A" w:rsidRDefault="007E3B67" w:rsidP="007E3B67">
      <w:pPr>
        <w:pStyle w:val="ListParagraph"/>
        <w:numPr>
          <w:ilvl w:val="1"/>
          <w:numId w:val="8"/>
        </w:numPr>
        <w:autoSpaceDE w:val="0"/>
        <w:autoSpaceDN w:val="0"/>
        <w:adjustRightInd w:val="0"/>
        <w:ind w:left="1785" w:right="360"/>
        <w:rPr>
          <w:sz w:val="20"/>
          <w:szCs w:val="20"/>
        </w:rPr>
      </w:pPr>
      <w:r w:rsidRPr="0011067A">
        <w:rPr>
          <w:sz w:val="20"/>
          <w:szCs w:val="20"/>
        </w:rPr>
        <w:t>Assist in creating standard rate sheet of charges for center management and leasing.</w:t>
      </w:r>
    </w:p>
    <w:p w14:paraId="38C20206" w14:textId="77777777" w:rsidR="007E3B67" w:rsidRPr="0011067A" w:rsidRDefault="007E3B67" w:rsidP="007E3B67">
      <w:pPr>
        <w:pStyle w:val="ListParagraph"/>
        <w:numPr>
          <w:ilvl w:val="0"/>
          <w:numId w:val="8"/>
        </w:numPr>
        <w:autoSpaceDE w:val="0"/>
        <w:autoSpaceDN w:val="0"/>
        <w:adjustRightInd w:val="0"/>
        <w:ind w:left="1245" w:right="360"/>
        <w:rPr>
          <w:sz w:val="20"/>
          <w:szCs w:val="20"/>
        </w:rPr>
      </w:pPr>
      <w:r w:rsidRPr="0011067A">
        <w:rPr>
          <w:sz w:val="20"/>
          <w:szCs w:val="20"/>
        </w:rPr>
        <w:t>Achieve metric targets as appropriate</w:t>
      </w:r>
      <w:r>
        <w:rPr>
          <w:sz w:val="20"/>
          <w:szCs w:val="20"/>
        </w:rPr>
        <w:t>.</w:t>
      </w:r>
    </w:p>
    <w:p w14:paraId="05D46C89" w14:textId="77777777" w:rsidR="007E3B67" w:rsidRPr="0011067A" w:rsidRDefault="007E3B67" w:rsidP="007E3B67">
      <w:pPr>
        <w:pStyle w:val="ListParagraph"/>
        <w:numPr>
          <w:ilvl w:val="0"/>
          <w:numId w:val="8"/>
        </w:numPr>
        <w:autoSpaceDE w:val="0"/>
        <w:autoSpaceDN w:val="0"/>
        <w:adjustRightInd w:val="0"/>
        <w:ind w:left="1245" w:right="360"/>
        <w:rPr>
          <w:sz w:val="20"/>
          <w:szCs w:val="20"/>
        </w:rPr>
      </w:pPr>
      <w:r w:rsidRPr="0011067A">
        <w:rPr>
          <w:sz w:val="20"/>
          <w:szCs w:val="20"/>
        </w:rPr>
        <w:lastRenderedPageBreak/>
        <w:t>Identify and implement process improvements</w:t>
      </w:r>
      <w:r>
        <w:rPr>
          <w:sz w:val="20"/>
          <w:szCs w:val="20"/>
        </w:rPr>
        <w:t>.</w:t>
      </w:r>
    </w:p>
    <w:p w14:paraId="41547AC4" w14:textId="77777777" w:rsidR="007E3B67" w:rsidRPr="0011067A" w:rsidRDefault="007E3B67" w:rsidP="007E3B67">
      <w:pPr>
        <w:pStyle w:val="ListParagraph"/>
        <w:numPr>
          <w:ilvl w:val="0"/>
          <w:numId w:val="8"/>
        </w:numPr>
        <w:autoSpaceDE w:val="0"/>
        <w:autoSpaceDN w:val="0"/>
        <w:adjustRightInd w:val="0"/>
        <w:ind w:left="1245" w:right="360"/>
        <w:rPr>
          <w:sz w:val="20"/>
          <w:szCs w:val="20"/>
        </w:rPr>
      </w:pPr>
      <w:r w:rsidRPr="0011067A">
        <w:rPr>
          <w:sz w:val="20"/>
          <w:szCs w:val="20"/>
        </w:rPr>
        <w:t>Attend and participate in team meetings</w:t>
      </w:r>
      <w:r>
        <w:rPr>
          <w:sz w:val="20"/>
          <w:szCs w:val="20"/>
        </w:rPr>
        <w:t>.</w:t>
      </w:r>
    </w:p>
    <w:p w14:paraId="60F6977B" w14:textId="77777777" w:rsidR="007E3B67" w:rsidRPr="0011067A" w:rsidRDefault="007E3B67" w:rsidP="007E3B67">
      <w:pPr>
        <w:pStyle w:val="ListParagraph"/>
        <w:numPr>
          <w:ilvl w:val="0"/>
          <w:numId w:val="8"/>
        </w:numPr>
        <w:autoSpaceDE w:val="0"/>
        <w:autoSpaceDN w:val="0"/>
        <w:adjustRightInd w:val="0"/>
        <w:ind w:left="1245" w:right="360"/>
        <w:rPr>
          <w:sz w:val="20"/>
          <w:szCs w:val="20"/>
        </w:rPr>
      </w:pPr>
      <w:r w:rsidRPr="0011067A">
        <w:rPr>
          <w:sz w:val="20"/>
          <w:szCs w:val="20"/>
        </w:rPr>
        <w:t>Responsible for assisting the team on special projects, tasks and assignments.</w:t>
      </w:r>
    </w:p>
    <w:p w14:paraId="6F1E2133" w14:textId="77777777" w:rsidR="007E3B67" w:rsidRPr="0011067A" w:rsidRDefault="007E3B67" w:rsidP="007E3B67">
      <w:pPr>
        <w:pStyle w:val="ListParagraph"/>
        <w:numPr>
          <w:ilvl w:val="0"/>
          <w:numId w:val="8"/>
        </w:numPr>
        <w:autoSpaceDE w:val="0"/>
        <w:autoSpaceDN w:val="0"/>
        <w:adjustRightInd w:val="0"/>
        <w:ind w:left="1245" w:right="360"/>
        <w:rPr>
          <w:sz w:val="20"/>
          <w:szCs w:val="20"/>
        </w:rPr>
      </w:pPr>
      <w:r w:rsidRPr="0011067A">
        <w:rPr>
          <w:sz w:val="20"/>
          <w:szCs w:val="20"/>
        </w:rPr>
        <w:t>Ad Hoc Reports and analysis.</w:t>
      </w:r>
    </w:p>
    <w:p w14:paraId="71EC815C" w14:textId="77777777" w:rsidR="007E3B67" w:rsidRPr="0011067A" w:rsidRDefault="007E3B67" w:rsidP="007E3B67">
      <w:pPr>
        <w:pStyle w:val="ListParagraph"/>
        <w:numPr>
          <w:ilvl w:val="0"/>
          <w:numId w:val="8"/>
        </w:numPr>
        <w:autoSpaceDE w:val="0"/>
        <w:autoSpaceDN w:val="0"/>
        <w:adjustRightInd w:val="0"/>
        <w:ind w:left="1245" w:right="360"/>
        <w:rPr>
          <w:sz w:val="20"/>
          <w:szCs w:val="20"/>
        </w:rPr>
      </w:pPr>
      <w:r w:rsidRPr="0011067A">
        <w:rPr>
          <w:sz w:val="20"/>
          <w:szCs w:val="20"/>
        </w:rPr>
        <w:t>Assist Financial Analyst with Tenant Audits</w:t>
      </w:r>
      <w:r>
        <w:rPr>
          <w:sz w:val="20"/>
          <w:szCs w:val="20"/>
        </w:rPr>
        <w:t>.</w:t>
      </w:r>
    </w:p>
    <w:p w14:paraId="6471F87E" w14:textId="32597F66" w:rsidR="007E3B67" w:rsidRDefault="007E3B67" w:rsidP="007E3B67">
      <w:pPr>
        <w:autoSpaceDE w:val="0"/>
        <w:autoSpaceDN w:val="0"/>
        <w:adjustRightInd w:val="0"/>
        <w:ind w:right="360"/>
        <w:rPr>
          <w:sz w:val="20"/>
          <w:szCs w:val="20"/>
        </w:rPr>
      </w:pPr>
    </w:p>
    <w:p w14:paraId="2D97641A" w14:textId="77777777" w:rsidR="007E3B67" w:rsidRPr="0011067A" w:rsidRDefault="007E3B67" w:rsidP="007E3B67">
      <w:pPr>
        <w:autoSpaceDE w:val="0"/>
        <w:autoSpaceDN w:val="0"/>
        <w:adjustRightInd w:val="0"/>
        <w:ind w:left="-105" w:right="360" w:firstLine="720"/>
        <w:rPr>
          <w:sz w:val="20"/>
          <w:szCs w:val="20"/>
        </w:rPr>
      </w:pPr>
      <w:r w:rsidRPr="0011067A">
        <w:rPr>
          <w:i/>
          <w:sz w:val="20"/>
          <w:szCs w:val="20"/>
        </w:rPr>
        <w:t>AR Specialist</w:t>
      </w:r>
      <w:r>
        <w:rPr>
          <w:i/>
          <w:sz w:val="20"/>
          <w:szCs w:val="20"/>
        </w:rPr>
        <w:t xml:space="preserve"> | </w:t>
      </w:r>
      <w:r w:rsidRPr="007E3B67">
        <w:rPr>
          <w:i/>
          <w:sz w:val="20"/>
          <w:szCs w:val="20"/>
        </w:rPr>
        <w:t>Oct 2013 – May 2015</w:t>
      </w:r>
    </w:p>
    <w:p w14:paraId="23E7FE4E" w14:textId="77777777" w:rsidR="007E3B67" w:rsidRPr="0011067A" w:rsidRDefault="007E3B67" w:rsidP="007E3B67">
      <w:pPr>
        <w:pStyle w:val="ListParagraph"/>
        <w:numPr>
          <w:ilvl w:val="0"/>
          <w:numId w:val="10"/>
        </w:numPr>
        <w:autoSpaceDE w:val="0"/>
        <w:autoSpaceDN w:val="0"/>
        <w:adjustRightInd w:val="0"/>
        <w:ind w:left="1245" w:right="360"/>
        <w:rPr>
          <w:sz w:val="20"/>
          <w:szCs w:val="20"/>
        </w:rPr>
      </w:pPr>
      <w:r w:rsidRPr="0011067A">
        <w:rPr>
          <w:sz w:val="20"/>
          <w:szCs w:val="20"/>
        </w:rPr>
        <w:t>Maintain mall tenants’ ledger’s accuracy through thorough research and analysis</w:t>
      </w:r>
      <w:r>
        <w:rPr>
          <w:sz w:val="20"/>
          <w:szCs w:val="20"/>
        </w:rPr>
        <w:t>.</w:t>
      </w:r>
    </w:p>
    <w:p w14:paraId="1613CD68" w14:textId="77777777" w:rsidR="007E3B67" w:rsidRPr="0011067A" w:rsidRDefault="007E3B67" w:rsidP="007E3B67">
      <w:pPr>
        <w:pStyle w:val="ListParagraph"/>
        <w:numPr>
          <w:ilvl w:val="0"/>
          <w:numId w:val="10"/>
        </w:numPr>
        <w:autoSpaceDE w:val="0"/>
        <w:autoSpaceDN w:val="0"/>
        <w:adjustRightInd w:val="0"/>
        <w:ind w:left="1245" w:right="360"/>
        <w:rPr>
          <w:sz w:val="20"/>
          <w:szCs w:val="20"/>
        </w:rPr>
      </w:pPr>
      <w:r w:rsidRPr="0011067A">
        <w:rPr>
          <w:sz w:val="20"/>
          <w:szCs w:val="20"/>
        </w:rPr>
        <w:t>Communicate discrepancies in billings and payments received intelligibly and diplomatically</w:t>
      </w:r>
      <w:r>
        <w:rPr>
          <w:sz w:val="20"/>
          <w:szCs w:val="20"/>
        </w:rPr>
        <w:t>.</w:t>
      </w:r>
    </w:p>
    <w:p w14:paraId="10BBC4CF" w14:textId="77777777" w:rsidR="007E3B67" w:rsidRPr="0011067A" w:rsidRDefault="007E3B67" w:rsidP="007E3B67">
      <w:pPr>
        <w:pStyle w:val="ListParagraph"/>
        <w:numPr>
          <w:ilvl w:val="0"/>
          <w:numId w:val="10"/>
        </w:numPr>
        <w:autoSpaceDE w:val="0"/>
        <w:autoSpaceDN w:val="0"/>
        <w:adjustRightInd w:val="0"/>
        <w:ind w:left="1245" w:right="360"/>
        <w:rPr>
          <w:sz w:val="20"/>
          <w:szCs w:val="20"/>
        </w:rPr>
      </w:pPr>
      <w:r w:rsidRPr="0011067A">
        <w:rPr>
          <w:sz w:val="20"/>
          <w:szCs w:val="20"/>
        </w:rPr>
        <w:t>Collaborate interdepartmentally and with peers to achieve the above for over a thousand tenants at once</w:t>
      </w:r>
      <w:r>
        <w:rPr>
          <w:sz w:val="20"/>
          <w:szCs w:val="20"/>
        </w:rPr>
        <w:t>.</w:t>
      </w:r>
    </w:p>
    <w:p w14:paraId="2E794AEA" w14:textId="77777777" w:rsidR="007E3B67" w:rsidRPr="007E3B67" w:rsidRDefault="007E3B67" w:rsidP="007E3B67">
      <w:pPr>
        <w:autoSpaceDE w:val="0"/>
        <w:autoSpaceDN w:val="0"/>
        <w:adjustRightInd w:val="0"/>
        <w:rPr>
          <w:sz w:val="20"/>
          <w:szCs w:val="20"/>
        </w:rPr>
      </w:pPr>
    </w:p>
    <w:p w14:paraId="010F63A8" w14:textId="6371846B" w:rsidR="005E12D9" w:rsidRPr="0011067A" w:rsidRDefault="005E12D9" w:rsidP="005E12D9">
      <w:pPr>
        <w:autoSpaceDE w:val="0"/>
        <w:autoSpaceDN w:val="0"/>
        <w:adjustRightInd w:val="0"/>
        <w:rPr>
          <w:b/>
          <w:bCs/>
          <w:sz w:val="20"/>
          <w:szCs w:val="20"/>
        </w:rPr>
      </w:pPr>
      <w:r w:rsidRPr="0011067A">
        <w:rPr>
          <w:b/>
          <w:bCs/>
          <w:sz w:val="20"/>
          <w:szCs w:val="20"/>
        </w:rPr>
        <w:t>Education:</w:t>
      </w:r>
    </w:p>
    <w:p w14:paraId="466EDD34" w14:textId="77777777" w:rsidR="005E12D9" w:rsidRPr="0011067A" w:rsidRDefault="005E12D9" w:rsidP="005E12D9">
      <w:pPr>
        <w:autoSpaceDE w:val="0"/>
        <w:autoSpaceDN w:val="0"/>
        <w:adjustRightInd w:val="0"/>
        <w:rPr>
          <w:b/>
          <w:bCs/>
          <w:sz w:val="20"/>
          <w:szCs w:val="20"/>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8"/>
        <w:gridCol w:w="2142"/>
      </w:tblGrid>
      <w:tr w:rsidR="005E12D9" w:rsidRPr="0011067A" w14:paraId="6B90BC45" w14:textId="77777777" w:rsidTr="00B5059E">
        <w:tc>
          <w:tcPr>
            <w:tcW w:w="7398" w:type="dxa"/>
          </w:tcPr>
          <w:p w14:paraId="2628DE13" w14:textId="77777777" w:rsidR="005E12D9" w:rsidRPr="0011067A" w:rsidRDefault="005E12D9" w:rsidP="00B5059E">
            <w:pPr>
              <w:autoSpaceDE w:val="0"/>
              <w:autoSpaceDN w:val="0"/>
              <w:adjustRightInd w:val="0"/>
              <w:ind w:firstLine="720"/>
              <w:rPr>
                <w:sz w:val="20"/>
                <w:szCs w:val="20"/>
              </w:rPr>
            </w:pPr>
            <w:r w:rsidRPr="0011067A">
              <w:rPr>
                <w:sz w:val="20"/>
                <w:szCs w:val="20"/>
              </w:rPr>
              <w:t>UNIVERSITY OF CALIFORNIA, RIVERSIDE</w:t>
            </w:r>
          </w:p>
          <w:p w14:paraId="08DC371A" w14:textId="77777777" w:rsidR="005E12D9" w:rsidRPr="0011067A" w:rsidRDefault="005E12D9" w:rsidP="00B5059E">
            <w:pPr>
              <w:pStyle w:val="ListParagraph"/>
              <w:numPr>
                <w:ilvl w:val="0"/>
                <w:numId w:val="5"/>
              </w:numPr>
              <w:autoSpaceDE w:val="0"/>
              <w:autoSpaceDN w:val="0"/>
              <w:adjustRightInd w:val="0"/>
              <w:ind w:left="1245"/>
              <w:rPr>
                <w:sz w:val="20"/>
                <w:szCs w:val="20"/>
              </w:rPr>
            </w:pPr>
            <w:r w:rsidRPr="0011067A">
              <w:rPr>
                <w:sz w:val="20"/>
                <w:szCs w:val="20"/>
              </w:rPr>
              <w:t xml:space="preserve">Studied Computer Science for a year </w:t>
            </w:r>
          </w:p>
          <w:p w14:paraId="033A9CC4" w14:textId="77777777" w:rsidR="005E12D9" w:rsidRPr="0011067A" w:rsidRDefault="005E12D9" w:rsidP="00B5059E">
            <w:pPr>
              <w:pStyle w:val="ListParagraph"/>
              <w:numPr>
                <w:ilvl w:val="0"/>
                <w:numId w:val="5"/>
              </w:numPr>
              <w:autoSpaceDE w:val="0"/>
              <w:autoSpaceDN w:val="0"/>
              <w:adjustRightInd w:val="0"/>
              <w:ind w:left="1245"/>
              <w:rPr>
                <w:sz w:val="20"/>
                <w:szCs w:val="20"/>
              </w:rPr>
            </w:pPr>
            <w:r w:rsidRPr="0011067A">
              <w:rPr>
                <w:sz w:val="20"/>
                <w:szCs w:val="20"/>
              </w:rPr>
              <w:t>Completed Bachelor of Science in Mathematics</w:t>
            </w:r>
          </w:p>
        </w:tc>
        <w:tc>
          <w:tcPr>
            <w:tcW w:w="2142" w:type="dxa"/>
          </w:tcPr>
          <w:p w14:paraId="7A9CC724" w14:textId="77777777" w:rsidR="005E12D9" w:rsidRPr="0011067A" w:rsidRDefault="005E12D9" w:rsidP="00B5059E">
            <w:pPr>
              <w:autoSpaceDE w:val="0"/>
              <w:autoSpaceDN w:val="0"/>
              <w:adjustRightInd w:val="0"/>
              <w:ind w:left="-120" w:right="-105"/>
              <w:jc w:val="right"/>
              <w:rPr>
                <w:sz w:val="20"/>
                <w:szCs w:val="20"/>
              </w:rPr>
            </w:pPr>
            <w:r w:rsidRPr="0011067A">
              <w:rPr>
                <w:sz w:val="20"/>
                <w:szCs w:val="20"/>
              </w:rPr>
              <w:br w:type="column"/>
              <w:t>Riverside, CA</w:t>
            </w:r>
          </w:p>
        </w:tc>
      </w:tr>
      <w:tr w:rsidR="005E12D9" w:rsidRPr="0011067A" w14:paraId="7336E9C0" w14:textId="77777777" w:rsidTr="00B5059E">
        <w:tc>
          <w:tcPr>
            <w:tcW w:w="7398" w:type="dxa"/>
          </w:tcPr>
          <w:p w14:paraId="2A938E24" w14:textId="77777777" w:rsidR="005E12D9" w:rsidRPr="0011067A" w:rsidRDefault="005E12D9" w:rsidP="00B5059E">
            <w:pPr>
              <w:autoSpaceDE w:val="0"/>
              <w:autoSpaceDN w:val="0"/>
              <w:adjustRightInd w:val="0"/>
              <w:rPr>
                <w:sz w:val="20"/>
                <w:szCs w:val="20"/>
              </w:rPr>
            </w:pPr>
          </w:p>
        </w:tc>
        <w:tc>
          <w:tcPr>
            <w:tcW w:w="2142" w:type="dxa"/>
          </w:tcPr>
          <w:p w14:paraId="79C0C448" w14:textId="77777777" w:rsidR="005E12D9" w:rsidRPr="0011067A" w:rsidRDefault="005E12D9" w:rsidP="00B5059E">
            <w:pPr>
              <w:autoSpaceDE w:val="0"/>
              <w:autoSpaceDN w:val="0"/>
              <w:adjustRightInd w:val="0"/>
              <w:ind w:left="-120" w:right="-105"/>
              <w:jc w:val="right"/>
              <w:rPr>
                <w:sz w:val="20"/>
                <w:szCs w:val="20"/>
              </w:rPr>
            </w:pPr>
          </w:p>
        </w:tc>
      </w:tr>
      <w:tr w:rsidR="005E12D9" w:rsidRPr="0011067A" w14:paraId="39900B3A" w14:textId="77777777" w:rsidTr="00B5059E">
        <w:tc>
          <w:tcPr>
            <w:tcW w:w="7398" w:type="dxa"/>
          </w:tcPr>
          <w:p w14:paraId="1CB264A9" w14:textId="77777777" w:rsidR="005E12D9" w:rsidRPr="0011067A" w:rsidRDefault="005E12D9" w:rsidP="00B5059E">
            <w:pPr>
              <w:autoSpaceDE w:val="0"/>
              <w:autoSpaceDN w:val="0"/>
              <w:adjustRightInd w:val="0"/>
              <w:ind w:firstLine="720"/>
              <w:rPr>
                <w:sz w:val="20"/>
                <w:szCs w:val="20"/>
              </w:rPr>
            </w:pPr>
            <w:r w:rsidRPr="0011067A">
              <w:rPr>
                <w:sz w:val="20"/>
                <w:szCs w:val="20"/>
              </w:rPr>
              <w:t>UNIVERSITY OF CALIFORNIA, LOS ANGELES EXTENSION</w:t>
            </w:r>
          </w:p>
          <w:p w14:paraId="02CC6F41" w14:textId="77777777" w:rsidR="005E12D9" w:rsidRPr="0011067A" w:rsidRDefault="005E12D9" w:rsidP="00B5059E">
            <w:pPr>
              <w:pStyle w:val="ListParagraph"/>
              <w:numPr>
                <w:ilvl w:val="0"/>
                <w:numId w:val="7"/>
              </w:numPr>
              <w:autoSpaceDE w:val="0"/>
              <w:autoSpaceDN w:val="0"/>
              <w:adjustRightInd w:val="0"/>
              <w:ind w:left="1245"/>
              <w:rPr>
                <w:sz w:val="20"/>
                <w:szCs w:val="20"/>
              </w:rPr>
            </w:pPr>
            <w:r w:rsidRPr="0011067A">
              <w:rPr>
                <w:sz w:val="20"/>
                <w:szCs w:val="20"/>
              </w:rPr>
              <w:t>Completed Certificate of Accounting</w:t>
            </w:r>
          </w:p>
        </w:tc>
        <w:tc>
          <w:tcPr>
            <w:tcW w:w="2142" w:type="dxa"/>
          </w:tcPr>
          <w:p w14:paraId="77D4CB81" w14:textId="77777777" w:rsidR="005E12D9" w:rsidRPr="0011067A" w:rsidRDefault="005E12D9" w:rsidP="00B5059E">
            <w:pPr>
              <w:autoSpaceDE w:val="0"/>
              <w:autoSpaceDN w:val="0"/>
              <w:adjustRightInd w:val="0"/>
              <w:ind w:left="-120" w:right="-105"/>
              <w:jc w:val="right"/>
              <w:rPr>
                <w:sz w:val="20"/>
                <w:szCs w:val="20"/>
              </w:rPr>
            </w:pPr>
            <w:r w:rsidRPr="0011067A">
              <w:rPr>
                <w:sz w:val="20"/>
                <w:szCs w:val="20"/>
              </w:rPr>
              <w:t>Los Angeles, CA</w:t>
            </w:r>
          </w:p>
        </w:tc>
      </w:tr>
    </w:tbl>
    <w:p w14:paraId="660B881C" w14:textId="77777777" w:rsidR="005E12D9" w:rsidRPr="0011067A" w:rsidRDefault="005E12D9" w:rsidP="005E12D9">
      <w:pPr>
        <w:autoSpaceDE w:val="0"/>
        <w:autoSpaceDN w:val="0"/>
        <w:adjustRightInd w:val="0"/>
        <w:rPr>
          <w:b/>
          <w:bCs/>
          <w:sz w:val="20"/>
          <w:szCs w:val="20"/>
        </w:rPr>
      </w:pPr>
    </w:p>
    <w:p w14:paraId="432C0B90" w14:textId="77777777" w:rsidR="00A36471" w:rsidRPr="0011067A" w:rsidRDefault="00A36471" w:rsidP="007822FC">
      <w:pPr>
        <w:autoSpaceDE w:val="0"/>
        <w:autoSpaceDN w:val="0"/>
        <w:adjustRightInd w:val="0"/>
        <w:rPr>
          <w:b/>
          <w:bCs/>
          <w:sz w:val="20"/>
          <w:szCs w:val="20"/>
        </w:rPr>
      </w:pPr>
    </w:p>
    <w:p w14:paraId="31E356D8" w14:textId="3C7226F9" w:rsidR="002A1962" w:rsidRDefault="002A1962" w:rsidP="007822FC">
      <w:pPr>
        <w:autoSpaceDE w:val="0"/>
        <w:autoSpaceDN w:val="0"/>
        <w:adjustRightInd w:val="0"/>
        <w:rPr>
          <w:b/>
          <w:bCs/>
          <w:sz w:val="20"/>
          <w:szCs w:val="20"/>
        </w:rPr>
      </w:pPr>
      <w:r>
        <w:rPr>
          <w:b/>
          <w:bCs/>
          <w:sz w:val="20"/>
          <w:szCs w:val="20"/>
        </w:rPr>
        <w:t>Skills:</w:t>
      </w:r>
    </w:p>
    <w:p w14:paraId="61BDAAC2" w14:textId="77777777" w:rsidR="005E12D9" w:rsidRPr="00CA6C35" w:rsidRDefault="005E12D9" w:rsidP="005E12D9">
      <w:pPr>
        <w:pStyle w:val="ListParagraph"/>
        <w:numPr>
          <w:ilvl w:val="0"/>
          <w:numId w:val="11"/>
        </w:numPr>
        <w:autoSpaceDE w:val="0"/>
        <w:autoSpaceDN w:val="0"/>
        <w:adjustRightInd w:val="0"/>
        <w:rPr>
          <w:b/>
          <w:bCs/>
          <w:sz w:val="20"/>
          <w:szCs w:val="20"/>
        </w:rPr>
      </w:pPr>
      <w:r>
        <w:rPr>
          <w:sz w:val="20"/>
          <w:szCs w:val="20"/>
        </w:rPr>
        <w:t xml:space="preserve">Expert user of Excel and EP Module within JD Edwards </w:t>
      </w:r>
      <w:proofErr w:type="spellStart"/>
      <w:r>
        <w:rPr>
          <w:sz w:val="20"/>
          <w:szCs w:val="20"/>
        </w:rPr>
        <w:t>EneterpriseOne</w:t>
      </w:r>
      <w:proofErr w:type="spellEnd"/>
    </w:p>
    <w:p w14:paraId="024DF0E2" w14:textId="6CC1BB4E" w:rsidR="002A1962" w:rsidRPr="002A1962" w:rsidRDefault="008D3608" w:rsidP="002A1962">
      <w:pPr>
        <w:pStyle w:val="ListParagraph"/>
        <w:numPr>
          <w:ilvl w:val="0"/>
          <w:numId w:val="11"/>
        </w:numPr>
        <w:autoSpaceDE w:val="0"/>
        <w:autoSpaceDN w:val="0"/>
        <w:adjustRightInd w:val="0"/>
        <w:rPr>
          <w:b/>
          <w:bCs/>
          <w:sz w:val="20"/>
          <w:szCs w:val="20"/>
        </w:rPr>
      </w:pPr>
      <w:r>
        <w:rPr>
          <w:sz w:val="20"/>
          <w:szCs w:val="20"/>
        </w:rPr>
        <w:t xml:space="preserve">Capable </w:t>
      </w:r>
      <w:r w:rsidR="002A1962">
        <w:rPr>
          <w:sz w:val="20"/>
          <w:szCs w:val="20"/>
        </w:rPr>
        <w:t>in JD Edwards E</w:t>
      </w:r>
      <w:r w:rsidR="005E12D9">
        <w:rPr>
          <w:sz w:val="20"/>
          <w:szCs w:val="20"/>
        </w:rPr>
        <w:t>nterpriseOne</w:t>
      </w:r>
      <w:r w:rsidR="002A1962">
        <w:rPr>
          <w:sz w:val="20"/>
          <w:szCs w:val="20"/>
        </w:rPr>
        <w:t xml:space="preserve">, Salesforce, TM1, </w:t>
      </w:r>
      <w:proofErr w:type="spellStart"/>
      <w:r w:rsidR="000D111D">
        <w:rPr>
          <w:sz w:val="20"/>
          <w:szCs w:val="20"/>
        </w:rPr>
        <w:t>Sharepoint</w:t>
      </w:r>
      <w:proofErr w:type="spellEnd"/>
      <w:r w:rsidR="005E12D9">
        <w:rPr>
          <w:sz w:val="20"/>
          <w:szCs w:val="20"/>
        </w:rPr>
        <w:t>, and</w:t>
      </w:r>
      <w:r w:rsidR="005E12D9" w:rsidRPr="005E12D9">
        <w:rPr>
          <w:sz w:val="20"/>
          <w:szCs w:val="20"/>
        </w:rPr>
        <w:t xml:space="preserve"> </w:t>
      </w:r>
      <w:r w:rsidR="005E12D9">
        <w:rPr>
          <w:sz w:val="20"/>
          <w:szCs w:val="20"/>
        </w:rPr>
        <w:t>Microsoft Office</w:t>
      </w:r>
    </w:p>
    <w:sectPr w:rsidR="002A1962" w:rsidRPr="002A1962" w:rsidSect="005E12D9">
      <w:type w:val="continuous"/>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49C4"/>
    <w:multiLevelType w:val="hybridMultilevel"/>
    <w:tmpl w:val="D0840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D3EE8"/>
    <w:multiLevelType w:val="hybridMultilevel"/>
    <w:tmpl w:val="8E500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DE38B0"/>
    <w:multiLevelType w:val="hybridMultilevel"/>
    <w:tmpl w:val="9A74C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14240A"/>
    <w:multiLevelType w:val="hybridMultilevel"/>
    <w:tmpl w:val="B8D8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F23A1"/>
    <w:multiLevelType w:val="hybridMultilevel"/>
    <w:tmpl w:val="1314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2657F"/>
    <w:multiLevelType w:val="hybridMultilevel"/>
    <w:tmpl w:val="EA16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9721B7"/>
    <w:multiLevelType w:val="hybridMultilevel"/>
    <w:tmpl w:val="386E524C"/>
    <w:lvl w:ilvl="0" w:tplc="04090001">
      <w:start w:val="1"/>
      <w:numFmt w:val="bullet"/>
      <w:lvlText w:val=""/>
      <w:lvlJc w:val="left"/>
      <w:pPr>
        <w:ind w:left="255" w:hanging="360"/>
      </w:pPr>
      <w:rPr>
        <w:rFonts w:ascii="Symbol" w:hAnsi="Symbol" w:hint="default"/>
      </w:rPr>
    </w:lvl>
    <w:lvl w:ilvl="1" w:tplc="04090003" w:tentative="1">
      <w:start w:val="1"/>
      <w:numFmt w:val="bullet"/>
      <w:lvlText w:val="o"/>
      <w:lvlJc w:val="left"/>
      <w:pPr>
        <w:ind w:left="975" w:hanging="360"/>
      </w:pPr>
      <w:rPr>
        <w:rFonts w:ascii="Courier New" w:hAnsi="Courier New" w:cs="Courier New" w:hint="default"/>
      </w:rPr>
    </w:lvl>
    <w:lvl w:ilvl="2" w:tplc="04090005" w:tentative="1">
      <w:start w:val="1"/>
      <w:numFmt w:val="bullet"/>
      <w:lvlText w:val=""/>
      <w:lvlJc w:val="left"/>
      <w:pPr>
        <w:ind w:left="1695" w:hanging="360"/>
      </w:pPr>
      <w:rPr>
        <w:rFonts w:ascii="Wingdings" w:hAnsi="Wingdings" w:hint="default"/>
      </w:rPr>
    </w:lvl>
    <w:lvl w:ilvl="3" w:tplc="04090001" w:tentative="1">
      <w:start w:val="1"/>
      <w:numFmt w:val="bullet"/>
      <w:lvlText w:val=""/>
      <w:lvlJc w:val="left"/>
      <w:pPr>
        <w:ind w:left="2415" w:hanging="360"/>
      </w:pPr>
      <w:rPr>
        <w:rFonts w:ascii="Symbol" w:hAnsi="Symbol" w:hint="default"/>
      </w:rPr>
    </w:lvl>
    <w:lvl w:ilvl="4" w:tplc="04090003" w:tentative="1">
      <w:start w:val="1"/>
      <w:numFmt w:val="bullet"/>
      <w:lvlText w:val="o"/>
      <w:lvlJc w:val="left"/>
      <w:pPr>
        <w:ind w:left="3135" w:hanging="360"/>
      </w:pPr>
      <w:rPr>
        <w:rFonts w:ascii="Courier New" w:hAnsi="Courier New" w:cs="Courier New" w:hint="default"/>
      </w:rPr>
    </w:lvl>
    <w:lvl w:ilvl="5" w:tplc="04090005" w:tentative="1">
      <w:start w:val="1"/>
      <w:numFmt w:val="bullet"/>
      <w:lvlText w:val=""/>
      <w:lvlJc w:val="left"/>
      <w:pPr>
        <w:ind w:left="3855" w:hanging="360"/>
      </w:pPr>
      <w:rPr>
        <w:rFonts w:ascii="Wingdings" w:hAnsi="Wingdings" w:hint="default"/>
      </w:rPr>
    </w:lvl>
    <w:lvl w:ilvl="6" w:tplc="04090001" w:tentative="1">
      <w:start w:val="1"/>
      <w:numFmt w:val="bullet"/>
      <w:lvlText w:val=""/>
      <w:lvlJc w:val="left"/>
      <w:pPr>
        <w:ind w:left="4575" w:hanging="360"/>
      </w:pPr>
      <w:rPr>
        <w:rFonts w:ascii="Symbol" w:hAnsi="Symbol" w:hint="default"/>
      </w:rPr>
    </w:lvl>
    <w:lvl w:ilvl="7" w:tplc="04090003" w:tentative="1">
      <w:start w:val="1"/>
      <w:numFmt w:val="bullet"/>
      <w:lvlText w:val="o"/>
      <w:lvlJc w:val="left"/>
      <w:pPr>
        <w:ind w:left="5295" w:hanging="360"/>
      </w:pPr>
      <w:rPr>
        <w:rFonts w:ascii="Courier New" w:hAnsi="Courier New" w:cs="Courier New" w:hint="default"/>
      </w:rPr>
    </w:lvl>
    <w:lvl w:ilvl="8" w:tplc="04090005" w:tentative="1">
      <w:start w:val="1"/>
      <w:numFmt w:val="bullet"/>
      <w:lvlText w:val=""/>
      <w:lvlJc w:val="left"/>
      <w:pPr>
        <w:ind w:left="6015" w:hanging="360"/>
      </w:pPr>
      <w:rPr>
        <w:rFonts w:ascii="Wingdings" w:hAnsi="Wingdings" w:hint="default"/>
      </w:rPr>
    </w:lvl>
  </w:abstractNum>
  <w:abstractNum w:abstractNumId="7" w15:restartNumberingAfterBreak="0">
    <w:nsid w:val="6CD459FB"/>
    <w:multiLevelType w:val="hybridMultilevel"/>
    <w:tmpl w:val="DDB6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B4A3C"/>
    <w:multiLevelType w:val="hybridMultilevel"/>
    <w:tmpl w:val="3FE6BFA4"/>
    <w:lvl w:ilvl="0" w:tplc="04090001">
      <w:start w:val="1"/>
      <w:numFmt w:val="bullet"/>
      <w:lvlText w:val=""/>
      <w:lvlJc w:val="left"/>
      <w:pPr>
        <w:ind w:left="615" w:hanging="360"/>
      </w:pPr>
      <w:rPr>
        <w:rFonts w:ascii="Symbol" w:hAnsi="Symbol" w:hint="default"/>
      </w:rPr>
    </w:lvl>
    <w:lvl w:ilvl="1" w:tplc="04090003">
      <w:start w:val="1"/>
      <w:numFmt w:val="bullet"/>
      <w:lvlText w:val="o"/>
      <w:lvlJc w:val="left"/>
      <w:pPr>
        <w:ind w:left="1335" w:hanging="360"/>
      </w:pPr>
      <w:rPr>
        <w:rFonts w:ascii="Courier New" w:hAnsi="Courier New" w:cs="Courier New" w:hint="default"/>
      </w:rPr>
    </w:lvl>
    <w:lvl w:ilvl="2" w:tplc="04090005">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9" w15:restartNumberingAfterBreak="0">
    <w:nsid w:val="764C0D80"/>
    <w:multiLevelType w:val="hybridMultilevel"/>
    <w:tmpl w:val="80CEFA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E7700AA"/>
    <w:multiLevelType w:val="hybridMultilevel"/>
    <w:tmpl w:val="5CC435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0"/>
  </w:num>
  <w:num w:numId="3">
    <w:abstractNumId w:val="7"/>
  </w:num>
  <w:num w:numId="4">
    <w:abstractNumId w:val="3"/>
  </w:num>
  <w:num w:numId="5">
    <w:abstractNumId w:val="2"/>
  </w:num>
  <w:num w:numId="6">
    <w:abstractNumId w:val="0"/>
  </w:num>
  <w:num w:numId="7">
    <w:abstractNumId w:val="1"/>
  </w:num>
  <w:num w:numId="8">
    <w:abstractNumId w:val="8"/>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D1"/>
    <w:rsid w:val="0008783E"/>
    <w:rsid w:val="000B549D"/>
    <w:rsid w:val="000D111D"/>
    <w:rsid w:val="00102BCB"/>
    <w:rsid w:val="0011067A"/>
    <w:rsid w:val="00141E61"/>
    <w:rsid w:val="0020020D"/>
    <w:rsid w:val="00232957"/>
    <w:rsid w:val="0029051C"/>
    <w:rsid w:val="002A1962"/>
    <w:rsid w:val="00307E9D"/>
    <w:rsid w:val="0039186D"/>
    <w:rsid w:val="003B3AE9"/>
    <w:rsid w:val="003E6398"/>
    <w:rsid w:val="00446090"/>
    <w:rsid w:val="004938EB"/>
    <w:rsid w:val="005C0234"/>
    <w:rsid w:val="005C45EE"/>
    <w:rsid w:val="005E12D9"/>
    <w:rsid w:val="00673A2D"/>
    <w:rsid w:val="006814C9"/>
    <w:rsid w:val="006A7634"/>
    <w:rsid w:val="006D11A3"/>
    <w:rsid w:val="007822FC"/>
    <w:rsid w:val="00791724"/>
    <w:rsid w:val="007A5707"/>
    <w:rsid w:val="007D06EF"/>
    <w:rsid w:val="007E3B67"/>
    <w:rsid w:val="00810C5B"/>
    <w:rsid w:val="008116EB"/>
    <w:rsid w:val="0086333A"/>
    <w:rsid w:val="00863A67"/>
    <w:rsid w:val="00887082"/>
    <w:rsid w:val="008B3002"/>
    <w:rsid w:val="008D3608"/>
    <w:rsid w:val="00934778"/>
    <w:rsid w:val="009B7DE1"/>
    <w:rsid w:val="00A36471"/>
    <w:rsid w:val="00A36C46"/>
    <w:rsid w:val="00A47D89"/>
    <w:rsid w:val="00A6261C"/>
    <w:rsid w:val="00AC3393"/>
    <w:rsid w:val="00AD2C80"/>
    <w:rsid w:val="00B8304F"/>
    <w:rsid w:val="00B87B3D"/>
    <w:rsid w:val="00C014C0"/>
    <w:rsid w:val="00CA6C35"/>
    <w:rsid w:val="00CE0FB0"/>
    <w:rsid w:val="00D055D1"/>
    <w:rsid w:val="00D12F4F"/>
    <w:rsid w:val="00D13030"/>
    <w:rsid w:val="00D44100"/>
    <w:rsid w:val="00DA0A7D"/>
    <w:rsid w:val="00DE0245"/>
    <w:rsid w:val="00DE0F0E"/>
    <w:rsid w:val="00E25C29"/>
    <w:rsid w:val="00E916DD"/>
    <w:rsid w:val="00EE257B"/>
    <w:rsid w:val="00F3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CCC5"/>
  <w15:docId w15:val="{F49B3040-7ABB-47E5-A8AD-C2F54DF6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2FC"/>
    <w:rPr>
      <w:color w:val="0000FF" w:themeColor="hyperlink"/>
      <w:u w:val="single"/>
    </w:rPr>
  </w:style>
  <w:style w:type="paragraph" w:styleId="ListParagraph">
    <w:name w:val="List Paragraph"/>
    <w:basedOn w:val="Normal"/>
    <w:uiPriority w:val="34"/>
    <w:qFormat/>
    <w:rsid w:val="006814C9"/>
    <w:pPr>
      <w:ind w:left="720"/>
      <w:contextualSpacing/>
    </w:pPr>
  </w:style>
  <w:style w:type="table" w:styleId="TableGrid">
    <w:name w:val="Table Grid"/>
    <w:basedOn w:val="TableNormal"/>
    <w:uiPriority w:val="59"/>
    <w:unhideWhenUsed/>
    <w:rsid w:val="00791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6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zimm00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6C9F-4F1A-44DE-8EF1-8CA60EA4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Zimmerman</dc:creator>
  <cp:lastModifiedBy>Mark Zimmerman</cp:lastModifiedBy>
  <cp:revision>3</cp:revision>
  <cp:lastPrinted>2014-01-18T01:15:00Z</cp:lastPrinted>
  <dcterms:created xsi:type="dcterms:W3CDTF">2020-03-31T23:43:00Z</dcterms:created>
  <dcterms:modified xsi:type="dcterms:W3CDTF">2020-04-01T00:52:00Z</dcterms:modified>
</cp:coreProperties>
</file>