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A2" w:rsidRPr="00A91450" w:rsidRDefault="006E60A2" w:rsidP="006E60A2">
      <w:pPr>
        <w:jc w:val="center"/>
        <w:rPr>
          <w:rFonts w:ascii="Izhitsa" w:hAnsi="Izhitsa"/>
          <w:shadow/>
          <w:sz w:val="40"/>
          <w:szCs w:val="32"/>
        </w:rPr>
      </w:pPr>
      <w:r w:rsidRPr="00A91450">
        <w:rPr>
          <w:rFonts w:ascii="Izhitsa" w:hAnsi="Izhitsa"/>
          <w:shadow/>
          <w:color w:val="FF0000"/>
          <w:sz w:val="40"/>
          <w:szCs w:val="32"/>
        </w:rPr>
        <w:t>Р</w:t>
      </w:r>
      <w:r w:rsidRPr="00A91450">
        <w:rPr>
          <w:rFonts w:ascii="Izhitsa" w:hAnsi="Izhitsa"/>
          <w:shadow/>
          <w:sz w:val="40"/>
          <w:szCs w:val="32"/>
        </w:rPr>
        <w:t>асписание</w:t>
      </w:r>
      <w:r w:rsidRPr="00A91450">
        <w:rPr>
          <w:rFonts w:ascii="Izhitsa" w:hAnsi="Izhitsa"/>
          <w:shadow/>
          <w:color w:val="FF0000"/>
          <w:sz w:val="40"/>
          <w:szCs w:val="32"/>
        </w:rPr>
        <w:t xml:space="preserve"> Б</w:t>
      </w:r>
      <w:r w:rsidRPr="00A91450">
        <w:rPr>
          <w:rFonts w:ascii="Izhitsa" w:hAnsi="Izhitsa"/>
          <w:shadow/>
          <w:sz w:val="40"/>
          <w:szCs w:val="32"/>
        </w:rPr>
        <w:t>огослужений</w:t>
      </w:r>
    </w:p>
    <w:p w:rsidR="00750D7A" w:rsidRPr="00A91450" w:rsidRDefault="00750D7A" w:rsidP="006E60A2">
      <w:pPr>
        <w:jc w:val="center"/>
        <w:rPr>
          <w:rFonts w:ascii="Izhitsa" w:hAnsi="Izhitsa"/>
          <w:shadow/>
          <w:sz w:val="40"/>
          <w:szCs w:val="32"/>
        </w:rPr>
      </w:pPr>
      <w:r w:rsidRPr="00A91450">
        <w:rPr>
          <w:rFonts w:ascii="Izhitsa" w:hAnsi="Izhitsa"/>
          <w:shadow/>
          <w:sz w:val="40"/>
          <w:szCs w:val="32"/>
        </w:rPr>
        <w:t xml:space="preserve">в </w:t>
      </w:r>
      <w:proofErr w:type="spellStart"/>
      <w:proofErr w:type="gramStart"/>
      <w:r w:rsidRPr="00A91450">
        <w:rPr>
          <w:rFonts w:ascii="Izhitsa" w:hAnsi="Izhitsa"/>
          <w:shadow/>
          <w:color w:val="FF0000"/>
          <w:sz w:val="40"/>
          <w:szCs w:val="32"/>
        </w:rPr>
        <w:t>А</w:t>
      </w:r>
      <w:r w:rsidRPr="00A91450">
        <w:rPr>
          <w:rFonts w:ascii="Izhitsa" w:hAnsi="Izhitsa"/>
          <w:shadow/>
          <w:sz w:val="40"/>
          <w:szCs w:val="32"/>
        </w:rPr>
        <w:t>лександр-</w:t>
      </w:r>
      <w:r w:rsidRPr="00A91450">
        <w:rPr>
          <w:rFonts w:ascii="Izhitsa" w:hAnsi="Izhitsa"/>
          <w:shadow/>
          <w:color w:val="FF0000"/>
          <w:sz w:val="40"/>
          <w:szCs w:val="32"/>
        </w:rPr>
        <w:t>Н</w:t>
      </w:r>
      <w:r w:rsidRPr="00A91450">
        <w:rPr>
          <w:rFonts w:ascii="Izhitsa" w:hAnsi="Izhitsa"/>
          <w:shadow/>
          <w:sz w:val="40"/>
          <w:szCs w:val="32"/>
        </w:rPr>
        <w:t>евском</w:t>
      </w:r>
      <w:proofErr w:type="spellEnd"/>
      <w:proofErr w:type="gramEnd"/>
      <w:r w:rsidRPr="00A91450">
        <w:rPr>
          <w:rFonts w:ascii="Izhitsa" w:hAnsi="Izhitsa"/>
          <w:shadow/>
          <w:sz w:val="40"/>
          <w:szCs w:val="32"/>
        </w:rPr>
        <w:t xml:space="preserve"> кафедральном соборе</w:t>
      </w:r>
    </w:p>
    <w:tbl>
      <w:tblPr>
        <w:tblW w:w="0" w:type="auto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7229"/>
        <w:gridCol w:w="4111"/>
      </w:tblGrid>
      <w:tr w:rsidR="006E60A2" w:rsidRPr="00F56D0F" w:rsidTr="00A91450">
        <w:trPr>
          <w:cantSplit/>
        </w:trPr>
        <w:tc>
          <w:tcPr>
            <w:tcW w:w="722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6E60A2" w:rsidRPr="00F56D0F" w:rsidRDefault="006E60A2" w:rsidP="006E60A2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F56D0F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Д</w:t>
            </w:r>
            <w:r w:rsidRPr="00F56D0F">
              <w:rPr>
                <w:rFonts w:ascii="Izhitsa" w:hAnsi="Izhitsa"/>
                <w:shadow/>
                <w:sz w:val="32"/>
                <w:szCs w:val="32"/>
              </w:rPr>
              <w:t>ень недели, устав</w:t>
            </w:r>
          </w:p>
        </w:tc>
        <w:tc>
          <w:tcPr>
            <w:tcW w:w="41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6E60A2" w:rsidRPr="00F56D0F" w:rsidRDefault="006E60A2" w:rsidP="00F56D0F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F56D0F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С</w:t>
            </w:r>
            <w:r w:rsidRPr="00F56D0F">
              <w:rPr>
                <w:rFonts w:ascii="Izhitsa" w:hAnsi="Izhitsa"/>
                <w:shadow/>
                <w:sz w:val="32"/>
                <w:szCs w:val="32"/>
              </w:rPr>
              <w:t>вятые дня</w:t>
            </w:r>
          </w:p>
        </w:tc>
      </w:tr>
      <w:tr w:rsidR="00C60259" w:rsidRPr="00F56D0F" w:rsidTr="00A91450">
        <w:trPr>
          <w:cantSplit/>
        </w:trPr>
        <w:tc>
          <w:tcPr>
            <w:tcW w:w="722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60259" w:rsidRPr="00F56D0F" w:rsidRDefault="00C60259" w:rsidP="00A91450">
            <w:pPr>
              <w:spacing w:before="8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23 июня</w:t>
            </w:r>
            <w:r w:rsidRPr="00F56D0F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 г.</w:t>
            </w:r>
          </w:p>
          <w:p w:rsidR="00750D7A" w:rsidRPr="00F56D0F" w:rsidRDefault="00C60259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0</w:t>
            </w:r>
            <w:r w:rsidR="00750D7A" w:rsidRPr="00F56D0F">
              <w:rPr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:</w:t>
            </w:r>
            <w:r w:rsidR="00750D7A" w:rsidRPr="00F56D0F">
              <w:rPr>
                <w:shadow/>
                <w:color w:val="FF0000"/>
                <w:sz w:val="32"/>
                <w:szCs w:val="32"/>
                <w:u w:val="single"/>
              </w:rPr>
              <w:t>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0 – </w:t>
            </w:r>
            <w:r w:rsidR="00750D7A"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Ранняя 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Литургия. </w:t>
            </w:r>
          </w:p>
          <w:p w:rsidR="00C60259" w:rsidRPr="00F56D0F" w:rsidRDefault="00750D7A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10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: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0 – 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Поздняя 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Литургия. </w:t>
            </w:r>
            <w:r w:rsidR="00C60259"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Великая вечерня 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с коленопреклоненными молитвами (Служит</w:t>
            </w:r>
            <w:r w:rsidR="000B3ACC"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митрополит ФЕОДОР).</w:t>
            </w:r>
          </w:p>
          <w:p w:rsidR="00C60259" w:rsidRPr="00A91450" w:rsidRDefault="00C60259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1</w:t>
            </w:r>
            <w:r w:rsidR="00750D7A" w:rsidRPr="00F56D0F">
              <w:rPr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:</w:t>
            </w:r>
            <w:r w:rsidR="00750D7A" w:rsidRPr="00F56D0F">
              <w:rPr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41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60259" w:rsidRPr="00F56D0F" w:rsidRDefault="00C60259" w:rsidP="00A91450">
            <w:pPr>
              <w:pStyle w:val="dptext"/>
              <w:spacing w:before="0" w:beforeAutospacing="0" w:after="0" w:afterAutospacing="0"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  <w:hyperlink r:id="rId5" w:history="1">
              <w:r w:rsidRPr="00F56D0F">
                <w:rPr>
                  <w:rStyle w:val="a5"/>
                  <w:rFonts w:ascii="Izhitsa" w:hAnsi="Izhitsa"/>
                  <w:bCs/>
                  <w:shadow/>
                  <w:color w:val="FF0000"/>
                  <w:sz w:val="32"/>
                  <w:szCs w:val="32"/>
                  <w:u w:val="none"/>
                </w:rPr>
                <w:t>День Святой Троицы. Пятидесятница.</w:t>
              </w:r>
            </w:hyperlink>
          </w:p>
          <w:p w:rsidR="00C60259" w:rsidRPr="00F56D0F" w:rsidRDefault="00C60259" w:rsidP="00A91450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  <w:tr w:rsidR="006E60A2" w:rsidRPr="00F56D0F" w:rsidTr="00A91450">
        <w:trPr>
          <w:cantSplit/>
        </w:trPr>
        <w:tc>
          <w:tcPr>
            <w:tcW w:w="7229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6E60A2" w:rsidRPr="00F56D0F" w:rsidRDefault="003A1A03" w:rsidP="00A91450">
            <w:pPr>
              <w:spacing w:before="8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24</w:t>
            </w:r>
            <w:r w:rsidR="006E60A2"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июня</w:t>
            </w:r>
            <w:r w:rsidR="006E60A2" w:rsidRPr="00F56D0F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Понедельник * </w:t>
            </w:r>
            <w:r w:rsidR="008A2F83"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</w:t>
            </w:r>
            <w:r w:rsidR="006E60A2"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г.</w:t>
            </w:r>
          </w:p>
          <w:p w:rsidR="006E60A2" w:rsidRPr="00F56D0F" w:rsidRDefault="006E60A2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0</w:t>
            </w:r>
            <w:r w:rsidR="00750D7A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8</w:t>
            </w: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750D7A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F56D0F" w:rsidRDefault="006E60A2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1</w:t>
            </w:r>
            <w:r w:rsidR="00750D7A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750D7A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–Вечернее богослужение</w:t>
            </w:r>
            <w:r w:rsidR="00F56D0F">
              <w:rPr>
                <w:shadow/>
                <w:color w:val="FF0000"/>
                <w:sz w:val="32"/>
                <w:szCs w:val="32"/>
                <w:u w:val="single"/>
              </w:rPr>
              <w:t xml:space="preserve">, </w:t>
            </w:r>
            <w:proofErr w:type="spellStart"/>
            <w:r w:rsidR="00F56D0F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4111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787103" w:rsidRDefault="00497019" w:rsidP="00A91450">
            <w:pPr>
              <w:pStyle w:val="dptext"/>
              <w:spacing w:before="0" w:beforeAutospacing="0" w:after="0" w:afterAutospacing="0" w:line="276" w:lineRule="auto"/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hyperlink r:id="rId6" w:history="1">
              <w:r w:rsidR="00787103" w:rsidRPr="00F56D0F">
                <w:rPr>
                  <w:rStyle w:val="a5"/>
                  <w:rFonts w:ascii="Izhitsa" w:hAnsi="Izhitsa"/>
                  <w:bCs/>
                  <w:shadow/>
                  <w:color w:val="FF0000"/>
                  <w:sz w:val="32"/>
                  <w:szCs w:val="32"/>
                  <w:u w:val="none"/>
                </w:rPr>
                <w:t>День Святого Духа</w:t>
              </w:r>
            </w:hyperlink>
          </w:p>
          <w:p w:rsidR="006E60A2" w:rsidRPr="00A91450" w:rsidRDefault="00A91450" w:rsidP="00A91450">
            <w:pPr>
              <w:spacing w:before="60"/>
              <w:jc w:val="center"/>
              <w:rPr>
                <w:i/>
                <w:shadow/>
                <w:color w:val="FF0000"/>
                <w:szCs w:val="32"/>
              </w:rPr>
            </w:pPr>
            <w:r w:rsidRPr="00A91450">
              <w:rPr>
                <w:i/>
                <w:shadow/>
                <w:color w:val="FF0000"/>
                <w:szCs w:val="32"/>
              </w:rPr>
              <w:t>Седмица 1-я по Пятидесятнице, сплошная (в среду и пятницу поста нет).</w:t>
            </w:r>
          </w:p>
        </w:tc>
      </w:tr>
      <w:tr w:rsidR="006E60A2" w:rsidRPr="00F56D0F" w:rsidTr="00A91450">
        <w:trPr>
          <w:cantSplit/>
        </w:trPr>
        <w:tc>
          <w:tcPr>
            <w:tcW w:w="7229" w:type="dxa"/>
            <w:tcBorders>
              <w:top w:val="single" w:sz="2" w:space="0" w:color="000000" w:themeColor="text1"/>
            </w:tcBorders>
          </w:tcPr>
          <w:p w:rsidR="006E60A2" w:rsidRPr="00F56D0F" w:rsidRDefault="003E3326" w:rsidP="00A91450">
            <w:pPr>
              <w:spacing w:before="80"/>
              <w:jc w:val="center"/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25</w:t>
            </w:r>
            <w:r w:rsidR="006E60A2" w:rsidRPr="00F56D0F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 xml:space="preserve"> июня</w:t>
            </w:r>
            <w:r w:rsidR="006E60A2" w:rsidRPr="00F56D0F">
              <w:rPr>
                <w:rFonts w:ascii="Izhitsa" w:hAnsi="Izhitsa"/>
                <w:shadow/>
                <w:color w:val="000000" w:themeColor="text1"/>
                <w:sz w:val="32"/>
                <w:szCs w:val="32"/>
              </w:rPr>
              <w:t xml:space="preserve"> * Вторник * </w:t>
            </w:r>
            <w:r w:rsidR="008A2F83" w:rsidRPr="00F56D0F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2024</w:t>
            </w:r>
            <w:r w:rsidR="006E60A2" w:rsidRPr="00F56D0F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 xml:space="preserve"> г.</w:t>
            </w:r>
          </w:p>
          <w:p w:rsidR="006E60A2" w:rsidRPr="00F56D0F" w:rsidRDefault="006E60A2" w:rsidP="00A91450">
            <w:pPr>
              <w:spacing w:before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</w:t>
            </w:r>
            <w:r w:rsidR="00750D7A"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8</w:t>
            </w: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:</w:t>
            </w:r>
            <w:r w:rsidR="00750D7A"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00</w:t>
            </w:r>
            <w:r w:rsidRPr="00F56D0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F56D0F" w:rsidRDefault="006E60A2" w:rsidP="00A91450">
            <w:pPr>
              <w:spacing w:before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1</w:t>
            </w:r>
            <w:r w:rsidR="00750D7A"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7</w:t>
            </w: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:</w:t>
            </w:r>
            <w:r w:rsidR="00750D7A"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00</w:t>
            </w:r>
            <w:r w:rsidRPr="00F56D0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4111" w:type="dxa"/>
            <w:tcBorders>
              <w:top w:val="single" w:sz="2" w:space="0" w:color="000000" w:themeColor="text1"/>
            </w:tcBorders>
          </w:tcPr>
          <w:p w:rsidR="00F56D0F" w:rsidRPr="00A91450" w:rsidRDefault="00F56D0F" w:rsidP="00A91450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A91450">
              <w:rPr>
                <w:b/>
                <w:bCs/>
                <w:shadow/>
                <w:sz w:val="32"/>
                <w:szCs w:val="32"/>
              </w:rPr>
              <w:t xml:space="preserve">Апостолов </w:t>
            </w:r>
            <w:hyperlink r:id="rId7" w:history="1">
              <w:r w:rsidRPr="00A91450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Варфоломея</w:t>
              </w:r>
            </w:hyperlink>
            <w:r w:rsidRPr="00A91450">
              <w:rPr>
                <w:b/>
                <w:bCs/>
                <w:shadow/>
                <w:sz w:val="32"/>
                <w:szCs w:val="32"/>
              </w:rPr>
              <w:t xml:space="preserve"> и </w:t>
            </w:r>
            <w:hyperlink r:id="rId8" w:history="1">
              <w:proofErr w:type="spellStart"/>
              <w:r w:rsidRPr="00A91450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Варнавы</w:t>
              </w:r>
              <w:proofErr w:type="spellEnd"/>
            </w:hyperlink>
            <w:r w:rsidRPr="00A91450">
              <w:rPr>
                <w:b/>
                <w:bCs/>
                <w:shadow/>
                <w:sz w:val="32"/>
                <w:szCs w:val="32"/>
              </w:rPr>
              <w:t xml:space="preserve"> (I).</w:t>
            </w:r>
          </w:p>
          <w:p w:rsidR="006E60A2" w:rsidRPr="00F56D0F" w:rsidRDefault="006E60A2" w:rsidP="00A91450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F56D0F" w:rsidTr="00A91450">
        <w:trPr>
          <w:cantSplit/>
        </w:trPr>
        <w:tc>
          <w:tcPr>
            <w:tcW w:w="7229" w:type="dxa"/>
          </w:tcPr>
          <w:p w:rsidR="006E60A2" w:rsidRPr="00F56D0F" w:rsidRDefault="003E3326" w:rsidP="00A91450">
            <w:pPr>
              <w:spacing w:before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26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июня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</w:rPr>
              <w:t xml:space="preserve">  * Среда *  </w:t>
            </w:r>
            <w:r w:rsidR="008A2F83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750D7A" w:rsidRPr="00F56D0F" w:rsidRDefault="00750D7A" w:rsidP="00A91450">
            <w:pPr>
              <w:spacing w:before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F56D0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F56D0F" w:rsidRDefault="00750D7A" w:rsidP="00A91450">
            <w:pPr>
              <w:spacing w:before="80"/>
              <w:rPr>
                <w:shadow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17:00</w:t>
            </w:r>
            <w:r w:rsidRPr="00F56D0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4111" w:type="dxa"/>
          </w:tcPr>
          <w:p w:rsidR="00F56D0F" w:rsidRPr="00F56D0F" w:rsidRDefault="00633455" w:rsidP="00A91450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F56D0F">
              <w:rPr>
                <w:shadow/>
                <w:sz w:val="32"/>
                <w:szCs w:val="32"/>
              </w:rPr>
              <w:t>Мц</w:t>
            </w:r>
            <w:proofErr w:type="spellEnd"/>
            <w:r w:rsidRPr="00F56D0F">
              <w:rPr>
                <w:shadow/>
                <w:sz w:val="32"/>
                <w:szCs w:val="32"/>
              </w:rPr>
              <w:t xml:space="preserve">. </w:t>
            </w:r>
            <w:hyperlink r:id="rId9" w:tooltip="Мученица Акилина" w:history="1">
              <w:proofErr w:type="spellStart"/>
              <w:r w:rsidRPr="00F56D0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Акилины</w:t>
              </w:r>
              <w:proofErr w:type="spellEnd"/>
            </w:hyperlink>
            <w:r w:rsidRPr="00F56D0F">
              <w:rPr>
                <w:shadow/>
                <w:sz w:val="32"/>
                <w:szCs w:val="32"/>
              </w:rPr>
              <w:t xml:space="preserve"> (293). </w:t>
            </w:r>
            <w:proofErr w:type="spellStart"/>
            <w:r w:rsidRPr="00F56D0F">
              <w:rPr>
                <w:shadow/>
                <w:sz w:val="32"/>
                <w:szCs w:val="32"/>
              </w:rPr>
              <w:t>Свт</w:t>
            </w:r>
            <w:proofErr w:type="spellEnd"/>
            <w:r w:rsidRPr="00F56D0F">
              <w:rPr>
                <w:shadow/>
                <w:sz w:val="32"/>
                <w:szCs w:val="32"/>
              </w:rPr>
              <w:t xml:space="preserve">. </w:t>
            </w:r>
            <w:hyperlink r:id="rId10" w:tooltip="Святитель Трифиллий, епископ Левкуссийский" w:history="1">
              <w:proofErr w:type="spellStart"/>
              <w:r w:rsidRPr="00F56D0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Трифиллия</w:t>
              </w:r>
              <w:proofErr w:type="spellEnd"/>
            </w:hyperlink>
            <w:r w:rsidRPr="00F56D0F">
              <w:rPr>
                <w:shadow/>
                <w:sz w:val="32"/>
                <w:szCs w:val="32"/>
              </w:rPr>
              <w:t xml:space="preserve">, </w:t>
            </w:r>
            <w:proofErr w:type="spellStart"/>
            <w:r w:rsidRPr="00F56D0F">
              <w:rPr>
                <w:shadow/>
                <w:sz w:val="32"/>
                <w:szCs w:val="32"/>
              </w:rPr>
              <w:t>еп</w:t>
            </w:r>
            <w:proofErr w:type="spellEnd"/>
            <w:r w:rsidRPr="00F56D0F">
              <w:rPr>
                <w:shadow/>
                <w:sz w:val="32"/>
                <w:szCs w:val="32"/>
              </w:rPr>
              <w:t xml:space="preserve">. </w:t>
            </w:r>
            <w:proofErr w:type="spellStart"/>
            <w:r w:rsidRPr="00F56D0F">
              <w:rPr>
                <w:shadow/>
                <w:sz w:val="32"/>
                <w:szCs w:val="32"/>
              </w:rPr>
              <w:t>Левкусии</w:t>
            </w:r>
            <w:proofErr w:type="spellEnd"/>
            <w:r w:rsidRPr="00F56D0F">
              <w:rPr>
                <w:shadow/>
                <w:sz w:val="32"/>
                <w:szCs w:val="32"/>
              </w:rPr>
              <w:t xml:space="preserve"> Кипрской (</w:t>
            </w:r>
            <w:proofErr w:type="spellStart"/>
            <w:r w:rsidRPr="00F56D0F">
              <w:rPr>
                <w:shadow/>
                <w:sz w:val="32"/>
                <w:szCs w:val="32"/>
              </w:rPr>
              <w:t>ок</w:t>
            </w:r>
            <w:proofErr w:type="spellEnd"/>
            <w:r w:rsidRPr="00F56D0F">
              <w:rPr>
                <w:shadow/>
                <w:sz w:val="32"/>
                <w:szCs w:val="32"/>
              </w:rPr>
              <w:t>. 370).</w:t>
            </w:r>
          </w:p>
          <w:p w:rsidR="006E60A2" w:rsidRPr="00F56D0F" w:rsidRDefault="006E60A2" w:rsidP="00A91450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F56D0F" w:rsidTr="00A91450">
        <w:trPr>
          <w:cantSplit/>
        </w:trPr>
        <w:tc>
          <w:tcPr>
            <w:tcW w:w="7229" w:type="dxa"/>
          </w:tcPr>
          <w:p w:rsidR="006E60A2" w:rsidRPr="00F56D0F" w:rsidRDefault="003E3326" w:rsidP="00A91450">
            <w:pPr>
              <w:spacing w:before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27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июня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</w:rPr>
              <w:t xml:space="preserve"> * Четверг * </w:t>
            </w:r>
            <w:r w:rsidR="008A2F83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750D7A" w:rsidRPr="00F56D0F" w:rsidRDefault="00750D7A" w:rsidP="00A91450">
            <w:pPr>
              <w:spacing w:before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F56D0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F56D0F" w:rsidRDefault="00750D7A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="003E3326" w:rsidRPr="00F56D0F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</w:p>
        </w:tc>
        <w:tc>
          <w:tcPr>
            <w:tcW w:w="4111" w:type="dxa"/>
          </w:tcPr>
          <w:p w:rsidR="00A91450" w:rsidRPr="00F56D0F" w:rsidRDefault="00633455" w:rsidP="00A91450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F56D0F">
              <w:rPr>
                <w:shadow/>
                <w:sz w:val="32"/>
                <w:szCs w:val="32"/>
              </w:rPr>
              <w:t>Прор</w:t>
            </w:r>
            <w:proofErr w:type="spellEnd"/>
            <w:r w:rsidRPr="00F56D0F">
              <w:rPr>
                <w:shadow/>
                <w:sz w:val="32"/>
                <w:szCs w:val="32"/>
              </w:rPr>
              <w:t xml:space="preserve">. </w:t>
            </w:r>
            <w:hyperlink r:id="rId11" w:history="1">
              <w:proofErr w:type="spellStart"/>
              <w:r w:rsidRPr="00F56D0F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Елисея</w:t>
              </w:r>
              <w:proofErr w:type="spellEnd"/>
            </w:hyperlink>
            <w:r w:rsidRPr="00F56D0F">
              <w:rPr>
                <w:shadow/>
                <w:sz w:val="32"/>
                <w:szCs w:val="32"/>
              </w:rPr>
              <w:t xml:space="preserve"> (IX до Р.Х.).</w:t>
            </w:r>
          </w:p>
          <w:p w:rsidR="006E60A2" w:rsidRPr="00F56D0F" w:rsidRDefault="006E60A2" w:rsidP="00A91450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F56D0F" w:rsidTr="00A91450">
        <w:trPr>
          <w:cantSplit/>
        </w:trPr>
        <w:tc>
          <w:tcPr>
            <w:tcW w:w="7229" w:type="dxa"/>
          </w:tcPr>
          <w:p w:rsidR="006E60A2" w:rsidRPr="00F56D0F" w:rsidRDefault="003E3326" w:rsidP="00A91450">
            <w:pPr>
              <w:spacing w:before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28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июня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</w:rPr>
              <w:t xml:space="preserve"> * Пятница *  </w:t>
            </w:r>
            <w:r w:rsidR="008A2F83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750D7A" w:rsidRPr="00A91450" w:rsidRDefault="00750D7A" w:rsidP="00A91450">
            <w:pPr>
              <w:spacing w:before="80"/>
              <w:rPr>
                <w:b/>
                <w:shadow/>
                <w:sz w:val="32"/>
                <w:szCs w:val="32"/>
              </w:rPr>
            </w:pP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F56D0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F56D0F" w:rsidRDefault="00750D7A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="006E60A2" w:rsidRPr="00F56D0F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="006E60A2" w:rsidRPr="00F56D0F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4111" w:type="dxa"/>
          </w:tcPr>
          <w:p w:rsidR="00A91450" w:rsidRPr="00A91450" w:rsidRDefault="00A60B05" w:rsidP="00A91450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A91450">
              <w:rPr>
                <w:b/>
                <w:bCs/>
                <w:shadow/>
                <w:sz w:val="32"/>
                <w:szCs w:val="32"/>
              </w:rPr>
              <w:t>Свт</w:t>
            </w:r>
            <w:proofErr w:type="spellEnd"/>
            <w:r w:rsidRPr="00A91450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12" w:history="1">
              <w:r w:rsidRPr="00A91450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Ионы</w:t>
              </w:r>
            </w:hyperlink>
            <w:r w:rsidRPr="00A91450">
              <w:rPr>
                <w:b/>
                <w:bCs/>
                <w:shadow/>
                <w:sz w:val="32"/>
                <w:szCs w:val="32"/>
              </w:rPr>
              <w:t>, митр. Московского, всея России чудотворца (1461).</w:t>
            </w:r>
          </w:p>
          <w:p w:rsidR="006E60A2" w:rsidRPr="00A91450" w:rsidRDefault="006E60A2" w:rsidP="00A91450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F56D0F" w:rsidTr="00A91450">
        <w:trPr>
          <w:cantSplit/>
        </w:trPr>
        <w:tc>
          <w:tcPr>
            <w:tcW w:w="7229" w:type="dxa"/>
          </w:tcPr>
          <w:p w:rsidR="006E60A2" w:rsidRPr="00F56D0F" w:rsidRDefault="003E3326" w:rsidP="00A91450">
            <w:pPr>
              <w:spacing w:before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29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июня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</w:rPr>
              <w:t xml:space="preserve"> * Суббота *  </w:t>
            </w:r>
            <w:r w:rsidR="008A2F83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F56D0F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750D7A" w:rsidRPr="00F56D0F" w:rsidRDefault="00750D7A" w:rsidP="00A91450">
            <w:pPr>
              <w:spacing w:before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F56D0F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A91450" w:rsidRDefault="006E60A2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1</w:t>
            </w:r>
            <w:r w:rsidR="00750D7A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750D7A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бдение.</w:t>
            </w:r>
          </w:p>
        </w:tc>
        <w:tc>
          <w:tcPr>
            <w:tcW w:w="4111" w:type="dxa"/>
          </w:tcPr>
          <w:p w:rsidR="006E60A2" w:rsidRPr="00A91450" w:rsidRDefault="00A60B05" w:rsidP="00A91450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A91450">
              <w:rPr>
                <w:b/>
                <w:bCs/>
                <w:shadow/>
                <w:sz w:val="32"/>
                <w:szCs w:val="32"/>
              </w:rPr>
              <w:t xml:space="preserve">Перенесение мощей </w:t>
            </w:r>
            <w:proofErr w:type="spellStart"/>
            <w:r w:rsidRPr="00A91450">
              <w:rPr>
                <w:b/>
                <w:bCs/>
                <w:shadow/>
                <w:sz w:val="32"/>
                <w:szCs w:val="32"/>
              </w:rPr>
              <w:t>свт</w:t>
            </w:r>
            <w:proofErr w:type="spellEnd"/>
            <w:r w:rsidRPr="00A91450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13" w:tooltip="Святитель Феофан Затворник, Вышенский" w:history="1">
              <w:r w:rsidRPr="00A91450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Феофана</w:t>
              </w:r>
            </w:hyperlink>
            <w:r w:rsidRPr="00A91450">
              <w:rPr>
                <w:b/>
                <w:bCs/>
                <w:shadow/>
                <w:sz w:val="32"/>
                <w:szCs w:val="32"/>
              </w:rPr>
              <w:t xml:space="preserve">, Затворника </w:t>
            </w:r>
            <w:proofErr w:type="spellStart"/>
            <w:r w:rsidRPr="00A91450">
              <w:rPr>
                <w:b/>
                <w:bCs/>
                <w:shadow/>
                <w:sz w:val="32"/>
                <w:szCs w:val="32"/>
              </w:rPr>
              <w:t>Вышенского</w:t>
            </w:r>
            <w:proofErr w:type="spellEnd"/>
            <w:r w:rsidRPr="00A91450">
              <w:rPr>
                <w:b/>
                <w:bCs/>
                <w:shadow/>
                <w:sz w:val="32"/>
                <w:szCs w:val="32"/>
              </w:rPr>
              <w:t xml:space="preserve"> (2002).</w:t>
            </w:r>
          </w:p>
        </w:tc>
      </w:tr>
      <w:tr w:rsidR="006E60A2" w:rsidRPr="00F56D0F" w:rsidTr="00A91450">
        <w:trPr>
          <w:cantSplit/>
        </w:trPr>
        <w:tc>
          <w:tcPr>
            <w:tcW w:w="7229" w:type="dxa"/>
          </w:tcPr>
          <w:p w:rsidR="006E60A2" w:rsidRPr="00F56D0F" w:rsidRDefault="003E3326" w:rsidP="00A91450">
            <w:pPr>
              <w:spacing w:before="8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30</w:t>
            </w:r>
            <w:r w:rsidR="006E60A2"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июня</w:t>
            </w:r>
            <w:r w:rsidR="006E60A2" w:rsidRPr="00F56D0F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="008A2F83"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</w:t>
            </w:r>
            <w:r w:rsidR="006E60A2" w:rsidRPr="00F56D0F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г.</w:t>
            </w:r>
          </w:p>
          <w:p w:rsidR="00787103" w:rsidRPr="00F56D0F" w:rsidRDefault="00787103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0</w:t>
            </w:r>
            <w:r w:rsidR="00A60B05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9</w:t>
            </w: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:30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</w:t>
            </w:r>
            <w:r w:rsidR="000B3ACC" w:rsidRPr="00F56D0F">
              <w:rPr>
                <w:shadow/>
                <w:color w:val="FF0000"/>
                <w:sz w:val="32"/>
                <w:szCs w:val="32"/>
                <w:u w:val="single"/>
              </w:rPr>
              <w:t>Торжественная встреча Казанской иконы Божией Матери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</w:p>
          <w:p w:rsidR="000B3ACC" w:rsidRPr="00F56D0F" w:rsidRDefault="000B3ACC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Литургия (Службу возглавляет митрополит ФЕОДОР). </w:t>
            </w:r>
          </w:p>
          <w:p w:rsidR="00787103" w:rsidRPr="00F56D0F" w:rsidRDefault="00787103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1</w:t>
            </w:r>
            <w:r w:rsidR="000B3ACC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0B3ACC"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</w:p>
          <w:p w:rsidR="000B3ACC" w:rsidRPr="00F56D0F" w:rsidRDefault="0033042B" w:rsidP="00A91450">
            <w:pPr>
              <w:spacing w:before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F56D0F">
              <w:rPr>
                <w:b/>
                <w:shadow/>
                <w:color w:val="FF0000"/>
                <w:sz w:val="32"/>
                <w:szCs w:val="32"/>
                <w:u w:val="single"/>
              </w:rPr>
              <w:t>20:00</w:t>
            </w:r>
            <w:r w:rsidRPr="00F56D0F">
              <w:rPr>
                <w:shadow/>
                <w:color w:val="FF0000"/>
                <w:sz w:val="32"/>
                <w:szCs w:val="32"/>
                <w:u w:val="single"/>
              </w:rPr>
              <w:t xml:space="preserve"> – Торжественные проводы Казанской иконы Пресвятой Богородицы (в Казанский собор)</w:t>
            </w:r>
          </w:p>
        </w:tc>
        <w:tc>
          <w:tcPr>
            <w:tcW w:w="4111" w:type="dxa"/>
          </w:tcPr>
          <w:p w:rsidR="00A91450" w:rsidRPr="00F56D0F" w:rsidRDefault="00A91450" w:rsidP="00A91450">
            <w:pPr>
              <w:spacing w:line="276" w:lineRule="auto"/>
              <w:jc w:val="center"/>
              <w:rPr>
                <w:b/>
                <w:shadow/>
                <w:color w:val="FF0000"/>
                <w:sz w:val="32"/>
                <w:szCs w:val="32"/>
              </w:rPr>
            </w:pPr>
            <w:r w:rsidRPr="00A91450">
              <w:rPr>
                <w:b/>
                <w:shadow/>
                <w:color w:val="FF0000"/>
                <w:sz w:val="32"/>
                <w:szCs w:val="32"/>
              </w:rPr>
              <w:t>Неделя всех святых</w:t>
            </w:r>
            <w:r w:rsidRPr="00A91450">
              <w:rPr>
                <w:shadow/>
                <w:color w:val="FF0000"/>
                <w:sz w:val="32"/>
                <w:szCs w:val="32"/>
              </w:rPr>
              <w:t>.</w:t>
            </w:r>
          </w:p>
          <w:p w:rsidR="0033042B" w:rsidRDefault="0033042B" w:rsidP="00A91450">
            <w:pPr>
              <w:spacing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</w:p>
          <w:p w:rsidR="00A91450" w:rsidRDefault="00A91450" w:rsidP="00A91450">
            <w:pPr>
              <w:spacing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</w:p>
          <w:p w:rsidR="00A91450" w:rsidRDefault="00A91450" w:rsidP="00A91450">
            <w:pPr>
              <w:spacing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</w:p>
          <w:p w:rsidR="00A91450" w:rsidRPr="00F56D0F" w:rsidRDefault="00A91450" w:rsidP="00A91450">
            <w:pPr>
              <w:spacing w:line="276" w:lineRule="auto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</w:p>
          <w:p w:rsidR="0033042B" w:rsidRPr="00F56D0F" w:rsidRDefault="0033042B" w:rsidP="00A91450">
            <w:pPr>
              <w:spacing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  <w:r w:rsidRPr="00F56D0F">
              <w:rPr>
                <w:rFonts w:ascii="Izhitsa" w:hAnsi="Izhitsa"/>
                <w:shadow/>
                <w:color w:val="FF0000"/>
                <w:sz w:val="32"/>
                <w:szCs w:val="32"/>
              </w:rPr>
              <w:t>Заговенье на Петровский пост</w:t>
            </w:r>
          </w:p>
          <w:p w:rsidR="006E60A2" w:rsidRPr="00F56D0F" w:rsidRDefault="006E60A2" w:rsidP="00A91450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</w:tbl>
    <w:p w:rsidR="006E60A2" w:rsidRPr="00A91450" w:rsidRDefault="006E60A2" w:rsidP="006E60A2">
      <w:pPr>
        <w:rPr>
          <w:shadow/>
          <w:sz w:val="2"/>
          <w:szCs w:val="32"/>
        </w:rPr>
      </w:pPr>
    </w:p>
    <w:sectPr w:rsidR="006E60A2" w:rsidRPr="00A91450" w:rsidSect="00F56D0F">
      <w:pgSz w:w="11906" w:h="16838"/>
      <w:pgMar w:top="454" w:right="284" w:bottom="454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zhitsa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6E60A2"/>
    <w:rsid w:val="00037DF0"/>
    <w:rsid w:val="000B3ACC"/>
    <w:rsid w:val="001A5074"/>
    <w:rsid w:val="00206A8A"/>
    <w:rsid w:val="00227B57"/>
    <w:rsid w:val="0033042B"/>
    <w:rsid w:val="003503F9"/>
    <w:rsid w:val="003A1A03"/>
    <w:rsid w:val="003E3326"/>
    <w:rsid w:val="00497019"/>
    <w:rsid w:val="00573C1D"/>
    <w:rsid w:val="00633455"/>
    <w:rsid w:val="00681AA0"/>
    <w:rsid w:val="006D0A0E"/>
    <w:rsid w:val="006E60A2"/>
    <w:rsid w:val="00750D7A"/>
    <w:rsid w:val="00787103"/>
    <w:rsid w:val="007F5550"/>
    <w:rsid w:val="008225F1"/>
    <w:rsid w:val="008418DE"/>
    <w:rsid w:val="008A2F83"/>
    <w:rsid w:val="00A60B05"/>
    <w:rsid w:val="00A91450"/>
    <w:rsid w:val="00AE2586"/>
    <w:rsid w:val="00BF3B1B"/>
    <w:rsid w:val="00C60259"/>
    <w:rsid w:val="00D412CB"/>
    <w:rsid w:val="00D55174"/>
    <w:rsid w:val="00DF33A0"/>
    <w:rsid w:val="00E46B25"/>
    <w:rsid w:val="00E9451D"/>
    <w:rsid w:val="00F56699"/>
    <w:rsid w:val="00F56D0F"/>
    <w:rsid w:val="00FC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0A2"/>
    <w:pPr>
      <w:spacing w:line="240" w:lineRule="auto"/>
    </w:pPr>
    <w:rPr>
      <w:rFonts w:eastAsia="Calibri" w:cs="Times New Roman"/>
    </w:rPr>
  </w:style>
  <w:style w:type="paragraph" w:styleId="2">
    <w:name w:val="heading 2"/>
    <w:basedOn w:val="a"/>
    <w:link w:val="20"/>
    <w:uiPriority w:val="9"/>
    <w:qFormat/>
    <w:rsid w:val="006E60A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0A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6E60A2"/>
    <w:rPr>
      <w:rFonts w:ascii="Tahoma" w:eastAsia="Calibri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6E60A2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link w:val="a4"/>
    <w:uiPriority w:val="99"/>
    <w:semiHidden/>
    <w:rsid w:val="006E60A2"/>
    <w:rPr>
      <w:rFonts w:ascii="Tahoma" w:eastAsia="Calibri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E60A2"/>
    <w:rPr>
      <w:color w:val="0000FF"/>
      <w:u w:val="single"/>
    </w:rPr>
  </w:style>
  <w:style w:type="paragraph" w:customStyle="1" w:styleId="dptext">
    <w:name w:val="dp_text"/>
    <w:basedOn w:val="a"/>
    <w:rsid w:val="006E60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ddned">
    <w:name w:val="dd_ned"/>
    <w:basedOn w:val="a0"/>
    <w:rsid w:val="006E60A2"/>
  </w:style>
  <w:style w:type="character" w:customStyle="1" w:styleId="dname">
    <w:name w:val="dname"/>
    <w:basedOn w:val="a0"/>
    <w:rsid w:val="001A5074"/>
  </w:style>
  <w:style w:type="character" w:styleId="a6">
    <w:name w:val="FollowedHyperlink"/>
    <w:basedOn w:val="a0"/>
    <w:uiPriority w:val="99"/>
    <w:semiHidden/>
    <w:unhideWhenUsed/>
    <w:rsid w:val="001A50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ys.pravoslavie.ru/name/358.htm" TargetMode="External"/><Relationship Id="rId13" Type="http://schemas.openxmlformats.org/officeDocument/2006/relationships/hyperlink" Target="http://days.pravoslavie.ru/name/225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ys.pravoslavie.ru/name/365.htm" TargetMode="External"/><Relationship Id="rId12" Type="http://schemas.openxmlformats.org/officeDocument/2006/relationships/hyperlink" Target="http://days.pravoslavie.ru/name/1042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ays.pravoslavie.ru/name/10855.htm" TargetMode="External"/><Relationship Id="rId11" Type="http://schemas.openxmlformats.org/officeDocument/2006/relationships/hyperlink" Target="http://days.pravoslavie.ru/name/764.htm" TargetMode="External"/><Relationship Id="rId5" Type="http://schemas.openxmlformats.org/officeDocument/2006/relationships/hyperlink" Target="http://days.pravoslavie.ru/name/3038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ys.pravoslavie.ru/name/212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ys.pravoslavie.ru/name/237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24629-AB1F-4FE3-A091-6B0FED59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Kirman</cp:lastModifiedBy>
  <cp:revision>3</cp:revision>
  <cp:lastPrinted>2024-06-23T05:21:00Z</cp:lastPrinted>
  <dcterms:created xsi:type="dcterms:W3CDTF">2024-06-23T05:22:00Z</dcterms:created>
  <dcterms:modified xsi:type="dcterms:W3CDTF">2024-06-23T05:32:00Z</dcterms:modified>
</cp:coreProperties>
</file>