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390" w:type="dxa"/>
        <w:jc w:val="center"/>
        <w:tblLook w:val="04A0" w:firstRow="1" w:lastRow="0" w:firstColumn="1" w:lastColumn="0" w:noHBand="0" w:noVBand="1"/>
      </w:tblPr>
      <w:tblGrid>
        <w:gridCol w:w="1162"/>
        <w:gridCol w:w="1445"/>
        <w:gridCol w:w="1442"/>
        <w:gridCol w:w="1531"/>
        <w:gridCol w:w="1365"/>
        <w:gridCol w:w="2051"/>
        <w:gridCol w:w="1336"/>
        <w:gridCol w:w="1255"/>
        <w:gridCol w:w="1230"/>
        <w:gridCol w:w="1573"/>
      </w:tblGrid>
      <w:tr w:rsidR="00434913" w:rsidRPr="00434913" w14:paraId="19E19539" w14:textId="77777777" w:rsidTr="00803262">
        <w:trPr>
          <w:trHeight w:val="272"/>
          <w:jc w:val="center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bottom"/>
          </w:tcPr>
          <w:p w14:paraId="0056D1B6" w14:textId="14809113" w:rsidR="00434913" w:rsidRPr="00434913" w:rsidRDefault="00434913" w:rsidP="00434913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</w:tcPr>
          <w:p w14:paraId="1DB7DFC7" w14:textId="08CBFB9E" w:rsidR="00434913" w:rsidRPr="00434913" w:rsidRDefault="00434913" w:rsidP="00434913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</w:tcPr>
          <w:p w14:paraId="321092A9" w14:textId="7169F43F" w:rsidR="00434913" w:rsidRPr="00434913" w:rsidRDefault="00434913" w:rsidP="00434913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4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0D73C8E" w14:textId="77777777" w:rsidR="00434913" w:rsidRPr="00434913" w:rsidRDefault="00434913" w:rsidP="00434913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434913">
              <w:rPr>
                <w:rFonts w:eastAsia="Times New Roman" w:cstheme="minorHAnsi"/>
                <w:color w:val="000000"/>
                <w:sz w:val="22"/>
                <w:szCs w:val="22"/>
              </w:rPr>
              <w:t>Model Description</w:t>
            </w:r>
          </w:p>
        </w:tc>
        <w:tc>
          <w:tcPr>
            <w:tcW w:w="53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3AE14A" w14:textId="77777777" w:rsidR="00434913" w:rsidRPr="00434913" w:rsidRDefault="00434913" w:rsidP="00434913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434913">
              <w:rPr>
                <w:rFonts w:eastAsia="Times New Roman" w:cstheme="minorHAnsi"/>
                <w:color w:val="000000"/>
                <w:sz w:val="22"/>
                <w:szCs w:val="22"/>
              </w:rPr>
              <w:t>Included in Scoring Evaluation</w:t>
            </w:r>
          </w:p>
        </w:tc>
      </w:tr>
      <w:tr w:rsidR="00803262" w:rsidRPr="00803262" w14:paraId="6DFC6496" w14:textId="77777777" w:rsidTr="00803262">
        <w:trPr>
          <w:trHeight w:val="144"/>
          <w:jc w:val="center"/>
        </w:trPr>
        <w:tc>
          <w:tcPr>
            <w:tcW w:w="115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266E2A" w14:textId="11F5F78A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Team</w:t>
            </w:r>
          </w:p>
        </w:tc>
        <w:tc>
          <w:tcPr>
            <w:tcW w:w="144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5D45E2" w14:textId="24263364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 xml:space="preserve">Model </w:t>
            </w:r>
            <w:proofErr w:type="spellStart"/>
            <w:r w:rsidRPr="00434913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Abbr</w:t>
            </w:r>
            <w:proofErr w:type="spellEnd"/>
          </w:p>
        </w:tc>
        <w:tc>
          <w:tcPr>
            <w:tcW w:w="144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4EB60F" w14:textId="688E370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Data Source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AB37D1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8902A5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Assumptions about social distancing changes in the future: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77D37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Assumes existing social distancing measures will continue through the projected four-week time period: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CB688B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Incident Deaths (calculated)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7673DC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Incident Deaths (predicted)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47B72F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Cumulative Death (predicted)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B4E02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Cumulative Deaths (calculated)</w:t>
            </w:r>
          </w:p>
        </w:tc>
      </w:tr>
      <w:tr w:rsidR="00803262" w:rsidRPr="00803262" w14:paraId="700291BC" w14:textId="77777777" w:rsidTr="00803262">
        <w:trPr>
          <w:trHeight w:val="1160"/>
          <w:jc w:val="center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BC1BC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CovidAnalytics</w:t>
            </w:r>
            <w:proofErr w:type="spellEnd"/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340ADD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DELPHI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1591714B" w14:textId="1A84A56F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JHU CSSE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B3F5C8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SEIR model augmented with </w:t>
            </w:r>
            <w:proofErr w:type="spellStart"/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underdetection</w:t>
            </w:r>
            <w:proofErr w:type="spellEnd"/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and interventions.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E8C197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77FB9" w14:textId="6DCB667E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CB82B9" w14:textId="2F27E171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2B4A0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B80132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X</w:t>
            </w:r>
            <w:bookmarkStart w:id="0" w:name="_GoBack"/>
            <w:bookmarkEnd w:id="0"/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28EF0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</w:tr>
      <w:tr w:rsidR="00803262" w:rsidRPr="00803262" w14:paraId="2F6040D8" w14:textId="77777777" w:rsidTr="00803262">
        <w:trPr>
          <w:trHeight w:val="1521"/>
          <w:jc w:val="center"/>
        </w:trPr>
        <w:tc>
          <w:tcPr>
            <w:tcW w:w="115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2D9DBF93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COVIDhub</w:t>
            </w:r>
            <w:proofErr w:type="spellEnd"/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17CB41FF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baseline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6BAF9413" w14:textId="280074A8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JHU CSSE</w:t>
            </w:r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49D07ED5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median prediction at all future horizons equals most recent observed incidence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5E9E9ACD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A59A1F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3D163D1A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932DDDF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4F767C2B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865464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</w:tr>
      <w:tr w:rsidR="00803262" w:rsidRPr="00803262" w14:paraId="30D27F54" w14:textId="77777777" w:rsidTr="00803262">
        <w:trPr>
          <w:trHeight w:val="1350"/>
          <w:jc w:val="center"/>
        </w:trPr>
        <w:tc>
          <w:tcPr>
            <w:tcW w:w="115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1AA46102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2F2A4898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ensemble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042FB1E9" w14:textId="34882B3F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JHU CSSE</w:t>
            </w:r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34C8DE15" w14:textId="1D8586C5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average of submitted forecasts to the COVID-19 Forecast Hub.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18FCAC70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070123D" w14:textId="66EFDE09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567887EC" w14:textId="1B25EA6B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90359CD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4098EAFC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57B9366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</w:tr>
      <w:tr w:rsidR="00803262" w:rsidRPr="00803262" w14:paraId="7EB766B6" w14:textId="77777777" w:rsidTr="00803262">
        <w:trPr>
          <w:trHeight w:val="909"/>
          <w:jc w:val="center"/>
        </w:trPr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6B9A1A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CU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039018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select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58BBA87B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USAFACTS County-level confirmed cases and deaths</w:t>
            </w:r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66A1" w14:textId="189EDAF9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metapopulation county-level SEIR model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DCF034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7B9D4" w14:textId="21433C9B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A0EA09" w14:textId="2B78B7FD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F23F4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30276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232E6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</w:tr>
      <w:tr w:rsidR="00803262" w:rsidRPr="00803262" w14:paraId="3FA21F2E" w14:textId="77777777" w:rsidTr="00803262">
        <w:trPr>
          <w:trHeight w:val="1038"/>
          <w:jc w:val="center"/>
        </w:trPr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5CEC470E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GT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6F6ED680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DeepCOVID</w:t>
            </w:r>
            <w:proofErr w:type="spellEnd"/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0A27D45B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COVID Tracking Project, JHU, COVID-Net, NYT,</w:t>
            </w: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br/>
              <w:t xml:space="preserve">  demographic, mobility and symptomatic data</w:t>
            </w:r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350A513F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Data-driven approach based on deep learning for forecasting mortality and  hospitalizations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67DB9B7A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EE87CFF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68102F21" w14:textId="513728CB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FED05CA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5303F970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A851C78" w14:textId="4C24E350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803262" w:rsidRPr="00803262" w14:paraId="54B1B059" w14:textId="77777777" w:rsidTr="00803262">
        <w:trPr>
          <w:trHeight w:val="144"/>
          <w:jc w:val="center"/>
        </w:trPr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2FDA7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IowaStateLW</w:t>
            </w:r>
            <w:proofErr w:type="spellEnd"/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9D69F" w14:textId="3E315FA9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STEM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254B5B45" w14:textId="36628C58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N</w:t>
            </w:r>
            <w:r w:rsidRPr="00803262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YT </w:t>
            </w: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-nytimes</w:t>
            </w:r>
            <w:proofErr w:type="spellEnd"/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/covid-19-data, health department webpages,  County-level</w:t>
            </w: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br/>
              <w:t xml:space="preserve">  infected case and death data demographic, mobility and symptomatic data</w:t>
            </w:r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291E1629" w14:textId="77777777" w:rsidR="00803262" w:rsidRPr="00803262" w:rsidRDefault="00803262" w:rsidP="00803262">
            <w:pPr>
              <w:rPr>
                <w:rFonts w:ascii="Calibri" w:hAnsi="Calibri" w:cs="Calibri"/>
                <w:color w:val="000000" w:themeColor="text1"/>
              </w:rPr>
            </w:pPr>
            <w:r w:rsidRPr="00803262">
              <w:rPr>
                <w:rFonts w:ascii="Calibri" w:hAnsi="Calibri" w:cs="Calibri"/>
                <w:color w:val="000000" w:themeColor="text1"/>
                <w:sz w:val="18"/>
                <w:szCs w:val="18"/>
                <w:shd w:val="clear" w:color="auto" w:fill="FFFFFF"/>
              </w:rPr>
              <w:t>nonparametric space-time disease transmission model</w:t>
            </w:r>
          </w:p>
          <w:p w14:paraId="56F920CF" w14:textId="072FA9F2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6C8EA0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85968" w14:textId="4A974A55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7AB6FB" w14:textId="290B792B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AB0F8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F4089C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B45CE" w14:textId="38343BBE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803262" w:rsidRPr="00803262" w14:paraId="5E4A231E" w14:textId="77777777" w:rsidTr="00803262">
        <w:trPr>
          <w:trHeight w:val="144"/>
          <w:jc w:val="center"/>
        </w:trPr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3FC72F3B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JHU_IDD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576BCFA9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CovidSP</w:t>
            </w:r>
            <w:proofErr w:type="spellEnd"/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5E0A6F71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USAFacts</w:t>
            </w:r>
            <w:proofErr w:type="spellEnd"/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(confirmed cases; reported </w:t>
            </w: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lastRenderedPageBreak/>
              <w:t>fatalities), US Census (population),  mobility</w:t>
            </w:r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51623537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lastRenderedPageBreak/>
              <w:t xml:space="preserve">metapopulation model with commuting and </w:t>
            </w: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lastRenderedPageBreak/>
              <w:t>stochastic SEIR disease dynamics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3FA05FCA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lastRenderedPageBreak/>
              <w:t>X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68795F0" w14:textId="46E4A8B0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1A8FCB97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9822A90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szCs w:val="18"/>
              </w:rPr>
            </w:pPr>
            <w:r w:rsidRPr="00434913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31A78D76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3EAB5B9" w14:textId="4D283869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803262" w:rsidRPr="00803262" w14:paraId="581EFCDD" w14:textId="77777777" w:rsidTr="00803262">
        <w:trPr>
          <w:trHeight w:val="144"/>
          <w:jc w:val="center"/>
        </w:trPr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32167B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LANL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54BB1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GrowthRate</w:t>
            </w:r>
            <w:proofErr w:type="spellEnd"/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85AB6E" w14:textId="1B08F122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JHU CSSE</w:t>
            </w:r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E648A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Statistical dynamical growth model accounting for population susceptibility.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3EA35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CD88F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FCAF9C" w14:textId="411768CA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995FC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2BEC18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D2A5D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</w:tr>
      <w:tr w:rsidR="00803262" w:rsidRPr="00803262" w14:paraId="77D98DF9" w14:textId="77777777" w:rsidTr="00803262">
        <w:trPr>
          <w:trHeight w:val="819"/>
          <w:jc w:val="center"/>
        </w:trPr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37D78446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MOBS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61FA5109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GLEAM_COVID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5B03BDC7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Offices of Statistics of 30 countries on five continents.</w:t>
            </w:r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399470A2" w14:textId="189D0545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Metapopulation, age structured SLIR model.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0EB1BB90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3754C71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56026FAE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6833DE1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szCs w:val="18"/>
              </w:rPr>
            </w:pPr>
            <w:r w:rsidRPr="00434913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63E9A825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5E47141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</w:tr>
      <w:tr w:rsidR="00803262" w:rsidRPr="00803262" w14:paraId="7BF327AE" w14:textId="77777777" w:rsidTr="00803262">
        <w:trPr>
          <w:trHeight w:val="144"/>
          <w:jc w:val="center"/>
        </w:trPr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286E9C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PSI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2838E7" w14:textId="5ADFE9B4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DRAFT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1BD4DA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JHU cumulative deaths</w:t>
            </w:r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18E5B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Deterministic fit of a compartmental SEIRX model to cumulative death profiles, followed by stochastic simulations using the optimal parameters.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F06C1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3282D" w14:textId="5B157CB9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992F2C" w14:textId="625EB958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3893E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A4FCB2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F0517" w14:textId="66F953A3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803262" w:rsidRPr="00803262" w14:paraId="0C9CB2F3" w14:textId="77777777" w:rsidTr="00803262">
        <w:trPr>
          <w:trHeight w:val="144"/>
          <w:jc w:val="center"/>
        </w:trPr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3A4646BB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UA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35144BFA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EpiCovDA</w:t>
            </w:r>
            <w:proofErr w:type="spellEnd"/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66B379B4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0E50DDF6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SIR mechanistic model with data assimilation.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4F5FEB9A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DDE467E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4343178E" w14:textId="060A78EC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FEB7CDF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0822727F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8F32CD" w14:textId="5ACDAE01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803262" w:rsidRPr="00803262" w14:paraId="682D4929" w14:textId="77777777" w:rsidTr="00803262">
        <w:trPr>
          <w:trHeight w:val="144"/>
          <w:jc w:val="center"/>
        </w:trPr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89CAE6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UCLA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39C35B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SuEIR</w:t>
            </w:r>
            <w:proofErr w:type="spellEnd"/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83FD1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JHU CSSE case and death data, COVID19 tracking project hospitalization</w:t>
            </w: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br/>
              <w:t xml:space="preserve">  data</w:t>
            </w:r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8512E2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SEIR model variant considering both untested and unreported cases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325FC4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098D4" w14:textId="1F994604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43C074" w14:textId="561FBF46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AE7E6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DF4085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AD940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</w:tr>
      <w:tr w:rsidR="00803262" w:rsidRPr="00803262" w14:paraId="26622C9C" w14:textId="77777777" w:rsidTr="00803262">
        <w:trPr>
          <w:trHeight w:val="546"/>
          <w:jc w:val="center"/>
        </w:trPr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2C5C8CBA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UMass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758F8572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MechBayes</w:t>
            </w:r>
            <w:proofErr w:type="spellEnd"/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1DFF6A5D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JHU -</w:t>
            </w:r>
            <w:proofErr w:type="spellStart"/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CSSEGISandData</w:t>
            </w:r>
            <w:proofErr w:type="spellEnd"/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6AA046AD" w14:textId="1AF9C6A2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Bayesian compartmental model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21C45356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and unreported cases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3BDC0B8" w14:textId="7B460565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21970858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A27E5F8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szCs w:val="18"/>
              </w:rPr>
            </w:pPr>
            <w:r w:rsidRPr="00434913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27AE384E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1B2E0AD" w14:textId="4849FE02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803262" w:rsidRPr="00803262" w14:paraId="5A54235D" w14:textId="77777777" w:rsidTr="00803262">
        <w:trPr>
          <w:trHeight w:val="144"/>
          <w:jc w:val="center"/>
        </w:trPr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61565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UT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F8A6C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Mobility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6BEE3D0E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JHU CSSE</w:t>
            </w:r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A92A8A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Bayesian multilevel negative</w:t>
            </w: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br/>
              <w:t xml:space="preserve">  binomial regression model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1ABB3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4DB5F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DA8C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D239F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szCs w:val="18"/>
              </w:rPr>
            </w:pPr>
            <w:r w:rsidRPr="00434913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AC60C8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9A037" w14:textId="59A2788E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803262" w:rsidRPr="00803262" w14:paraId="3C7B5F86" w14:textId="77777777" w:rsidTr="00803262">
        <w:trPr>
          <w:trHeight w:val="144"/>
          <w:jc w:val="center"/>
        </w:trPr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68DD8844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YYG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15C17E9C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ParamSearch</w:t>
            </w:r>
            <w:proofErr w:type="spellEnd"/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3B22DB59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JHU</w:t>
            </w:r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4345B368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SEIR model with a machine learning layer.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640080F5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2603197" w14:textId="48F7B3A8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3F5B27A0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70C00B1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szCs w:val="18"/>
              </w:rPr>
            </w:pPr>
            <w:r w:rsidRPr="00434913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12834F6F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28B1397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</w:tr>
      <w:tr w:rsidR="00803262" w:rsidRPr="00803262" w14:paraId="076BE216" w14:textId="77777777" w:rsidTr="00803262">
        <w:trPr>
          <w:trHeight w:val="144"/>
          <w:jc w:val="center"/>
        </w:trPr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C5F16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USACE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8ACCD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ERDC_SEIR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A1E32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654952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SEIR model with additional compartments for  unreported infections and isolated individuals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A8A81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06E25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E883D" w14:textId="61B4063A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D5D4E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16EAD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FA790" w14:textId="525FC2E0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803262" w:rsidRPr="00803262" w14:paraId="4164F17C" w14:textId="77777777" w:rsidTr="00803262">
        <w:trPr>
          <w:trHeight w:val="144"/>
          <w:jc w:val="center"/>
        </w:trPr>
        <w:tc>
          <w:tcPr>
            <w:tcW w:w="11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0CD14E3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IHME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6A72E2B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CurveFit</w:t>
            </w:r>
            <w:proofErr w:type="spellEnd"/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  <w:hideMark/>
          </w:tcPr>
          <w:p w14:paraId="36A31B89" w14:textId="3EC3E31E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JHU, data on hospital capacity and utilization for </w:t>
            </w:r>
            <w:proofErr w:type="spellStart"/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Usstates</w:t>
            </w:r>
            <w:proofErr w:type="spellEnd"/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  <w:hideMark/>
          </w:tcPr>
          <w:p w14:paraId="2A643089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Non-linear mixed effects curve-fitting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0A6C279" w14:textId="7BECC445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87F7977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D63BE72" w14:textId="45328B1E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68DEAC4" w14:textId="77777777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D742265" w14:textId="3F0FE812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B583137" w14:textId="6046E323" w:rsidR="00803262" w:rsidRPr="00434913" w:rsidRDefault="00803262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110E092D" w14:textId="365A23CC" w:rsidR="00CA3389" w:rsidRPr="00803262" w:rsidRDefault="00CA3389">
      <w:pPr>
        <w:rPr>
          <w:rFonts w:ascii="Calibri" w:hAnsi="Calibri" w:cs="Calibri"/>
          <w:color w:val="000000" w:themeColor="text1"/>
          <w:sz w:val="18"/>
          <w:szCs w:val="18"/>
        </w:rPr>
      </w:pPr>
    </w:p>
    <w:sectPr w:rsidR="00CA3389" w:rsidRPr="00803262" w:rsidSect="0043491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13"/>
    <w:rsid w:val="0003328C"/>
    <w:rsid w:val="000B6360"/>
    <w:rsid w:val="000C31A7"/>
    <w:rsid w:val="00142BB6"/>
    <w:rsid w:val="001B6D5F"/>
    <w:rsid w:val="00434913"/>
    <w:rsid w:val="005002C5"/>
    <w:rsid w:val="00664F39"/>
    <w:rsid w:val="007E54CF"/>
    <w:rsid w:val="00803262"/>
    <w:rsid w:val="0082217F"/>
    <w:rsid w:val="00B31B39"/>
    <w:rsid w:val="00BD3EC7"/>
    <w:rsid w:val="00C20087"/>
    <w:rsid w:val="00CA3389"/>
    <w:rsid w:val="00D915CF"/>
    <w:rsid w:val="00E15D1C"/>
    <w:rsid w:val="00E261ED"/>
    <w:rsid w:val="00ED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F15C3"/>
  <w15:chartTrackingRefBased/>
  <w15:docId w15:val="{C1173D0C-8DD1-FB4D-815B-965EC3DE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Estee Cramer</dc:creator>
  <cp:keywords/>
  <dc:description/>
  <cp:lastModifiedBy>Estee Cramer</cp:lastModifiedBy>
  <cp:revision>2</cp:revision>
  <dcterms:created xsi:type="dcterms:W3CDTF">2020-11-09T01:40:00Z</dcterms:created>
  <dcterms:modified xsi:type="dcterms:W3CDTF">2020-11-09T01:40:00Z</dcterms:modified>
</cp:coreProperties>
</file>