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sz w:val="24"/>
          <w:szCs w:val="24"/>
          <w:u w:color="000000"/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COMPSCI 377: Operating Systems</w:t>
      </w: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u w:color="000000"/>
          <w:rtl w:val="0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 xml:space="preserve">Learning outcomes and Review of Week </w:t>
      </w: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3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Thi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ngs you should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know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or be able to do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 xml:space="preserve">Lecture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5 &amp; 6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are process state queues?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Long term vs. short term scheduling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Preemptive vs. non-preemptive scheduling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Criteria for scheduling algorithms: CPU utilization, throughput, turnaround time, waiting time, response time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Scheduling policies: FCFS, RR, SJF/SRTF, MLFQ, Lottery scheduling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How each one works? Pros and cons of each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Given jobs, job lengths, arrival time, find completion times and wait times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starvation?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MLFQ favors I/O bound jobs over CPU-bound jobs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a thread?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Threads have their own stack, PC, registers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