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cstheme="majorHAnsi"/>
          <w:sz w:val="48"/>
          <w:szCs w:val="48"/>
          <w:lang w:val="en-US"/>
        </w:rPr>
        <w:alias w:val="Titel"/>
        <w:tag w:val=""/>
        <w:id w:val="1567214192"/>
        <w:placeholder>
          <w:docPart w:val="06D22E4A51B44DB3ADE101D886A6C053"/>
        </w:placeholder>
        <w:dataBinding w:prefixMappings="xmlns:ns0='http://purl.org/dc/elements/1.1/' xmlns:ns1='http://schemas.openxmlformats.org/package/2006/metadata/core-properties' " w:xpath="/ns1:coreProperties[1]/ns0:title[1]" w:storeItemID="{6C3C8BC8-F283-45AE-878A-BAB7291924A1}"/>
        <w:text/>
      </w:sdtPr>
      <w:sdtEndPr/>
      <w:sdtContent>
        <w:p w:rsidR="00B231B1" w:rsidRPr="00C92FAF" w:rsidRDefault="00A5462F" w:rsidP="00D412F3">
          <w:pPr>
            <w:pStyle w:val="Szvegtrzs"/>
            <w:rPr>
              <w:noProof/>
            </w:rPr>
          </w:pPr>
          <w:proofErr w:type="spellStart"/>
          <w:r>
            <w:rPr>
              <w:rFonts w:asciiTheme="majorHAnsi" w:hAnsiTheme="majorHAnsi" w:cstheme="majorHAnsi"/>
              <w:sz w:val="48"/>
              <w:szCs w:val="48"/>
              <w:lang w:val="en-US"/>
            </w:rPr>
            <w:t>EventSubscription</w:t>
          </w:r>
          <w:proofErr w:type="spellEnd"/>
          <w:r>
            <w:rPr>
              <w:rFonts w:asciiTheme="majorHAnsi" w:hAnsiTheme="majorHAnsi" w:cstheme="majorHAnsi"/>
              <w:sz w:val="48"/>
              <w:szCs w:val="48"/>
              <w:lang w:val="en-US"/>
            </w:rPr>
            <w:t xml:space="preserve"> Service SD</w:t>
          </w:r>
        </w:p>
      </w:sdtContent>
    </w:sdt>
    <w:p w:rsidR="003C4685" w:rsidRDefault="003C4685"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945E96" w:rsidRPr="00771E51" w:rsidRDefault="00C01638" w:rsidP="00D304E5">
      <w:pPr>
        <w:rPr>
          <w:lang w:val="en-US"/>
        </w:rPr>
        <w:sectPr w:rsidR="00945E96" w:rsidRPr="00771E51" w:rsidSect="00E76CE9">
          <w:headerReference w:type="default" r:id="rId8"/>
          <w:footerReference w:type="default" r:id="rId9"/>
          <w:pgSz w:w="11900" w:h="16840"/>
          <w:pgMar w:top="3686" w:right="1134" w:bottom="1418" w:left="1985" w:header="284" w:footer="695" w:gutter="0"/>
          <w:cols w:space="708"/>
          <w:docGrid w:linePitch="360"/>
        </w:sectPr>
      </w:pPr>
      <w:r>
        <w:rPr>
          <w:noProof/>
          <w:lang w:val="en-US" w:eastAsia="en-US"/>
        </w:rPr>
        <mc:AlternateContent>
          <mc:Choice Requires="wps">
            <w:drawing>
              <wp:anchor distT="0" distB="0" distL="0" distR="0" simplePos="0" relativeHeight="251657728" behindDoc="1" locked="0" layoutInCell="1" allowOverlap="1">
                <wp:simplePos x="0" y="0"/>
                <wp:positionH relativeFrom="column">
                  <wp:posOffset>-3175</wp:posOffset>
                </wp:positionH>
                <wp:positionV relativeFrom="page">
                  <wp:posOffset>6438265</wp:posOffset>
                </wp:positionV>
                <wp:extent cx="5600700" cy="2676525"/>
                <wp:effectExtent l="0" t="0" r="0" b="9525"/>
                <wp:wrapSquare wrapText="bothSides"/>
                <wp:docPr id="4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0700" cy="2676525"/>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2C447C" w:rsidRPr="009A7920" w:rsidRDefault="002C447C" w:rsidP="002C447C">
                            <w:pPr>
                              <w:rPr>
                                <w:rFonts w:asciiTheme="majorHAnsi" w:hAnsiTheme="majorHAnsi"/>
                                <w:b/>
                                <w:lang w:val="en-US"/>
                              </w:rPr>
                            </w:pPr>
                            <w:r w:rsidRPr="009A7920">
                              <w:rPr>
                                <w:rFonts w:asciiTheme="majorHAnsi" w:hAnsiTheme="majorHAnsi"/>
                                <w:b/>
                                <w:lang w:val="en-US"/>
                              </w:rPr>
                              <w:t>Abstract</w:t>
                            </w:r>
                          </w:p>
                          <w:p w:rsidR="004F137A" w:rsidRDefault="004F137A" w:rsidP="00A87478">
                            <w:pPr>
                              <w:rPr>
                                <w:sz w:val="22"/>
                              </w:rPr>
                            </w:pPr>
                            <w:r w:rsidRPr="002974CE">
                              <w:rPr>
                                <w:sz w:val="22"/>
                                <w:szCs w:val="22"/>
                                <w:lang w:val="en-US"/>
                              </w:rPr>
                              <w:t xml:space="preserve">This document defines the </w:t>
                            </w:r>
                            <w:proofErr w:type="spellStart"/>
                            <w:r w:rsidR="00A5462F" w:rsidRPr="00A5462F">
                              <w:rPr>
                                <w:sz w:val="22"/>
                                <w:szCs w:val="22"/>
                                <w:lang w:val="en-US"/>
                              </w:rPr>
                              <w:t>EventSubscription</w:t>
                            </w:r>
                            <w:proofErr w:type="spellEnd"/>
                            <w:r w:rsidR="00A5462F" w:rsidRPr="00A5462F">
                              <w:rPr>
                                <w:sz w:val="22"/>
                                <w:szCs w:val="22"/>
                                <w:lang w:val="en-US"/>
                              </w:rPr>
                              <w:t xml:space="preserve"> </w:t>
                            </w:r>
                            <w:r w:rsidR="004005C6">
                              <w:rPr>
                                <w:sz w:val="22"/>
                                <w:szCs w:val="22"/>
                                <w:lang w:val="en-US"/>
                              </w:rPr>
                              <w:t xml:space="preserve">Service </w:t>
                            </w:r>
                            <w:r w:rsidR="00A87478">
                              <w:rPr>
                                <w:sz w:val="22"/>
                                <w:szCs w:val="22"/>
                                <w:lang w:val="en-US"/>
                              </w:rPr>
                              <w:t>functionality</w:t>
                            </w:r>
                            <w:r w:rsidR="003E3635">
                              <w:rPr>
                                <w:sz w:val="22"/>
                                <w:szCs w:val="22"/>
                                <w:lang w:val="en-US"/>
                              </w:rPr>
                              <w:t xml:space="preserve"> within Arrowhead generation 4.0</w:t>
                            </w:r>
                            <w:r w:rsidR="00A87478">
                              <w:rPr>
                                <w:sz w:val="22"/>
                                <w:szCs w:val="22"/>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5pt;margin-top:506.95pt;width:441pt;height:210.7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" filled="f" stroked="f">
                <v:textbox inset="0,0,0,0">
                  <w:txbxContent>
                    <w:p w:rsidR="002C447C" w:rsidRPr="009A7920" w:rsidRDefault="002C447C" w:rsidP="002C447C">
                      <w:pPr>
                        <w:rPr>
                          <w:rFonts w:asciiTheme="majorHAnsi" w:hAnsiTheme="majorHAnsi"/>
                          <w:b/>
                          <w:lang w:val="en-US"/>
                        </w:rPr>
                      </w:pPr>
                      <w:r w:rsidRPr="009A7920">
                        <w:rPr>
                          <w:rFonts w:asciiTheme="majorHAnsi" w:hAnsiTheme="majorHAnsi"/>
                          <w:b/>
                          <w:lang w:val="en-US"/>
                        </w:rPr>
                        <w:t>Abstract</w:t>
                      </w:r>
                    </w:p>
                    <w:p w:rsidR="004F137A" w:rsidRDefault="004F137A" w:rsidP="00A87478">
                      <w:pPr>
                        <w:rPr>
                          <w:sz w:val="22"/>
                        </w:rPr>
                      </w:pPr>
                      <w:r w:rsidRPr="002974CE">
                        <w:rPr>
                          <w:sz w:val="22"/>
                          <w:szCs w:val="22"/>
                          <w:lang w:val="en-US"/>
                        </w:rPr>
                        <w:t xml:space="preserve">This document defines the </w:t>
                      </w:r>
                      <w:proofErr w:type="spellStart"/>
                      <w:r w:rsidR="00A5462F" w:rsidRPr="00A5462F">
                        <w:rPr>
                          <w:sz w:val="22"/>
                          <w:szCs w:val="22"/>
                          <w:lang w:val="en-US"/>
                        </w:rPr>
                        <w:t>EventSubscription</w:t>
                      </w:r>
                      <w:proofErr w:type="spellEnd"/>
                      <w:r w:rsidR="00A5462F" w:rsidRPr="00A5462F">
                        <w:rPr>
                          <w:sz w:val="22"/>
                          <w:szCs w:val="22"/>
                          <w:lang w:val="en-US"/>
                        </w:rPr>
                        <w:t xml:space="preserve"> </w:t>
                      </w:r>
                      <w:r w:rsidR="004005C6">
                        <w:rPr>
                          <w:sz w:val="22"/>
                          <w:szCs w:val="22"/>
                          <w:lang w:val="en-US"/>
                        </w:rPr>
                        <w:t xml:space="preserve">Service </w:t>
                      </w:r>
                      <w:r w:rsidR="00A87478">
                        <w:rPr>
                          <w:sz w:val="22"/>
                          <w:szCs w:val="22"/>
                          <w:lang w:val="en-US"/>
                        </w:rPr>
                        <w:t>functionality</w:t>
                      </w:r>
                      <w:r w:rsidR="003E3635">
                        <w:rPr>
                          <w:sz w:val="22"/>
                          <w:szCs w:val="22"/>
                          <w:lang w:val="en-US"/>
                        </w:rPr>
                        <w:t xml:space="preserve"> within Arrowhead generation 4.0</w:t>
                      </w:r>
                      <w:r w:rsidR="00A87478">
                        <w:rPr>
                          <w:sz w:val="22"/>
                          <w:szCs w:val="22"/>
                          <w:lang w:val="en-US"/>
                        </w:rPr>
                        <w:t>.</w:t>
                      </w:r>
                    </w:p>
                  </w:txbxContent>
                </v:textbox>
                <w10:wrap type="square" anchory="page"/>
              </v:shape>
            </w:pict>
          </mc:Fallback>
        </mc:AlternateContent>
      </w:r>
    </w:p>
    <w:p w:rsidR="002C447C" w:rsidRPr="002C447C" w:rsidRDefault="00107310" w:rsidP="002C447C">
      <w:pPr>
        <w:pStyle w:val="Cm"/>
        <w:rPr>
          <w:lang w:val="en-US"/>
        </w:rPr>
      </w:pPr>
      <w:r>
        <w:rPr>
          <w:lang w:val="en-US"/>
        </w:rPr>
        <w:lastRenderedPageBreak/>
        <w:t xml:space="preserve">Service Description </w:t>
      </w:r>
      <w:r w:rsidR="009560BA">
        <w:rPr>
          <w:lang w:val="en-US"/>
        </w:rPr>
        <w:t>Overview</w:t>
      </w:r>
    </w:p>
    <w:p w:rsidR="003D47C8" w:rsidRDefault="00570CA9" w:rsidP="00D412F3">
      <w:pPr>
        <w:pStyle w:val="Szvegtrzs"/>
        <w:rPr>
          <w:lang w:val="en-US"/>
        </w:rPr>
      </w:pPr>
      <w:r>
        <w:rPr>
          <w:lang w:val="en-US"/>
        </w:rPr>
        <w:t xml:space="preserve">The </w:t>
      </w:r>
      <w:proofErr w:type="spellStart"/>
      <w:r w:rsidR="00675CC4">
        <w:rPr>
          <w:lang w:val="en-US"/>
        </w:rPr>
        <w:t>EventSubscription</w:t>
      </w:r>
      <w:proofErr w:type="spellEnd"/>
      <w:r>
        <w:rPr>
          <w:lang w:val="en-US"/>
        </w:rPr>
        <w:t xml:space="preserve"> Service provides </w:t>
      </w:r>
      <w:r w:rsidR="00675CC4">
        <w:rPr>
          <w:lang w:val="en-US"/>
        </w:rPr>
        <w:t xml:space="preserve">1 interface to subscribe to events, and </w:t>
      </w:r>
      <w:r>
        <w:rPr>
          <w:lang w:val="en-US"/>
        </w:rPr>
        <w:t xml:space="preserve">2 different interfaces </w:t>
      </w:r>
      <w:r w:rsidR="00675CC4">
        <w:rPr>
          <w:lang w:val="en-US"/>
        </w:rPr>
        <w:t>unsubscribe from events.</w:t>
      </w:r>
    </w:p>
    <w:p w:rsidR="00926041" w:rsidRDefault="00926041" w:rsidP="00926041">
      <w:pPr>
        <w:pStyle w:val="Cm"/>
        <w:rPr>
          <w:lang w:val="en-US"/>
        </w:rPr>
      </w:pPr>
      <w:r>
        <w:rPr>
          <w:lang w:val="en-US"/>
        </w:rPr>
        <w:t>Abstract Interfaces</w:t>
      </w:r>
    </w:p>
    <w:p w:rsidR="00B40BBE" w:rsidRPr="00B40BBE" w:rsidRDefault="00B40BBE" w:rsidP="00B40BBE">
      <w:pPr>
        <w:pStyle w:val="Szvegtrzs"/>
        <w:rPr>
          <w:lang w:val="en-US" w:eastAsia="en-US"/>
        </w:rPr>
      </w:pPr>
      <w:r>
        <w:rPr>
          <w:lang w:val="en-US" w:eastAsia="en-US"/>
        </w:rPr>
        <w:t xml:space="preserve">This Service provides </w:t>
      </w:r>
      <w:r w:rsidR="009334EC">
        <w:rPr>
          <w:lang w:val="en-US" w:eastAsia="en-US"/>
        </w:rPr>
        <w:t>two</w:t>
      </w:r>
      <w:r>
        <w:rPr>
          <w:lang w:val="en-US" w:eastAsia="en-US"/>
        </w:rPr>
        <w:t xml:space="preserve"> functionalities. </w:t>
      </w:r>
    </w:p>
    <w:p w:rsidR="00D412F3" w:rsidRDefault="00675CC4" w:rsidP="00D412F3">
      <w:pPr>
        <w:pStyle w:val="Cmsor1"/>
        <w:rPr>
          <w:rFonts w:eastAsiaTheme="minorEastAsia"/>
        </w:rPr>
      </w:pPr>
      <w:r>
        <w:rPr>
          <w:rFonts w:eastAsiaTheme="minorEastAsia"/>
        </w:rPr>
        <w:t>Subscribe</w:t>
      </w:r>
    </w:p>
    <w:p w:rsidR="00DD4551" w:rsidRPr="00B4590F" w:rsidRDefault="00675CC4" w:rsidP="00DD4551">
      <w:pPr>
        <w:pStyle w:val="Szvegtrzs"/>
        <w:rPr>
          <w:sz w:val="32"/>
          <w:lang w:eastAsia="en-US"/>
        </w:rPr>
      </w:pPr>
      <w:r>
        <w:rPr>
          <w:rStyle w:val="fontstyle01"/>
          <w:rFonts w:asciiTheme="minorHAnsi" w:hAnsiTheme="minorHAnsi"/>
          <w:sz w:val="24"/>
        </w:rPr>
        <w:t>This request has a payload called EventFilter. The EventFilter must contain the Subscriber ArrowheadSystem and the event type. This way new events (with the correct type) can be directed to the Subscriber. Additionally, the payload contains fields that can narrow down the events the Subscriber should receive even more. For example the request can specify the list of event sources (ArrowheadSystems) the Subscriber is interested in.</w:t>
      </w:r>
    </w:p>
    <w:p w:rsidR="00B40BBE" w:rsidRDefault="00675CC4" w:rsidP="00B40BBE">
      <w:pPr>
        <w:pStyle w:val="Cmsor1"/>
      </w:pPr>
      <w:r>
        <w:t>Unsubscribe</w:t>
      </w:r>
    </w:p>
    <w:p w:rsidR="00DD4551" w:rsidRPr="00B4590F" w:rsidRDefault="00675CC4" w:rsidP="00DD4551">
      <w:pPr>
        <w:pStyle w:val="Szvegtrzs"/>
        <w:rPr>
          <w:sz w:val="32"/>
          <w:lang w:eastAsia="en-US"/>
        </w:rPr>
      </w:pPr>
      <w:r>
        <w:rPr>
          <w:rStyle w:val="fontstyle01"/>
          <w:rFonts w:asciiTheme="minorHAnsi" w:hAnsiTheme="minorHAnsi"/>
          <w:sz w:val="24"/>
        </w:rPr>
        <w:t>Subscriber should invoke this method to stop receiving a certain event type. Two different interfaces are provided for this</w:t>
      </w:r>
      <w:r w:rsidR="00FB19B9">
        <w:rPr>
          <w:rStyle w:val="fontstyle01"/>
          <w:rFonts w:asciiTheme="minorHAnsi" w:hAnsiTheme="minorHAnsi"/>
          <w:sz w:val="24"/>
        </w:rPr>
        <w:t>, which are detailed in the corresponding IDD.</w:t>
      </w:r>
    </w:p>
    <w:p w:rsidR="00926041" w:rsidRDefault="00926041" w:rsidP="00926041">
      <w:pPr>
        <w:pStyle w:val="Cm"/>
        <w:rPr>
          <w:lang w:val="en-US"/>
        </w:rPr>
      </w:pPr>
      <w:r>
        <w:rPr>
          <w:lang w:val="en-US"/>
        </w:rPr>
        <w:t>Abstract Information Model</w:t>
      </w:r>
    </w:p>
    <w:p w:rsidR="003857EB" w:rsidRDefault="00A77CE5" w:rsidP="00D412F3">
      <w:pPr>
        <w:pStyle w:val="Szvegtrzs"/>
        <w:rPr>
          <w:lang w:val="en-US"/>
        </w:rPr>
      </w:pPr>
      <w:r>
        <w:rPr>
          <w:lang w:val="en-US"/>
        </w:rPr>
        <w:t xml:space="preserve">An </w:t>
      </w:r>
      <w:proofErr w:type="spellStart"/>
      <w:r w:rsidR="001D3BA9">
        <w:rPr>
          <w:lang w:val="en-US"/>
        </w:rPr>
        <w:t>EventFilter</w:t>
      </w:r>
      <w:proofErr w:type="spellEnd"/>
      <w:r>
        <w:rPr>
          <w:lang w:val="en-US"/>
        </w:rPr>
        <w:t xml:space="preserve"> </w:t>
      </w:r>
      <w:r w:rsidR="002408B6">
        <w:rPr>
          <w:lang w:val="en-US"/>
        </w:rPr>
        <w:t>contains the following inform</w:t>
      </w:r>
      <w:r w:rsidR="005A7D10">
        <w:rPr>
          <w:lang w:val="en-US"/>
        </w:rPr>
        <w:t>ation, as presented in Table 1.</w:t>
      </w:r>
    </w:p>
    <w:p w:rsidR="00B4590F" w:rsidRPr="00F87F2C" w:rsidRDefault="00B4590F" w:rsidP="00D412F3">
      <w:pPr>
        <w:pStyle w:val="Szvegtrzs"/>
        <w:rPr>
          <w:lang w:val="en-US"/>
        </w:rPr>
      </w:pPr>
    </w:p>
    <w:p w:rsidR="004F137A" w:rsidRPr="00F87F2C" w:rsidRDefault="004F137A" w:rsidP="004F137A">
      <w:pPr>
        <w:pStyle w:val="Kpalrs"/>
        <w:rPr>
          <w:lang w:val="en-US"/>
        </w:rPr>
      </w:pPr>
      <w:bookmarkStart w:id="0" w:name="OLE_LINK4"/>
      <w:r w:rsidRPr="00F87F2C">
        <w:rPr>
          <w:lang w:val="en-US"/>
        </w:rPr>
        <w:t xml:space="preserve">Table </w:t>
      </w:r>
      <w:r w:rsidR="00CE7A02">
        <w:fldChar w:fldCharType="begin"/>
      </w:r>
      <w:r w:rsidR="00AC0EF5" w:rsidRPr="00F87F2C">
        <w:rPr>
          <w:lang w:val="en-US"/>
        </w:rPr>
        <w:instrText xml:space="preserve"> SEQ Table \* ARABIC </w:instrText>
      </w:r>
      <w:r w:rsidR="00CE7A02">
        <w:fldChar w:fldCharType="separate"/>
      </w:r>
      <w:r w:rsidR="00A87478">
        <w:rPr>
          <w:noProof/>
          <w:lang w:val="en-US"/>
        </w:rPr>
        <w:t>1</w:t>
      </w:r>
      <w:r w:rsidR="00CE7A02">
        <w:rPr>
          <w:noProof/>
        </w:rPr>
        <w:fldChar w:fldCharType="end"/>
      </w:r>
      <w:r w:rsidRPr="00F87F2C">
        <w:rPr>
          <w:lang w:val="en-US"/>
        </w:rPr>
        <w:t xml:space="preserve"> </w:t>
      </w:r>
      <w:proofErr w:type="spellStart"/>
      <w:r w:rsidR="001D3BA9">
        <w:rPr>
          <w:lang w:val="en-US"/>
        </w:rPr>
        <w:t>EventFilter</w:t>
      </w:r>
      <w:proofErr w:type="spellEnd"/>
      <w:r w:rsidR="007772C4">
        <w:rPr>
          <w:lang w:val="en-US"/>
        </w:rPr>
        <w:t xml:space="preserve"> </w:t>
      </w:r>
      <w:r w:rsidRPr="00F87F2C">
        <w:rPr>
          <w:lang w:val="en-US"/>
        </w:rPr>
        <w:t>type description</w:t>
      </w:r>
    </w:p>
    <w:tbl>
      <w:tblPr>
        <w:tblStyle w:val="Rcsostblzat"/>
        <w:tblW w:w="0" w:type="auto"/>
        <w:tblLook w:val="04A0" w:firstRow="1" w:lastRow="0" w:firstColumn="1" w:lastColumn="0" w:noHBand="0" w:noVBand="1"/>
      </w:tblPr>
      <w:tblGrid>
        <w:gridCol w:w="2764"/>
        <w:gridCol w:w="6007"/>
      </w:tblGrid>
      <w:tr w:rsidR="00BE0D6D" w:rsidRPr="003D47C8" w:rsidTr="00377CB6">
        <w:tc>
          <w:tcPr>
            <w:tcW w:w="2702" w:type="dxa"/>
            <w:shd w:val="clear" w:color="auto" w:fill="D9D9D9" w:themeFill="background1" w:themeFillShade="D9"/>
          </w:tcPr>
          <w:p w:rsidR="00BE0D6D" w:rsidRPr="00D271CA" w:rsidRDefault="00BE0D6D" w:rsidP="00D412F3">
            <w:pPr>
              <w:pStyle w:val="Szvegtrzs"/>
              <w:rPr>
                <w:b/>
              </w:rPr>
            </w:pPr>
            <w:bookmarkStart w:id="1" w:name="OLE_LINK1"/>
            <w:bookmarkStart w:id="2" w:name="OLE_LINK2"/>
            <w:bookmarkStart w:id="3" w:name="OLE_LINK3"/>
            <w:bookmarkEnd w:id="0"/>
            <w:r w:rsidRPr="00D271CA">
              <w:rPr>
                <w:b/>
              </w:rPr>
              <w:t>Field</w:t>
            </w:r>
          </w:p>
        </w:tc>
        <w:tc>
          <w:tcPr>
            <w:tcW w:w="6069" w:type="dxa"/>
            <w:shd w:val="clear" w:color="auto" w:fill="D9D9D9" w:themeFill="background1" w:themeFillShade="D9"/>
          </w:tcPr>
          <w:p w:rsidR="00BE0D6D" w:rsidRPr="00D271CA" w:rsidRDefault="00BE0D6D" w:rsidP="00D412F3">
            <w:pPr>
              <w:pStyle w:val="Szvegtrzs"/>
              <w:rPr>
                <w:b/>
              </w:rPr>
            </w:pPr>
            <w:r w:rsidRPr="00D271CA">
              <w:rPr>
                <w:b/>
              </w:rPr>
              <w:t>Description</w:t>
            </w:r>
          </w:p>
        </w:tc>
      </w:tr>
      <w:tr w:rsidR="003857EB" w:rsidRPr="003D47C8" w:rsidTr="00377CB6">
        <w:tc>
          <w:tcPr>
            <w:tcW w:w="2702" w:type="dxa"/>
          </w:tcPr>
          <w:p w:rsidR="003857EB" w:rsidRPr="003D47C8" w:rsidRDefault="00FA218F" w:rsidP="00D412F3">
            <w:pPr>
              <w:pStyle w:val="Szvegtrzs"/>
            </w:pPr>
            <w:r>
              <w:t>EventType: String</w:t>
            </w:r>
          </w:p>
        </w:tc>
        <w:tc>
          <w:tcPr>
            <w:tcW w:w="6069" w:type="dxa"/>
          </w:tcPr>
          <w:p w:rsidR="003857EB" w:rsidRPr="003D47C8" w:rsidRDefault="00FA218F" w:rsidP="00D412F3">
            <w:pPr>
              <w:pStyle w:val="Szvegtrzs"/>
            </w:pPr>
            <w:r>
              <w:t>Event type, similar to topics in MQTT.</w:t>
            </w:r>
          </w:p>
        </w:tc>
      </w:tr>
      <w:tr w:rsidR="002408B6" w:rsidRPr="003D47C8" w:rsidTr="00377CB6">
        <w:tc>
          <w:tcPr>
            <w:tcW w:w="2702" w:type="dxa"/>
          </w:tcPr>
          <w:p w:rsidR="002408B6" w:rsidRDefault="00FA218F" w:rsidP="00D412F3">
            <w:pPr>
              <w:pStyle w:val="Szvegtrzs"/>
            </w:pPr>
            <w:r>
              <w:t>Consumer: ArrowheadSystem</w:t>
            </w:r>
          </w:p>
        </w:tc>
        <w:tc>
          <w:tcPr>
            <w:tcW w:w="6069" w:type="dxa"/>
          </w:tcPr>
          <w:p w:rsidR="002408B6" w:rsidRDefault="00FA218F" w:rsidP="00D412F3">
            <w:pPr>
              <w:pStyle w:val="Szvegtrzs"/>
            </w:pPr>
            <w:r>
              <w:t>The Subscriber ArrowheadSystem, that will consume the new events.</w:t>
            </w:r>
          </w:p>
        </w:tc>
      </w:tr>
      <w:tr w:rsidR="002408B6" w:rsidRPr="003D47C8" w:rsidTr="00377CB6">
        <w:tc>
          <w:tcPr>
            <w:tcW w:w="2702" w:type="dxa"/>
          </w:tcPr>
          <w:p w:rsidR="002408B6" w:rsidRDefault="00FA218F" w:rsidP="00D412F3">
            <w:pPr>
              <w:pStyle w:val="Szvegtrzs"/>
            </w:pPr>
            <w:r>
              <w:t>Sources: List&lt;ArrowheadSystem&gt;</w:t>
            </w:r>
          </w:p>
        </w:tc>
        <w:tc>
          <w:tcPr>
            <w:tcW w:w="6069" w:type="dxa"/>
          </w:tcPr>
          <w:p w:rsidR="00FA218F" w:rsidRDefault="00FA218F" w:rsidP="00D412F3">
            <w:pPr>
              <w:pStyle w:val="Szvegtrzs"/>
            </w:pPr>
            <w:r>
              <w:t>List of ArrowheadSystem the Subscriber wants to receive events from.</w:t>
            </w:r>
          </w:p>
        </w:tc>
      </w:tr>
      <w:tr w:rsidR="00FA218F" w:rsidRPr="003D47C8" w:rsidTr="00377CB6">
        <w:tc>
          <w:tcPr>
            <w:tcW w:w="2702" w:type="dxa"/>
          </w:tcPr>
          <w:p w:rsidR="00FA218F" w:rsidRDefault="00FA218F" w:rsidP="00D412F3">
            <w:pPr>
              <w:pStyle w:val="Szvegtrzs"/>
            </w:pPr>
            <w:r>
              <w:t>StartDate: LocalDateTime</w:t>
            </w:r>
          </w:p>
        </w:tc>
        <w:tc>
          <w:tcPr>
            <w:tcW w:w="6069" w:type="dxa"/>
          </w:tcPr>
          <w:p w:rsidR="00FA218F" w:rsidRDefault="00FA218F" w:rsidP="00D412F3">
            <w:pPr>
              <w:pStyle w:val="Szvegtrzs"/>
            </w:pPr>
            <w:r>
              <w:t>If set, the Subscriber wants to receive events with timestamps after this date-time.</w:t>
            </w:r>
          </w:p>
        </w:tc>
      </w:tr>
      <w:tr w:rsidR="00FA218F" w:rsidRPr="003D47C8" w:rsidTr="00377CB6">
        <w:tc>
          <w:tcPr>
            <w:tcW w:w="2702" w:type="dxa"/>
          </w:tcPr>
          <w:p w:rsidR="00FA218F" w:rsidRDefault="00FA218F" w:rsidP="00D412F3">
            <w:pPr>
              <w:pStyle w:val="Szvegtrzs"/>
            </w:pPr>
            <w:r>
              <w:t>EndDate: LocalDateTime</w:t>
            </w:r>
          </w:p>
        </w:tc>
        <w:tc>
          <w:tcPr>
            <w:tcW w:w="6069" w:type="dxa"/>
          </w:tcPr>
          <w:p w:rsidR="00FA218F" w:rsidRDefault="00FA218F" w:rsidP="00D412F3">
            <w:pPr>
              <w:pStyle w:val="Szvegtrzs"/>
            </w:pPr>
            <w:r>
              <w:t>If set, the Subscriber wants to receive events with timestamps before this date-time.</w:t>
            </w:r>
          </w:p>
        </w:tc>
      </w:tr>
      <w:tr w:rsidR="00FA218F" w:rsidRPr="003D47C8" w:rsidTr="00377CB6">
        <w:tc>
          <w:tcPr>
            <w:tcW w:w="2702" w:type="dxa"/>
          </w:tcPr>
          <w:p w:rsidR="00FA218F" w:rsidRDefault="00FA218F" w:rsidP="00D412F3">
            <w:pPr>
              <w:pStyle w:val="Szvegtrzs"/>
            </w:pPr>
            <w:r>
              <w:t>FilterMetadata: Map&lt;String, String&gt;</w:t>
            </w:r>
          </w:p>
        </w:tc>
        <w:tc>
          <w:tcPr>
            <w:tcW w:w="6069" w:type="dxa"/>
          </w:tcPr>
          <w:p w:rsidR="00FA218F" w:rsidRDefault="00FA218F" w:rsidP="00D412F3">
            <w:pPr>
              <w:pStyle w:val="Szvegtrzs"/>
            </w:pPr>
            <w:r>
              <w:t xml:space="preserve">Metadata about the events, which can be used for </w:t>
            </w:r>
            <w:r w:rsidR="00E74820">
              <w:t xml:space="preserve">further </w:t>
            </w:r>
            <w:r>
              <w:t>filtering.</w:t>
            </w:r>
          </w:p>
        </w:tc>
      </w:tr>
      <w:tr w:rsidR="004035D9" w:rsidRPr="003D47C8" w:rsidTr="00377CB6">
        <w:tc>
          <w:tcPr>
            <w:tcW w:w="2702" w:type="dxa"/>
          </w:tcPr>
          <w:p w:rsidR="004035D9" w:rsidRDefault="00A04C15" w:rsidP="00D412F3">
            <w:pPr>
              <w:pStyle w:val="Szvegtrzs"/>
            </w:pPr>
            <w:r>
              <w:t>NotifyUri: String</w:t>
            </w:r>
          </w:p>
        </w:tc>
        <w:tc>
          <w:tcPr>
            <w:tcW w:w="6069" w:type="dxa"/>
          </w:tcPr>
          <w:p w:rsidR="004035D9" w:rsidRDefault="00A04C15" w:rsidP="00D412F3">
            <w:pPr>
              <w:pStyle w:val="Szvegtrzs"/>
            </w:pPr>
            <w:r>
              <w:t>The URL subpath where the Event Handler should sent the new events to.</w:t>
            </w:r>
          </w:p>
        </w:tc>
      </w:tr>
      <w:tr w:rsidR="00A04C15" w:rsidRPr="003D47C8" w:rsidTr="00377CB6">
        <w:tc>
          <w:tcPr>
            <w:tcW w:w="2702" w:type="dxa"/>
          </w:tcPr>
          <w:p w:rsidR="00A04C15" w:rsidRDefault="00A04C15" w:rsidP="00D412F3">
            <w:pPr>
              <w:pStyle w:val="Szvegtrzs"/>
            </w:pPr>
            <w:r>
              <w:lastRenderedPageBreak/>
              <w:t>MatchMetadata: Boolean</w:t>
            </w:r>
          </w:p>
        </w:tc>
        <w:tc>
          <w:tcPr>
            <w:tcW w:w="6069" w:type="dxa"/>
          </w:tcPr>
          <w:p w:rsidR="00A04C15" w:rsidRDefault="00A04C15" w:rsidP="00D412F3">
            <w:pPr>
              <w:pStyle w:val="Szvegtrzs"/>
            </w:pPr>
            <w:r>
              <w:t>Should the Event Handler filter events based on the metadata.</w:t>
            </w:r>
            <w:bookmarkStart w:id="4" w:name="_GoBack"/>
            <w:bookmarkEnd w:id="4"/>
          </w:p>
        </w:tc>
      </w:tr>
      <w:bookmarkEnd w:id="1"/>
      <w:bookmarkEnd w:id="2"/>
      <w:bookmarkEnd w:id="3"/>
    </w:tbl>
    <w:p w:rsidR="00496684" w:rsidRPr="00F87F2C" w:rsidRDefault="00496684" w:rsidP="00D412F3">
      <w:pPr>
        <w:pStyle w:val="Szvegtrzs"/>
        <w:rPr>
          <w:lang w:val="en-US"/>
        </w:rPr>
      </w:pPr>
    </w:p>
    <w:p w:rsidR="002C447C" w:rsidRDefault="00926041" w:rsidP="00926041">
      <w:pPr>
        <w:pStyle w:val="Cm"/>
        <w:rPr>
          <w:lang w:val="en-US"/>
        </w:rPr>
      </w:pPr>
      <w:r>
        <w:rPr>
          <w:lang w:val="en-US"/>
        </w:rPr>
        <w:t>Non-functional Requirements</w:t>
      </w:r>
    </w:p>
    <w:p w:rsidR="007772C4" w:rsidRDefault="007772C4">
      <w:pPr>
        <w:rPr>
          <w:lang w:val="en-US" w:eastAsia="en-US"/>
        </w:rPr>
      </w:pPr>
      <w:r>
        <w:rPr>
          <w:lang w:val="en-US" w:eastAsia="en-US"/>
        </w:rPr>
        <w:br w:type="page"/>
      </w:r>
    </w:p>
    <w:p w:rsidR="007772C4" w:rsidRPr="007772C4" w:rsidRDefault="007772C4" w:rsidP="007772C4">
      <w:pPr>
        <w:pStyle w:val="Szvegtrzs"/>
        <w:rPr>
          <w:lang w:val="en-US" w:eastAsia="en-US"/>
        </w:rPr>
      </w:pPr>
    </w:p>
    <w:p w:rsidR="00105116" w:rsidRPr="002C447C" w:rsidRDefault="00105116" w:rsidP="00105116">
      <w:pPr>
        <w:pStyle w:val="Cm"/>
        <w:rPr>
          <w:lang w:val="en-US"/>
        </w:rPr>
      </w:pPr>
      <w:bookmarkStart w:id="5" w:name="_Toc354828814"/>
      <w:r w:rsidRPr="002C447C">
        <w:rPr>
          <w:lang w:val="en-US"/>
        </w:rPr>
        <w:t>Revision history</w:t>
      </w:r>
      <w:bookmarkEnd w:id="5"/>
    </w:p>
    <w:p w:rsidR="00105116" w:rsidRPr="002C447C" w:rsidRDefault="00105116" w:rsidP="00105116">
      <w:pPr>
        <w:pStyle w:val="Cmsor1"/>
        <w:rPr>
          <w:lang w:val="en-US"/>
        </w:rPr>
      </w:pPr>
      <w:bookmarkStart w:id="6" w:name="_Toc354828815"/>
      <w:r w:rsidRPr="002C447C">
        <w:rPr>
          <w:lang w:val="en-US"/>
        </w:rPr>
        <w:t>Amendments</w:t>
      </w:r>
      <w:bookmarkEnd w:id="6"/>
    </w:p>
    <w:tbl>
      <w:tblPr>
        <w:tblStyle w:val="Rcsostblzat"/>
        <w:tblW w:w="0" w:type="auto"/>
        <w:tblLook w:val="04A0" w:firstRow="1" w:lastRow="0" w:firstColumn="1" w:lastColumn="0" w:noHBand="0" w:noVBand="1"/>
      </w:tblPr>
      <w:tblGrid>
        <w:gridCol w:w="668"/>
        <w:gridCol w:w="1783"/>
        <w:gridCol w:w="913"/>
        <w:gridCol w:w="3101"/>
        <w:gridCol w:w="2306"/>
      </w:tblGrid>
      <w:tr w:rsidR="00105116" w:rsidRPr="00BF0D7D" w:rsidTr="002408B6">
        <w:tc>
          <w:tcPr>
            <w:tcW w:w="668"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No.</w:t>
            </w:r>
          </w:p>
        </w:tc>
        <w:tc>
          <w:tcPr>
            <w:tcW w:w="1783"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Date</w:t>
            </w:r>
          </w:p>
        </w:tc>
        <w:tc>
          <w:tcPr>
            <w:tcW w:w="913"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Version</w:t>
            </w:r>
          </w:p>
        </w:tc>
        <w:tc>
          <w:tcPr>
            <w:tcW w:w="3101"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 xml:space="preserve">Subject of </w:t>
            </w:r>
            <w:r w:rsidR="003566DF" w:rsidRPr="00BF0D7D">
              <w:rPr>
                <w:rFonts w:ascii="Times New Roman" w:hAnsi="Times New Roman" w:cs="Times New Roman"/>
                <w:sz w:val="22"/>
                <w:szCs w:val="22"/>
              </w:rPr>
              <w:t>Amendments</w:t>
            </w:r>
          </w:p>
        </w:tc>
        <w:tc>
          <w:tcPr>
            <w:tcW w:w="2306"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Author</w:t>
            </w:r>
          </w:p>
        </w:tc>
      </w:tr>
      <w:tr w:rsidR="00613DA3" w:rsidRPr="00BF0D7D" w:rsidTr="002408B6">
        <w:tc>
          <w:tcPr>
            <w:tcW w:w="668" w:type="dxa"/>
          </w:tcPr>
          <w:p w:rsidR="00613DA3" w:rsidRDefault="00BA6605" w:rsidP="00D412F3">
            <w:pPr>
              <w:pStyle w:val="Szvegtrzs"/>
              <w:rPr>
                <w:rFonts w:ascii="Times New Roman" w:hAnsi="Times New Roman" w:cs="Times New Roman"/>
                <w:sz w:val="22"/>
                <w:szCs w:val="22"/>
              </w:rPr>
            </w:pPr>
            <w:r>
              <w:rPr>
                <w:rFonts w:ascii="Times New Roman" w:hAnsi="Times New Roman" w:cs="Times New Roman"/>
                <w:sz w:val="22"/>
                <w:szCs w:val="22"/>
              </w:rPr>
              <w:t>1</w:t>
            </w:r>
          </w:p>
        </w:tc>
        <w:tc>
          <w:tcPr>
            <w:tcW w:w="1783" w:type="dxa"/>
          </w:tcPr>
          <w:p w:rsidR="00613DA3" w:rsidRDefault="00613DA3" w:rsidP="00D412F3">
            <w:pPr>
              <w:pStyle w:val="Szvegtrzs"/>
              <w:rPr>
                <w:rFonts w:ascii="Times New Roman" w:hAnsi="Times New Roman" w:cs="Times New Roman"/>
                <w:sz w:val="22"/>
                <w:szCs w:val="22"/>
              </w:rPr>
            </w:pPr>
            <w:r>
              <w:rPr>
                <w:rFonts w:ascii="Times New Roman" w:hAnsi="Times New Roman" w:cs="Times New Roman"/>
                <w:sz w:val="22"/>
                <w:szCs w:val="22"/>
              </w:rPr>
              <w:t>2018-05-22</w:t>
            </w:r>
          </w:p>
        </w:tc>
        <w:tc>
          <w:tcPr>
            <w:tcW w:w="913" w:type="dxa"/>
          </w:tcPr>
          <w:p w:rsidR="00613DA3" w:rsidRDefault="003E3635" w:rsidP="00D412F3">
            <w:pPr>
              <w:pStyle w:val="Szvegtrzs"/>
              <w:rPr>
                <w:rFonts w:ascii="Times New Roman" w:hAnsi="Times New Roman" w:cs="Times New Roman"/>
                <w:sz w:val="22"/>
                <w:szCs w:val="22"/>
              </w:rPr>
            </w:pPr>
            <w:r>
              <w:rPr>
                <w:rFonts w:ascii="Times New Roman" w:hAnsi="Times New Roman" w:cs="Times New Roman"/>
                <w:sz w:val="22"/>
                <w:szCs w:val="22"/>
              </w:rPr>
              <w:t>G4.0</w:t>
            </w:r>
          </w:p>
        </w:tc>
        <w:tc>
          <w:tcPr>
            <w:tcW w:w="3101" w:type="dxa"/>
          </w:tcPr>
          <w:p w:rsidR="00613DA3" w:rsidRDefault="00BA6605" w:rsidP="00D412F3">
            <w:pPr>
              <w:pStyle w:val="Szvegtrzs"/>
              <w:rPr>
                <w:rFonts w:ascii="Times New Roman" w:hAnsi="Times New Roman" w:cs="Times New Roman"/>
                <w:sz w:val="22"/>
              </w:rPr>
            </w:pPr>
            <w:r>
              <w:rPr>
                <w:rFonts w:ascii="Times New Roman" w:hAnsi="Times New Roman" w:cs="Times New Roman"/>
                <w:sz w:val="22"/>
              </w:rPr>
              <w:t>Initial</w:t>
            </w:r>
          </w:p>
        </w:tc>
        <w:tc>
          <w:tcPr>
            <w:tcW w:w="2306" w:type="dxa"/>
          </w:tcPr>
          <w:p w:rsidR="00613DA3" w:rsidRDefault="00613DA3" w:rsidP="00D412F3">
            <w:pPr>
              <w:pStyle w:val="Szvegtrzs"/>
              <w:rPr>
                <w:rFonts w:ascii="Times New Roman" w:hAnsi="Times New Roman" w:cs="Times New Roman"/>
                <w:sz w:val="22"/>
                <w:szCs w:val="22"/>
              </w:rPr>
            </w:pPr>
            <w:r>
              <w:rPr>
                <w:rFonts w:ascii="Times New Roman" w:hAnsi="Times New Roman" w:cs="Times New Roman"/>
                <w:sz w:val="22"/>
                <w:szCs w:val="22"/>
              </w:rPr>
              <w:t>Zoltán Umlauf</w:t>
            </w:r>
          </w:p>
        </w:tc>
      </w:tr>
      <w:tr w:rsidR="00BA6605" w:rsidRPr="00BF0D7D" w:rsidTr="002408B6">
        <w:tc>
          <w:tcPr>
            <w:tcW w:w="668" w:type="dxa"/>
          </w:tcPr>
          <w:p w:rsidR="00BA6605" w:rsidRDefault="00BA6605" w:rsidP="00D412F3">
            <w:pPr>
              <w:pStyle w:val="Szvegtrzs"/>
              <w:rPr>
                <w:rFonts w:ascii="Times New Roman" w:hAnsi="Times New Roman" w:cs="Times New Roman"/>
                <w:sz w:val="22"/>
                <w:szCs w:val="22"/>
              </w:rPr>
            </w:pPr>
          </w:p>
        </w:tc>
        <w:tc>
          <w:tcPr>
            <w:tcW w:w="1783" w:type="dxa"/>
          </w:tcPr>
          <w:p w:rsidR="00BA6605" w:rsidRDefault="00BA6605" w:rsidP="00D412F3">
            <w:pPr>
              <w:pStyle w:val="Szvegtrzs"/>
              <w:rPr>
                <w:rFonts w:ascii="Times New Roman" w:hAnsi="Times New Roman" w:cs="Times New Roman"/>
                <w:sz w:val="22"/>
                <w:szCs w:val="22"/>
              </w:rPr>
            </w:pPr>
          </w:p>
        </w:tc>
        <w:tc>
          <w:tcPr>
            <w:tcW w:w="913" w:type="dxa"/>
          </w:tcPr>
          <w:p w:rsidR="00BA6605" w:rsidRDefault="00BA6605" w:rsidP="00D412F3">
            <w:pPr>
              <w:pStyle w:val="Szvegtrzs"/>
              <w:rPr>
                <w:rFonts w:ascii="Times New Roman" w:hAnsi="Times New Roman" w:cs="Times New Roman"/>
                <w:sz w:val="22"/>
                <w:szCs w:val="22"/>
              </w:rPr>
            </w:pPr>
          </w:p>
        </w:tc>
        <w:tc>
          <w:tcPr>
            <w:tcW w:w="3101" w:type="dxa"/>
          </w:tcPr>
          <w:p w:rsidR="00BA6605" w:rsidRDefault="00BA6605" w:rsidP="00D412F3">
            <w:pPr>
              <w:pStyle w:val="Szvegtrzs"/>
              <w:rPr>
                <w:rFonts w:ascii="Times New Roman" w:hAnsi="Times New Roman" w:cs="Times New Roman"/>
                <w:sz w:val="22"/>
              </w:rPr>
            </w:pPr>
          </w:p>
        </w:tc>
        <w:tc>
          <w:tcPr>
            <w:tcW w:w="2306" w:type="dxa"/>
          </w:tcPr>
          <w:p w:rsidR="00BA6605" w:rsidRDefault="00BA6605" w:rsidP="00D412F3">
            <w:pPr>
              <w:pStyle w:val="Szvegtrzs"/>
              <w:rPr>
                <w:rFonts w:ascii="Times New Roman" w:hAnsi="Times New Roman" w:cs="Times New Roman"/>
                <w:sz w:val="22"/>
                <w:szCs w:val="22"/>
              </w:rPr>
            </w:pPr>
          </w:p>
        </w:tc>
      </w:tr>
    </w:tbl>
    <w:p w:rsidR="00105116" w:rsidRPr="00BF0D7D" w:rsidRDefault="00105116" w:rsidP="00D412F3">
      <w:pPr>
        <w:pStyle w:val="Szvegtrzs"/>
        <w:rPr>
          <w:rFonts w:ascii="Times New Roman" w:hAnsi="Times New Roman" w:cs="Times New Roman"/>
          <w:sz w:val="22"/>
          <w:szCs w:val="22"/>
        </w:rPr>
      </w:pPr>
    </w:p>
    <w:p w:rsidR="00105116" w:rsidRPr="00BF0D7D" w:rsidRDefault="00105116" w:rsidP="00105116">
      <w:pPr>
        <w:pStyle w:val="Cmsor1"/>
        <w:rPr>
          <w:rFonts w:ascii="Times New Roman" w:hAnsi="Times New Roman" w:cs="Times New Roman"/>
          <w:sz w:val="22"/>
          <w:szCs w:val="22"/>
          <w:lang w:val="en-US"/>
        </w:rPr>
      </w:pPr>
      <w:bookmarkStart w:id="7" w:name="_Toc354828816"/>
      <w:r w:rsidRPr="00BF0D7D">
        <w:rPr>
          <w:rFonts w:ascii="Times New Roman" w:hAnsi="Times New Roman" w:cs="Times New Roman"/>
          <w:sz w:val="22"/>
          <w:szCs w:val="22"/>
          <w:lang w:val="en-US"/>
        </w:rPr>
        <w:t>Quality Assurance</w:t>
      </w:r>
      <w:bookmarkEnd w:id="7"/>
    </w:p>
    <w:tbl>
      <w:tblPr>
        <w:tblStyle w:val="Rcsostblzat"/>
        <w:tblW w:w="0" w:type="auto"/>
        <w:tblLook w:val="04A0" w:firstRow="1" w:lastRow="0" w:firstColumn="1" w:lastColumn="0" w:noHBand="0" w:noVBand="1"/>
      </w:tblPr>
      <w:tblGrid>
        <w:gridCol w:w="674"/>
        <w:gridCol w:w="1843"/>
        <w:gridCol w:w="914"/>
        <w:gridCol w:w="2368"/>
      </w:tblGrid>
      <w:tr w:rsidR="00105116" w:rsidRPr="00BF0D7D" w:rsidTr="00053044">
        <w:tc>
          <w:tcPr>
            <w:tcW w:w="674"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No.</w:t>
            </w:r>
          </w:p>
        </w:tc>
        <w:tc>
          <w:tcPr>
            <w:tcW w:w="1843"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Date</w:t>
            </w:r>
          </w:p>
        </w:tc>
        <w:tc>
          <w:tcPr>
            <w:tcW w:w="914"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Version</w:t>
            </w:r>
          </w:p>
        </w:tc>
        <w:tc>
          <w:tcPr>
            <w:tcW w:w="2368"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Approved by</w:t>
            </w:r>
          </w:p>
        </w:tc>
      </w:tr>
      <w:tr w:rsidR="00105116" w:rsidRPr="00BF0D7D" w:rsidTr="00053044">
        <w:tc>
          <w:tcPr>
            <w:tcW w:w="674" w:type="dxa"/>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1</w:t>
            </w:r>
          </w:p>
        </w:tc>
        <w:tc>
          <w:tcPr>
            <w:tcW w:w="1843" w:type="dxa"/>
          </w:tcPr>
          <w:p w:rsidR="00105116" w:rsidRPr="00BF0D7D" w:rsidRDefault="00105116" w:rsidP="00D412F3">
            <w:pPr>
              <w:pStyle w:val="Szvegtrzs"/>
              <w:rPr>
                <w:rFonts w:ascii="Times New Roman" w:hAnsi="Times New Roman" w:cs="Times New Roman"/>
                <w:sz w:val="22"/>
                <w:szCs w:val="22"/>
              </w:rPr>
            </w:pPr>
          </w:p>
        </w:tc>
        <w:tc>
          <w:tcPr>
            <w:tcW w:w="914" w:type="dxa"/>
          </w:tcPr>
          <w:p w:rsidR="00105116" w:rsidRPr="00BF0D7D" w:rsidRDefault="00105116" w:rsidP="00D412F3">
            <w:pPr>
              <w:pStyle w:val="Szvegtrzs"/>
              <w:rPr>
                <w:rFonts w:ascii="Times New Roman" w:hAnsi="Times New Roman" w:cs="Times New Roman"/>
                <w:sz w:val="22"/>
                <w:szCs w:val="22"/>
              </w:rPr>
            </w:pPr>
          </w:p>
        </w:tc>
        <w:tc>
          <w:tcPr>
            <w:tcW w:w="2368" w:type="dxa"/>
          </w:tcPr>
          <w:p w:rsidR="00105116" w:rsidRPr="00BF0D7D" w:rsidRDefault="00105116" w:rsidP="00D412F3">
            <w:pPr>
              <w:pStyle w:val="Szvegtrzs"/>
              <w:rPr>
                <w:rFonts w:ascii="Times New Roman" w:hAnsi="Times New Roman" w:cs="Times New Roman"/>
                <w:sz w:val="22"/>
                <w:szCs w:val="22"/>
              </w:rPr>
            </w:pPr>
          </w:p>
        </w:tc>
      </w:tr>
      <w:tr w:rsidR="00105116" w:rsidRPr="00BF0D7D" w:rsidTr="00053044">
        <w:tc>
          <w:tcPr>
            <w:tcW w:w="674" w:type="dxa"/>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2</w:t>
            </w:r>
          </w:p>
        </w:tc>
        <w:tc>
          <w:tcPr>
            <w:tcW w:w="1843" w:type="dxa"/>
          </w:tcPr>
          <w:p w:rsidR="00105116" w:rsidRPr="00BF0D7D" w:rsidRDefault="00105116" w:rsidP="00D412F3">
            <w:pPr>
              <w:pStyle w:val="Szvegtrzs"/>
              <w:rPr>
                <w:rFonts w:ascii="Times New Roman" w:hAnsi="Times New Roman" w:cs="Times New Roman"/>
                <w:sz w:val="22"/>
                <w:szCs w:val="22"/>
              </w:rPr>
            </w:pPr>
          </w:p>
        </w:tc>
        <w:tc>
          <w:tcPr>
            <w:tcW w:w="914" w:type="dxa"/>
          </w:tcPr>
          <w:p w:rsidR="00105116" w:rsidRPr="00BF0D7D" w:rsidRDefault="00105116" w:rsidP="00D412F3">
            <w:pPr>
              <w:pStyle w:val="Szvegtrzs"/>
              <w:rPr>
                <w:rFonts w:ascii="Times New Roman" w:hAnsi="Times New Roman" w:cs="Times New Roman"/>
                <w:sz w:val="22"/>
                <w:szCs w:val="22"/>
              </w:rPr>
            </w:pPr>
          </w:p>
        </w:tc>
        <w:tc>
          <w:tcPr>
            <w:tcW w:w="2368" w:type="dxa"/>
          </w:tcPr>
          <w:p w:rsidR="00105116" w:rsidRPr="00BF0D7D" w:rsidRDefault="00105116" w:rsidP="00D412F3">
            <w:pPr>
              <w:pStyle w:val="Szvegtrzs"/>
              <w:rPr>
                <w:rFonts w:ascii="Times New Roman" w:hAnsi="Times New Roman" w:cs="Times New Roman"/>
                <w:sz w:val="22"/>
                <w:szCs w:val="22"/>
              </w:rPr>
            </w:pPr>
          </w:p>
        </w:tc>
      </w:tr>
    </w:tbl>
    <w:p w:rsidR="00080E87" w:rsidRPr="002C447C" w:rsidRDefault="00080E87" w:rsidP="00D412F3">
      <w:pPr>
        <w:pStyle w:val="Szvegtrzs"/>
      </w:pPr>
      <w:r w:rsidRPr="002C447C">
        <w:tab/>
      </w:r>
      <w:r w:rsidRPr="002C447C">
        <w:tab/>
      </w:r>
      <w:r w:rsidRPr="002C447C">
        <w:tab/>
      </w:r>
    </w:p>
    <w:p w:rsidR="00081ECA" w:rsidRPr="002C447C" w:rsidRDefault="002C447C" w:rsidP="00D412F3">
      <w:pPr>
        <w:pStyle w:val="Szvegtrzs"/>
      </w:pPr>
      <w:r w:rsidRPr="002C447C">
        <w:tab/>
      </w:r>
      <w:r w:rsidRPr="002C447C">
        <w:tab/>
      </w:r>
    </w:p>
    <w:sectPr w:rsidR="00081ECA" w:rsidRPr="002C447C" w:rsidSect="00945E96">
      <w:headerReference w:type="default" r:id="rId10"/>
      <w:footerReference w:type="default" r:id="rId11"/>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7117" w:rsidRDefault="00427117" w:rsidP="00252D9B">
      <w:r>
        <w:separator/>
      </w:r>
    </w:p>
  </w:endnote>
  <w:endnote w:type="continuationSeparator" w:id="0">
    <w:p w:rsidR="00427117" w:rsidRDefault="00427117" w:rsidP="002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MS PGothic">
    <w:panose1 w:val="020B0500000000000000"/>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ArialUnicode">
    <w:altName w:val="Arial"/>
    <w:panose1 w:val="00000000000000000000"/>
    <w:charset w:val="00"/>
    <w:family w:val="roman"/>
    <w:notTrueType/>
    <w:pitch w:val="default"/>
  </w:font>
  <w:font w:name="Exo Bold">
    <w:altName w:val="Calibri"/>
    <w:charset w:val="00"/>
    <w:family w:val="auto"/>
    <w:pitch w:val="variable"/>
    <w:sig w:usb0="A00000EF" w:usb1="4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685" w:rsidRDefault="00C01638">
    <w:pPr>
      <w:pStyle w:val="llb"/>
    </w:pPr>
    <w:r>
      <w:rPr>
        <w:noProof/>
        <w:lang w:val="en-US" w:eastAsia="en-US"/>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ge">
                <wp:posOffset>9617075</wp:posOffset>
              </wp:positionV>
              <wp:extent cx="5404485" cy="571500"/>
              <wp:effectExtent l="0" t="0" r="5715"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5715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3C4685" w:rsidRPr="00786E47" w:rsidRDefault="003C4685"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3C4685" w:rsidRPr="00786E47" w:rsidRDefault="003C4685"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w:t>
                          </w:r>
                          <w:proofErr w:type="spellStart"/>
                          <w:r w:rsidRPr="00786E47">
                            <w:rPr>
                              <w:rFonts w:asciiTheme="majorHAnsi" w:hAnsiTheme="majorHAnsi"/>
                              <w:sz w:val="15"/>
                              <w:szCs w:val="15"/>
                              <w:lang w:val="en-US"/>
                            </w:rPr>
                            <w:t>Delsing</w:t>
                          </w:r>
                          <w:proofErr w:type="spellEnd"/>
                          <w:r w:rsidRPr="00786E47">
                            <w:rPr>
                              <w:rFonts w:asciiTheme="majorHAnsi" w:hAnsiTheme="majorHAnsi"/>
                              <w:sz w:val="15"/>
                              <w:szCs w:val="15"/>
                              <w:lang w:val="en-US"/>
                            </w:rPr>
                            <w:t xml:space="preserve">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0;margin-top:757.25pt;width:425.55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" filled="f" stroked="f">
              <v:textbox inset="0,0,0,0">
                <w:txbxContent>
                  <w:p w:rsidR="003C4685" w:rsidRPr="00786E47" w:rsidRDefault="003C4685"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3C4685" w:rsidRPr="00786E47" w:rsidRDefault="003C4685"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w:t>
                    </w:r>
                    <w:proofErr w:type="spellStart"/>
                    <w:r w:rsidRPr="00786E47">
                      <w:rPr>
                        <w:rFonts w:asciiTheme="majorHAnsi" w:hAnsiTheme="majorHAnsi"/>
                        <w:sz w:val="15"/>
                        <w:szCs w:val="15"/>
                        <w:lang w:val="en-US"/>
                      </w:rPr>
                      <w:t>Delsing</w:t>
                    </w:r>
                    <w:proofErr w:type="spellEnd"/>
                    <w:r w:rsidRPr="00786E47">
                      <w:rPr>
                        <w:rFonts w:asciiTheme="majorHAnsi" w:hAnsiTheme="majorHAnsi"/>
                        <w:sz w:val="15"/>
                        <w:szCs w:val="15"/>
                        <w:lang w:val="en-US"/>
                      </w:rPr>
                      <w:t xml:space="preserve">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v:textbox>
              <w10:wrap type="square" anchory="page"/>
            </v:shape>
          </w:pict>
        </mc:Fallback>
      </mc:AlternateContent>
    </w:r>
    <w:r w:rsidR="003C4685" w:rsidRPr="003C4685">
      <w:rPr>
        <w:noProof/>
        <w:lang w:val="en-US" w:eastAsia="en-US"/>
      </w:rPr>
      <w:drawing>
        <wp:anchor distT="0" distB="0" distL="114300" distR="114300" simplePos="0" relativeHeight="251670528" behindDoc="1" locked="0" layoutInCell="1" allowOverlap="1">
          <wp:simplePos x="0" y="0"/>
          <wp:positionH relativeFrom="column">
            <wp:posOffset>-913434</wp:posOffset>
          </wp:positionH>
          <wp:positionV relativeFrom="page">
            <wp:posOffset>9471991</wp:posOffset>
          </wp:positionV>
          <wp:extent cx="805898" cy="655983"/>
          <wp:effectExtent l="19050" t="0" r="0" b="0"/>
          <wp:wrapSquare wrapText="bothSides"/>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rsidR="003C4685" w:rsidRDefault="003C4685">
    <w:pPr>
      <w:pStyle w:val="llb"/>
    </w:pPr>
  </w:p>
  <w:p w:rsidR="003C4685" w:rsidRDefault="003C4685">
    <w:pPr>
      <w:pStyle w:val="llb"/>
    </w:pPr>
  </w:p>
  <w:p w:rsidR="009B6057" w:rsidRDefault="00C01638">
    <w:pPr>
      <w:pStyle w:val="llb"/>
    </w:pPr>
    <w:r>
      <w:rPr>
        <w:rFonts w:ascii="Exo Bold" w:hAnsi="Exo Bold"/>
        <w:noProof/>
        <w:sz w:val="14"/>
        <w:szCs w:val="14"/>
        <w:lang w:val="en-US" w:eastAsia="en-US"/>
      </w:rPr>
      <mc:AlternateContent>
        <mc:Choice Requires="wps">
          <w:drawing>
            <wp:anchor distT="0" distB="0" distL="114300" distR="114300" simplePos="0" relativeHeight="251659264" behindDoc="0" locked="0" layoutInCell="1" allowOverlap="1">
              <wp:simplePos x="0" y="0"/>
              <wp:positionH relativeFrom="page">
                <wp:posOffset>460375</wp:posOffset>
              </wp:positionH>
              <wp:positionV relativeFrom="page">
                <wp:posOffset>10236200</wp:posOffset>
              </wp:positionV>
              <wp:extent cx="6938010" cy="219710"/>
              <wp:effectExtent l="0" t="0" r="15240" b="8890"/>
              <wp:wrapSquare wrapText="bothSides"/>
              <wp:docPr id="4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9B6057" w:rsidRPr="00026922" w:rsidRDefault="009B6057"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9B6057" w:rsidRPr="007C50F4" w:rsidRDefault="009B6057" w:rsidP="007C50F4">
                          <w:pPr>
                            <w:rPr>
                              <w:rFonts w:asciiTheme="majorHAnsi" w:hAnsiTheme="majorHAnsi"/>
                              <w:sz w:val="18"/>
                              <w:szCs w:val="18"/>
                            </w:rPr>
                          </w:pPr>
                        </w:p>
                        <w:p w:rsidR="009B6057" w:rsidRPr="007C50F4" w:rsidRDefault="009B6057" w:rsidP="007C50F4">
                          <w:pPr>
                            <w:rPr>
                              <w:rFonts w:asciiTheme="majorHAnsi" w:hAnsiTheme="majorHAnsi"/>
                            </w:rPr>
                          </w:pPr>
                        </w:p>
                        <w:p w:rsidR="009B6057" w:rsidRPr="007C50F4" w:rsidRDefault="009B6057"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36.25pt;margin-top:806pt;width:546.3pt;height:17.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" filled="f" stroked="f">
              <v:textbox inset="0,0,0,0">
                <w:txbxContent>
                  <w:p w:rsidR="009B6057" w:rsidRPr="00026922" w:rsidRDefault="009B6057"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9B6057" w:rsidRPr="007C50F4" w:rsidRDefault="009B6057" w:rsidP="007C50F4">
                    <w:pPr>
                      <w:rPr>
                        <w:rFonts w:asciiTheme="majorHAnsi" w:hAnsiTheme="majorHAnsi"/>
                        <w:sz w:val="18"/>
                        <w:szCs w:val="18"/>
                      </w:rPr>
                    </w:pPr>
                  </w:p>
                  <w:p w:rsidR="009B6057" w:rsidRPr="007C50F4" w:rsidRDefault="009B6057" w:rsidP="007C50F4">
                    <w:pPr>
                      <w:rPr>
                        <w:rFonts w:asciiTheme="majorHAnsi" w:hAnsiTheme="majorHAnsi"/>
                      </w:rPr>
                    </w:pPr>
                  </w:p>
                  <w:p w:rsidR="009B6057" w:rsidRPr="007C50F4" w:rsidRDefault="009B6057"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5" distB="4294967295" distL="114300" distR="114300" simplePos="0" relativeHeight="251662336" behindDoc="0" locked="0" layoutInCell="1" allowOverlap="1">
              <wp:simplePos x="0" y="0"/>
              <wp:positionH relativeFrom="column">
                <wp:posOffset>-799465</wp:posOffset>
              </wp:positionH>
              <wp:positionV relativeFrom="paragraph">
                <wp:posOffset>146049</wp:posOffset>
              </wp:positionV>
              <wp:extent cx="6743700" cy="0"/>
              <wp:effectExtent l="0" t="0" r="19050" b="57150"/>
              <wp:wrapNone/>
              <wp:docPr id="39"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6BB1BA6" id="Rak 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" strokecolor="black [3213]" strokeweight=".5pt">
              <v:shadow on="t" opacity="24903f" origin=",.5" offset="0,.55556mm"/>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4E5" w:rsidRDefault="00C01638">
    <w:pPr>
      <w:pStyle w:val="llb"/>
    </w:pPr>
    <w:r>
      <w:rPr>
        <w:rFonts w:ascii="Exo Bold" w:hAnsi="Exo Bold"/>
        <w:noProof/>
        <w:sz w:val="14"/>
        <w:szCs w:val="14"/>
        <w:lang w:val="en-US" w:eastAsia="en-US"/>
      </w:rPr>
      <mc:AlternateContent>
        <mc:Choice Requires="wps">
          <w:drawing>
            <wp:anchor distT="0" distB="0" distL="114300" distR="114300" simplePos="0" relativeHeight="251666432" behindDoc="0" locked="0" layoutInCell="1" allowOverlap="1">
              <wp:simplePos x="0" y="0"/>
              <wp:positionH relativeFrom="page">
                <wp:posOffset>460375</wp:posOffset>
              </wp:positionH>
              <wp:positionV relativeFrom="page">
                <wp:posOffset>10236200</wp:posOffset>
              </wp:positionV>
              <wp:extent cx="6938010" cy="219710"/>
              <wp:effectExtent l="0" t="0" r="15240" b="8890"/>
              <wp:wrapSquare wrapText="bothSides"/>
              <wp:docPr id="3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36.25pt;margin-top:806pt;width:546.3pt;height:17.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" filled="f" stroked="f">
              <v:textbox inset="0,0,0,0">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-799465</wp:posOffset>
              </wp:positionH>
              <wp:positionV relativeFrom="paragraph">
                <wp:posOffset>146049</wp:posOffset>
              </wp:positionV>
              <wp:extent cx="6743700" cy="0"/>
              <wp:effectExtent l="0" t="0" r="19050" b="57150"/>
              <wp:wrapNone/>
              <wp:docPr id="3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B285845" id="Line 5"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" strokecolor="black [3213]" strokeweight=".5pt">
              <v:shadow on="t"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7117" w:rsidRDefault="00427117" w:rsidP="00252D9B">
      <w:r>
        <w:separator/>
      </w:r>
    </w:p>
  </w:footnote>
  <w:footnote w:type="continuationSeparator" w:id="0">
    <w:p w:rsidR="00427117" w:rsidRDefault="00427117" w:rsidP="002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685" w:rsidRPr="00484354" w:rsidRDefault="009B6057"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7728" behindDoc="1" locked="0" layoutInCell="1" allowOverlap="1" wp14:anchorId="01C764CD" wp14:editId="5972BB87">
          <wp:simplePos x="0" y="0"/>
          <wp:positionH relativeFrom="page">
            <wp:posOffset>356870</wp:posOffset>
          </wp:positionH>
          <wp:positionV relativeFrom="page">
            <wp:posOffset>353695</wp:posOffset>
          </wp:positionV>
          <wp:extent cx="1096838" cy="967528"/>
          <wp:effectExtent l="19050" t="0" r="8062" b="0"/>
          <wp:wrapNone/>
          <wp:docPr id="1"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Rcsostblzat"/>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3C4685" w:rsidRPr="00C76DE5" w:rsidTr="003C4685">
      <w:tc>
        <w:tcPr>
          <w:tcW w:w="5093" w:type="dxa"/>
        </w:tcPr>
        <w:p w:rsidR="003C4685" w:rsidRDefault="003C4685" w:rsidP="00053044">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sdt>
          <w:sdtPr>
            <w:rPr>
              <w:rFonts w:asciiTheme="majorHAnsi" w:hAnsiTheme="majorHAnsi"/>
              <w:sz w:val="18"/>
              <w:szCs w:val="18"/>
              <w:lang w:val="en-US"/>
            </w:rPr>
            <w:alias w:val="Titel"/>
            <w:tag w:val=""/>
            <w:id w:val="1152101341"/>
            <w:placeholder>
              <w:docPart w:val="0387B007DAF6440A966D06C714CABDCF"/>
            </w:placeholder>
            <w:dataBinding w:prefixMappings="xmlns:ns0='http://purl.org/dc/elements/1.1/' xmlns:ns1='http://schemas.openxmlformats.org/package/2006/metadata/core-properties' " w:xpath="/ns1:coreProperties[1]/ns0:title[1]" w:storeItemID="{6C3C8BC8-F283-45AE-878A-BAB7291924A1}"/>
            <w:text/>
          </w:sdtPr>
          <w:sdtEndPr/>
          <w:sdtContent>
            <w:p w:rsidR="003C4685" w:rsidRPr="002C447C" w:rsidRDefault="00A5462F" w:rsidP="00551787">
              <w:pPr>
                <w:spacing w:after="80"/>
                <w:rPr>
                  <w:rFonts w:asciiTheme="majorHAnsi" w:hAnsiTheme="majorHAnsi"/>
                  <w:sz w:val="18"/>
                  <w:szCs w:val="18"/>
                  <w:lang w:val="en-US"/>
                </w:rPr>
              </w:pPr>
              <w:proofErr w:type="spellStart"/>
              <w:r>
                <w:rPr>
                  <w:rFonts w:asciiTheme="majorHAnsi" w:hAnsiTheme="majorHAnsi"/>
                  <w:sz w:val="18"/>
                  <w:szCs w:val="18"/>
                  <w:lang w:val="hu-HU"/>
                </w:rPr>
                <w:t>EventSubscription</w:t>
              </w:r>
              <w:proofErr w:type="spellEnd"/>
              <w:r w:rsidR="007649DE">
                <w:rPr>
                  <w:rFonts w:asciiTheme="majorHAnsi" w:hAnsiTheme="majorHAnsi"/>
                  <w:sz w:val="18"/>
                  <w:szCs w:val="18"/>
                  <w:lang w:val="hu-HU"/>
                </w:rPr>
                <w:t xml:space="preserve"> </w:t>
              </w:r>
              <w:r w:rsidR="004005C6">
                <w:rPr>
                  <w:rFonts w:asciiTheme="majorHAnsi" w:hAnsiTheme="majorHAnsi"/>
                  <w:sz w:val="18"/>
                  <w:szCs w:val="18"/>
                  <w:lang w:val="hu-HU"/>
                </w:rPr>
                <w:t>Service</w:t>
              </w:r>
              <w:r w:rsidR="00570CA9">
                <w:rPr>
                  <w:rFonts w:asciiTheme="majorHAnsi" w:hAnsiTheme="majorHAnsi"/>
                  <w:sz w:val="18"/>
                  <w:szCs w:val="18"/>
                  <w:lang w:val="hu-HU"/>
                </w:rPr>
                <w:t xml:space="preserve"> SD</w:t>
              </w:r>
            </w:p>
          </w:sdtContent>
        </w:sdt>
      </w:tc>
      <w:tc>
        <w:tcPr>
          <w:tcW w:w="2268" w:type="dxa"/>
        </w:tcPr>
        <w:p w:rsidR="003C4685" w:rsidRPr="00C76DE5" w:rsidRDefault="003C4685" w:rsidP="00053044">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rsidR="003C4685" w:rsidRPr="00C76DE5" w:rsidRDefault="00A87478" w:rsidP="00053044">
          <w:pPr>
            <w:spacing w:after="80"/>
            <w:rPr>
              <w:rFonts w:asciiTheme="majorHAnsi" w:hAnsiTheme="majorHAnsi"/>
              <w:b/>
              <w:sz w:val="18"/>
              <w:szCs w:val="18"/>
              <w:lang w:val="en-US"/>
            </w:rPr>
          </w:pPr>
          <w:r>
            <w:rPr>
              <w:rFonts w:asciiTheme="majorHAnsi" w:hAnsiTheme="majorHAnsi"/>
              <w:sz w:val="18"/>
              <w:szCs w:val="18"/>
              <w:lang w:val="en-US"/>
            </w:rPr>
            <w:t>SD</w:t>
          </w:r>
        </w:p>
      </w:tc>
    </w:tr>
    <w:tr w:rsidR="003C4685" w:rsidRPr="00051C46" w:rsidTr="003C4685">
      <w:tc>
        <w:tcPr>
          <w:tcW w:w="5093"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Date</w:t>
          </w:r>
        </w:p>
        <w:p w:rsidR="003C4685" w:rsidRPr="00C76DE5" w:rsidRDefault="00F352F2" w:rsidP="00053044">
          <w:pPr>
            <w:rPr>
              <w:rFonts w:asciiTheme="majorHAnsi" w:hAnsiTheme="majorHAnsi"/>
              <w:b/>
              <w:sz w:val="18"/>
              <w:szCs w:val="18"/>
            </w:rPr>
          </w:pPr>
          <w:fldSimple w:instr=" DATE  \* MERGEFORMAT ">
            <w:r w:rsidR="00A5462F" w:rsidRPr="00A5462F">
              <w:rPr>
                <w:rFonts w:asciiTheme="majorHAnsi" w:hAnsiTheme="majorHAnsi"/>
                <w:noProof/>
                <w:sz w:val="18"/>
                <w:szCs w:val="18"/>
              </w:rPr>
              <w:t>2018-05-22</w:t>
            </w:r>
          </w:fldSimple>
        </w:p>
      </w:tc>
      <w:tc>
        <w:tcPr>
          <w:tcW w:w="2268"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Version</w:t>
          </w:r>
        </w:p>
        <w:sdt>
          <w:sdtPr>
            <w:rPr>
              <w:rFonts w:asciiTheme="majorHAnsi" w:hAnsiTheme="majorHAnsi"/>
              <w:sz w:val="18"/>
              <w:szCs w:val="18"/>
            </w:rPr>
            <w:alias w:val="Kategori"/>
            <w:tag w:val=""/>
            <w:id w:val="-1148581441"/>
            <w:dataBinding w:prefixMappings="xmlns:ns0='http://purl.org/dc/elements/1.1/' xmlns:ns1='http://schemas.openxmlformats.org/package/2006/metadata/core-properties' " w:xpath="/ns1:coreProperties[1]/ns1:category[1]" w:storeItemID="{6C3C8BC8-F283-45AE-878A-BAB7291924A1}"/>
            <w:text/>
          </w:sdtPr>
          <w:sdtEndPr/>
          <w:sdtContent>
            <w:p w:rsidR="003C4685" w:rsidRPr="00051C46" w:rsidRDefault="003E3635" w:rsidP="005C00F9">
              <w:pPr>
                <w:spacing w:after="80"/>
                <w:rPr>
                  <w:rFonts w:asciiTheme="majorHAnsi" w:hAnsiTheme="majorHAnsi"/>
                  <w:b/>
                  <w:sz w:val="18"/>
                  <w:szCs w:val="18"/>
                </w:rPr>
              </w:pPr>
              <w:r>
                <w:rPr>
                  <w:rFonts w:asciiTheme="majorHAnsi" w:hAnsiTheme="majorHAnsi"/>
                  <w:sz w:val="18"/>
                  <w:szCs w:val="18"/>
                </w:rPr>
                <w:t>G4.0</w:t>
              </w:r>
            </w:p>
          </w:sdtContent>
        </w:sdt>
      </w:tc>
    </w:tr>
    <w:tr w:rsidR="003C4685" w:rsidRPr="00F87F2C" w:rsidTr="003C4685">
      <w:tc>
        <w:tcPr>
          <w:tcW w:w="5093" w:type="dxa"/>
        </w:tcPr>
        <w:p w:rsidR="003C4685" w:rsidRPr="00C92FAF" w:rsidRDefault="003C4685" w:rsidP="00053044">
          <w:pPr>
            <w:rPr>
              <w:rFonts w:asciiTheme="majorHAnsi" w:hAnsiTheme="majorHAnsi"/>
              <w:sz w:val="16"/>
              <w:szCs w:val="18"/>
              <w:lang w:val="pt-PT"/>
            </w:rPr>
          </w:pPr>
          <w:r w:rsidRPr="00C92FAF">
            <w:rPr>
              <w:rFonts w:asciiTheme="majorHAnsi" w:hAnsiTheme="majorHAnsi"/>
              <w:sz w:val="16"/>
              <w:szCs w:val="18"/>
              <w:lang w:val="pt-PT"/>
            </w:rPr>
            <w:t>Author</w:t>
          </w:r>
        </w:p>
        <w:p w:rsidR="003C4685" w:rsidRPr="00C92FAF" w:rsidRDefault="00A87478" w:rsidP="003566DF">
          <w:pPr>
            <w:spacing w:after="80"/>
            <w:rPr>
              <w:rFonts w:asciiTheme="majorHAnsi" w:hAnsiTheme="majorHAnsi"/>
              <w:b/>
              <w:sz w:val="18"/>
              <w:szCs w:val="18"/>
              <w:lang w:val="pt-PT"/>
            </w:rPr>
          </w:pPr>
          <w:r>
            <w:rPr>
              <w:rFonts w:asciiTheme="majorHAnsi" w:hAnsiTheme="majorHAnsi"/>
              <w:sz w:val="18"/>
              <w:szCs w:val="18"/>
              <w:lang w:val="pt-PT"/>
            </w:rPr>
            <w:t>Csaba Hegedűs</w:t>
          </w:r>
        </w:p>
      </w:tc>
      <w:tc>
        <w:tcPr>
          <w:tcW w:w="2268" w:type="dxa"/>
        </w:tcPr>
        <w:p w:rsidR="003C4685" w:rsidRPr="00F87F2C" w:rsidRDefault="003C4685" w:rsidP="00053044">
          <w:pPr>
            <w:rPr>
              <w:rFonts w:asciiTheme="majorHAnsi" w:hAnsiTheme="majorHAnsi"/>
              <w:sz w:val="16"/>
              <w:szCs w:val="18"/>
              <w:lang w:val="en-US"/>
            </w:rPr>
          </w:pPr>
          <w:r w:rsidRPr="00F87F2C">
            <w:rPr>
              <w:rFonts w:asciiTheme="majorHAnsi" w:hAnsiTheme="majorHAnsi"/>
              <w:sz w:val="16"/>
              <w:szCs w:val="18"/>
              <w:lang w:val="en-US"/>
            </w:rPr>
            <w:t xml:space="preserve">Status </w:t>
          </w:r>
        </w:p>
        <w:sdt>
          <w:sdtPr>
            <w:rPr>
              <w:rFonts w:asciiTheme="majorHAnsi" w:hAnsiTheme="majorHAnsi"/>
              <w:sz w:val="18"/>
              <w:szCs w:val="18"/>
            </w:rPr>
            <w:alias w:val="Status"/>
            <w:tag w:val=""/>
            <w:id w:val="-329363908"/>
            <w:dataBinding w:prefixMappings="xmlns:ns0='http://purl.org/dc/elements/1.1/' xmlns:ns1='http://schemas.openxmlformats.org/package/2006/metadata/core-properties' " w:xpath="/ns1:coreProperties[1]/ns1:contentStatus[1]" w:storeItemID="{6C3C8BC8-F283-45AE-878A-BAB7291924A1}"/>
            <w:text/>
          </w:sdtPr>
          <w:sdtEndPr/>
          <w:sdtContent>
            <w:p w:rsidR="003C4685" w:rsidRPr="00F87F2C" w:rsidRDefault="00CD0B67" w:rsidP="00CD0B67">
              <w:pPr>
                <w:spacing w:after="80"/>
                <w:rPr>
                  <w:rFonts w:asciiTheme="majorHAnsi" w:hAnsiTheme="majorHAnsi" w:cs="Times New Roman"/>
                  <w:sz w:val="18"/>
                  <w:szCs w:val="18"/>
                  <w:lang w:val="en-US"/>
                </w:rPr>
              </w:pPr>
              <w:r w:rsidRPr="00CD0B67">
                <w:rPr>
                  <w:rFonts w:asciiTheme="majorHAnsi" w:hAnsiTheme="majorHAnsi"/>
                  <w:sz w:val="18"/>
                  <w:szCs w:val="18"/>
                </w:rPr>
                <w:t>For Approval</w:t>
              </w:r>
            </w:p>
          </w:sdtContent>
        </w:sdt>
      </w:tc>
    </w:tr>
    <w:tr w:rsidR="003C4685" w:rsidRPr="00F87F2C" w:rsidTr="003C4685">
      <w:tc>
        <w:tcPr>
          <w:tcW w:w="5093" w:type="dxa"/>
        </w:tcPr>
        <w:p w:rsidR="003C4685" w:rsidRPr="00F87F2C" w:rsidRDefault="003C4685" w:rsidP="00053044">
          <w:pPr>
            <w:rPr>
              <w:rFonts w:asciiTheme="majorHAnsi" w:hAnsiTheme="majorHAnsi"/>
              <w:sz w:val="16"/>
              <w:szCs w:val="18"/>
              <w:lang w:val="en-US"/>
            </w:rPr>
          </w:pPr>
          <w:r w:rsidRPr="00F87F2C">
            <w:rPr>
              <w:rFonts w:asciiTheme="majorHAnsi" w:hAnsiTheme="majorHAnsi"/>
              <w:sz w:val="16"/>
              <w:szCs w:val="18"/>
              <w:lang w:val="en-US"/>
            </w:rPr>
            <w:t>Contact</w:t>
          </w:r>
        </w:p>
        <w:p w:rsidR="003C4685" w:rsidRPr="003F3EAE" w:rsidRDefault="00427117" w:rsidP="00053044">
          <w:pPr>
            <w:spacing w:after="80"/>
            <w:rPr>
              <w:rFonts w:asciiTheme="majorHAnsi" w:hAnsiTheme="majorHAnsi"/>
              <w:b/>
              <w:sz w:val="18"/>
              <w:szCs w:val="18"/>
              <w:lang w:val="en-US"/>
            </w:rPr>
          </w:pPr>
          <w:hyperlink r:id="rId2" w:history="1">
            <w:r w:rsidR="00A87478" w:rsidRPr="00494FE2">
              <w:rPr>
                <w:rStyle w:val="Hiperhivatkozs"/>
                <w:rFonts w:asciiTheme="majorHAnsi" w:hAnsiTheme="majorHAnsi"/>
                <w:sz w:val="18"/>
                <w:szCs w:val="18"/>
                <w:lang w:val="en-US"/>
              </w:rPr>
              <w:t>hegeduscs@aitia.ai</w:t>
            </w:r>
          </w:hyperlink>
          <w:r w:rsidR="00A87478">
            <w:rPr>
              <w:rFonts w:asciiTheme="majorHAnsi" w:hAnsiTheme="majorHAnsi"/>
              <w:sz w:val="18"/>
              <w:szCs w:val="18"/>
              <w:lang w:val="en-US"/>
            </w:rPr>
            <w:t xml:space="preserve"> </w:t>
          </w:r>
        </w:p>
      </w:tc>
      <w:tc>
        <w:tcPr>
          <w:tcW w:w="2268" w:type="dxa"/>
        </w:tcPr>
        <w:p w:rsidR="003C4685" w:rsidRPr="00F87F2C" w:rsidRDefault="003C4685" w:rsidP="00053044">
          <w:pPr>
            <w:rPr>
              <w:rFonts w:asciiTheme="majorHAnsi" w:hAnsiTheme="majorHAnsi"/>
              <w:sz w:val="16"/>
              <w:szCs w:val="18"/>
              <w:lang w:val="en-US"/>
            </w:rPr>
          </w:pPr>
          <w:r w:rsidRPr="00F87F2C">
            <w:rPr>
              <w:rFonts w:asciiTheme="majorHAnsi" w:hAnsiTheme="majorHAnsi"/>
              <w:sz w:val="16"/>
              <w:szCs w:val="18"/>
              <w:lang w:val="en-US"/>
            </w:rPr>
            <w:t>Page</w:t>
          </w:r>
        </w:p>
        <w:p w:rsidR="003C4685" w:rsidRPr="00F87F2C" w:rsidRDefault="00CE7A02" w:rsidP="00053044">
          <w:pPr>
            <w:spacing w:after="80"/>
            <w:rPr>
              <w:rFonts w:asciiTheme="majorHAnsi" w:hAnsiTheme="majorHAnsi"/>
              <w:b/>
              <w:sz w:val="18"/>
              <w:szCs w:val="18"/>
              <w:lang w:val="en-US"/>
            </w:rPr>
          </w:pPr>
          <w:r w:rsidRPr="00051C46">
            <w:rPr>
              <w:rFonts w:asciiTheme="majorHAnsi" w:hAnsiTheme="majorHAnsi" w:cs="Times New Roman"/>
              <w:sz w:val="18"/>
              <w:szCs w:val="18"/>
            </w:rPr>
            <w:fldChar w:fldCharType="begin"/>
          </w:r>
          <w:r w:rsidR="003C4685" w:rsidRPr="00F87F2C">
            <w:rPr>
              <w:rFonts w:asciiTheme="majorHAnsi" w:hAnsiTheme="majorHAnsi" w:cs="Times New Roman"/>
              <w:sz w:val="18"/>
              <w:szCs w:val="18"/>
              <w:lang w:val="en-US"/>
            </w:rPr>
            <w:instrText xml:space="preserve"> PAGE </w:instrText>
          </w:r>
          <w:r w:rsidRPr="00051C46">
            <w:rPr>
              <w:rFonts w:asciiTheme="majorHAnsi" w:hAnsiTheme="majorHAnsi" w:cs="Times New Roman"/>
              <w:sz w:val="18"/>
              <w:szCs w:val="18"/>
            </w:rPr>
            <w:fldChar w:fldCharType="separate"/>
          </w:r>
          <w:r w:rsidR="00FA218F">
            <w:rPr>
              <w:rFonts w:asciiTheme="majorHAnsi" w:hAnsiTheme="majorHAnsi" w:cs="Times New Roman"/>
              <w:noProof/>
              <w:sz w:val="18"/>
              <w:szCs w:val="18"/>
              <w:lang w:val="en-US"/>
            </w:rPr>
            <w:t>1</w:t>
          </w:r>
          <w:r w:rsidRPr="00051C46">
            <w:rPr>
              <w:rFonts w:asciiTheme="majorHAnsi" w:hAnsiTheme="majorHAnsi" w:cs="Times New Roman"/>
              <w:sz w:val="18"/>
              <w:szCs w:val="18"/>
            </w:rPr>
            <w:fldChar w:fldCharType="end"/>
          </w:r>
          <w:r w:rsidR="003C4685" w:rsidRPr="00F87F2C">
            <w:rPr>
              <w:rFonts w:asciiTheme="majorHAnsi" w:hAnsiTheme="majorHAnsi" w:cs="Times New Roman"/>
              <w:sz w:val="18"/>
              <w:szCs w:val="18"/>
              <w:lang w:val="en-US"/>
            </w:rPr>
            <w:t xml:space="preserve"> (</w:t>
          </w:r>
          <w:r w:rsidRPr="00051C46">
            <w:rPr>
              <w:rFonts w:asciiTheme="majorHAnsi" w:hAnsiTheme="majorHAnsi" w:cs="Times New Roman"/>
              <w:sz w:val="18"/>
              <w:szCs w:val="18"/>
            </w:rPr>
            <w:fldChar w:fldCharType="begin"/>
          </w:r>
          <w:r w:rsidR="003C4685" w:rsidRPr="00F87F2C">
            <w:rPr>
              <w:rFonts w:asciiTheme="majorHAnsi" w:hAnsiTheme="majorHAnsi" w:cs="Times New Roman"/>
              <w:sz w:val="18"/>
              <w:szCs w:val="18"/>
              <w:lang w:val="en-US"/>
            </w:rPr>
            <w:instrText xml:space="preserve"> NUMPAGES </w:instrText>
          </w:r>
          <w:r w:rsidRPr="00051C46">
            <w:rPr>
              <w:rFonts w:asciiTheme="majorHAnsi" w:hAnsiTheme="majorHAnsi" w:cs="Times New Roman"/>
              <w:sz w:val="18"/>
              <w:szCs w:val="18"/>
            </w:rPr>
            <w:fldChar w:fldCharType="separate"/>
          </w:r>
          <w:r w:rsidR="00FA218F">
            <w:rPr>
              <w:rFonts w:asciiTheme="majorHAnsi" w:hAnsiTheme="majorHAnsi" w:cs="Times New Roman"/>
              <w:noProof/>
              <w:sz w:val="18"/>
              <w:szCs w:val="18"/>
              <w:lang w:val="en-US"/>
            </w:rPr>
            <w:t>4</w:t>
          </w:r>
          <w:r w:rsidRPr="00051C46">
            <w:rPr>
              <w:rFonts w:asciiTheme="majorHAnsi" w:hAnsiTheme="majorHAnsi" w:cs="Times New Roman"/>
              <w:sz w:val="18"/>
              <w:szCs w:val="18"/>
            </w:rPr>
            <w:fldChar w:fldCharType="end"/>
          </w:r>
          <w:r w:rsidR="003C4685" w:rsidRPr="00F87F2C">
            <w:rPr>
              <w:rFonts w:asciiTheme="majorHAnsi" w:hAnsiTheme="majorHAnsi" w:cs="Times New Roman"/>
              <w:sz w:val="18"/>
              <w:szCs w:val="18"/>
              <w:lang w:val="en-US"/>
            </w:rPr>
            <w:t>)</w:t>
          </w:r>
        </w:p>
      </w:tc>
    </w:tr>
  </w:tbl>
  <w:p w:rsidR="009B6057" w:rsidRPr="00F87F2C" w:rsidRDefault="009B6057" w:rsidP="00E76CE9">
    <w:pPr>
      <w:tabs>
        <w:tab w:val="right" w:pos="9923"/>
      </w:tabs>
      <w:spacing w:after="40"/>
      <w:rPr>
        <w:rFonts w:asciiTheme="majorHAnsi" w:hAnsiTheme="majorHAnsi"/>
        <w:b/>
        <w:sz w:val="18"/>
        <w:szCs w:val="18"/>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Rcsostblzat"/>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3C4685" w:rsidRPr="00C76DE5" w:rsidTr="00F034F3">
      <w:tc>
        <w:tcPr>
          <w:tcW w:w="4350" w:type="dxa"/>
        </w:tcPr>
        <w:p w:rsidR="0025507E" w:rsidRDefault="0025507E" w:rsidP="0025507E">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sdt>
          <w:sdtPr>
            <w:rPr>
              <w:rFonts w:asciiTheme="majorHAnsi" w:hAnsiTheme="majorHAnsi"/>
              <w:sz w:val="18"/>
              <w:szCs w:val="18"/>
              <w:lang w:val="en-US"/>
            </w:rPr>
            <w:alias w:val="Titel"/>
            <w:tag w:val=""/>
            <w:id w:val="1175392055"/>
            <w:placeholder>
              <w:docPart w:val="0387B007DAF6440A966D06C714CABDCF"/>
            </w:placeholder>
            <w:dataBinding w:prefixMappings="xmlns:ns0='http://purl.org/dc/elements/1.1/' xmlns:ns1='http://schemas.openxmlformats.org/package/2006/metadata/core-properties' " w:xpath="/ns1:coreProperties[1]/ns0:title[1]" w:storeItemID="{6C3C8BC8-F283-45AE-878A-BAB7291924A1}"/>
            <w:text/>
          </w:sdtPr>
          <w:sdtEndPr/>
          <w:sdtContent>
            <w:p w:rsidR="003C4685" w:rsidRPr="002C447C" w:rsidRDefault="00A5462F" w:rsidP="00551787">
              <w:pPr>
                <w:spacing w:after="80"/>
                <w:rPr>
                  <w:rFonts w:asciiTheme="majorHAnsi" w:hAnsiTheme="majorHAnsi"/>
                  <w:sz w:val="18"/>
                  <w:szCs w:val="18"/>
                  <w:lang w:val="en-US"/>
                </w:rPr>
              </w:pPr>
              <w:proofErr w:type="spellStart"/>
              <w:r>
                <w:rPr>
                  <w:rFonts w:asciiTheme="majorHAnsi" w:hAnsiTheme="majorHAnsi"/>
                  <w:sz w:val="18"/>
                  <w:szCs w:val="18"/>
                  <w:lang w:val="en-US"/>
                </w:rPr>
                <w:t>EventSubscription</w:t>
              </w:r>
              <w:proofErr w:type="spellEnd"/>
              <w:r>
                <w:rPr>
                  <w:rFonts w:asciiTheme="majorHAnsi" w:hAnsiTheme="majorHAnsi"/>
                  <w:sz w:val="18"/>
                  <w:szCs w:val="18"/>
                  <w:lang w:val="en-US"/>
                </w:rPr>
                <w:t xml:space="preserve"> Service SD</w:t>
              </w:r>
            </w:p>
          </w:sdtContent>
        </w:sdt>
      </w:tc>
      <w:tc>
        <w:tcPr>
          <w:tcW w:w="2268" w:type="dxa"/>
        </w:tcPr>
        <w:p w:rsidR="003C4685" w:rsidRPr="00774269" w:rsidRDefault="003C4685" w:rsidP="003C4685">
          <w:pPr>
            <w:rPr>
              <w:rFonts w:asciiTheme="majorHAnsi" w:hAnsiTheme="majorHAnsi"/>
              <w:sz w:val="16"/>
              <w:szCs w:val="18"/>
            </w:rPr>
          </w:pPr>
          <w:r w:rsidRPr="00774269">
            <w:rPr>
              <w:rFonts w:asciiTheme="majorHAnsi" w:hAnsiTheme="majorHAnsi"/>
              <w:sz w:val="16"/>
              <w:szCs w:val="18"/>
            </w:rPr>
            <w:t>Version</w:t>
          </w:r>
        </w:p>
        <w:sdt>
          <w:sdtPr>
            <w:rPr>
              <w:rFonts w:asciiTheme="majorHAnsi" w:hAnsiTheme="majorHAnsi"/>
              <w:sz w:val="18"/>
              <w:szCs w:val="18"/>
            </w:rPr>
            <w:alias w:val="Kategori"/>
            <w:tag w:val=""/>
            <w:id w:val="-2120903686"/>
            <w:placeholder>
              <w:docPart w:val="1E32F22F2B3E4206B80EEA29907BF5FA"/>
            </w:placeholder>
            <w:dataBinding w:prefixMappings="xmlns:ns0='http://purl.org/dc/elements/1.1/' xmlns:ns1='http://schemas.openxmlformats.org/package/2006/metadata/core-properties' " w:xpath="/ns1:coreProperties[1]/ns1:category[1]" w:storeItemID="{6C3C8BC8-F283-45AE-878A-BAB7291924A1}"/>
            <w:text/>
          </w:sdtPr>
          <w:sdtEndPr/>
          <w:sdtContent>
            <w:p w:rsidR="003C4685" w:rsidRPr="00C76DE5" w:rsidRDefault="003E3635" w:rsidP="003566DF">
              <w:pPr>
                <w:spacing w:after="80"/>
                <w:rPr>
                  <w:rFonts w:asciiTheme="majorHAnsi" w:hAnsiTheme="majorHAnsi"/>
                  <w:b/>
                  <w:sz w:val="18"/>
                  <w:szCs w:val="18"/>
                  <w:lang w:val="en-US"/>
                </w:rPr>
              </w:pPr>
              <w:r>
                <w:rPr>
                  <w:rFonts w:asciiTheme="majorHAnsi" w:hAnsiTheme="majorHAnsi"/>
                  <w:sz w:val="18"/>
                  <w:szCs w:val="18"/>
                </w:rPr>
                <w:t>G4.0</w:t>
              </w:r>
            </w:p>
          </w:sdtContent>
        </w:sdt>
      </w:tc>
    </w:tr>
    <w:tr w:rsidR="003C4685" w:rsidRPr="00051C46" w:rsidTr="00F034F3">
      <w:tc>
        <w:tcPr>
          <w:tcW w:w="4350"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Date</w:t>
          </w:r>
        </w:p>
        <w:p w:rsidR="003C4685" w:rsidRPr="00C76DE5" w:rsidRDefault="00F352F2" w:rsidP="00053044">
          <w:pPr>
            <w:rPr>
              <w:rFonts w:asciiTheme="majorHAnsi" w:hAnsiTheme="majorHAnsi"/>
              <w:b/>
              <w:sz w:val="18"/>
              <w:szCs w:val="18"/>
            </w:rPr>
          </w:pPr>
          <w:fldSimple w:instr=" DATE  \* MERGEFORMAT ">
            <w:r w:rsidR="00A5462F" w:rsidRPr="00A5462F">
              <w:rPr>
                <w:rFonts w:asciiTheme="majorHAnsi" w:hAnsiTheme="majorHAnsi"/>
                <w:noProof/>
                <w:sz w:val="18"/>
                <w:szCs w:val="18"/>
              </w:rPr>
              <w:t>2018-05-22</w:t>
            </w:r>
          </w:fldSimple>
        </w:p>
      </w:tc>
      <w:tc>
        <w:tcPr>
          <w:tcW w:w="2268" w:type="dxa"/>
        </w:tcPr>
        <w:p w:rsidR="003C4685" w:rsidRPr="00774269" w:rsidRDefault="003C4685" w:rsidP="003C4685">
          <w:pPr>
            <w:rPr>
              <w:rFonts w:asciiTheme="majorHAnsi" w:hAnsiTheme="majorHAnsi"/>
              <w:sz w:val="16"/>
              <w:szCs w:val="18"/>
            </w:rPr>
          </w:pPr>
          <w:r w:rsidRPr="00774269">
            <w:rPr>
              <w:rFonts w:asciiTheme="majorHAnsi" w:hAnsiTheme="majorHAnsi"/>
              <w:sz w:val="16"/>
              <w:szCs w:val="18"/>
            </w:rPr>
            <w:t xml:space="preserve">Status </w:t>
          </w:r>
        </w:p>
        <w:sdt>
          <w:sdtPr>
            <w:rPr>
              <w:rFonts w:asciiTheme="majorHAnsi" w:hAnsiTheme="majorHAnsi"/>
              <w:sz w:val="18"/>
              <w:szCs w:val="18"/>
            </w:rPr>
            <w:alias w:val="Status"/>
            <w:tag w:val=""/>
            <w:id w:val="1323244875"/>
            <w:placeholder>
              <w:docPart w:val="EFFC715FDB2E4537A2BEB91A56391234"/>
            </w:placeholder>
            <w:dataBinding w:prefixMappings="xmlns:ns0='http://purl.org/dc/elements/1.1/' xmlns:ns1='http://schemas.openxmlformats.org/package/2006/metadata/core-properties' " w:xpath="/ns1:coreProperties[1]/ns1:contentStatus[1]" w:storeItemID="{6C3C8BC8-F283-45AE-878A-BAB7291924A1}"/>
            <w:text/>
          </w:sdtPr>
          <w:sdtEndPr/>
          <w:sdtContent>
            <w:p w:rsidR="003C4685" w:rsidRPr="00051C46" w:rsidRDefault="00CD0B67" w:rsidP="003C4685">
              <w:pPr>
                <w:spacing w:after="80"/>
                <w:rPr>
                  <w:rFonts w:asciiTheme="majorHAnsi" w:hAnsiTheme="majorHAnsi"/>
                  <w:b/>
                  <w:sz w:val="18"/>
                  <w:szCs w:val="18"/>
                </w:rPr>
              </w:pPr>
              <w:r>
                <w:rPr>
                  <w:rFonts w:asciiTheme="majorHAnsi" w:hAnsiTheme="majorHAnsi"/>
                  <w:sz w:val="18"/>
                  <w:szCs w:val="18"/>
                  <w:lang w:val="en-US"/>
                </w:rPr>
                <w:t>For Approval</w:t>
              </w:r>
            </w:p>
          </w:sdtContent>
        </w:sdt>
      </w:tc>
    </w:tr>
    <w:tr w:rsidR="003C4685" w:rsidRPr="00051C46" w:rsidTr="00F034F3">
      <w:tc>
        <w:tcPr>
          <w:tcW w:w="4350" w:type="dxa"/>
        </w:tcPr>
        <w:p w:rsidR="003C4685" w:rsidRPr="00C76DE5" w:rsidRDefault="003C4685" w:rsidP="00053044">
          <w:pPr>
            <w:spacing w:after="80"/>
            <w:rPr>
              <w:rFonts w:asciiTheme="majorHAnsi" w:hAnsiTheme="majorHAnsi"/>
              <w:b/>
              <w:sz w:val="18"/>
              <w:szCs w:val="18"/>
              <w:lang w:val="en-US"/>
            </w:rPr>
          </w:pPr>
        </w:p>
      </w:tc>
      <w:tc>
        <w:tcPr>
          <w:tcW w:w="2268" w:type="dxa"/>
        </w:tcPr>
        <w:p w:rsidR="003C4685" w:rsidRPr="00774269" w:rsidRDefault="003C4685" w:rsidP="003C4685">
          <w:pPr>
            <w:rPr>
              <w:rFonts w:asciiTheme="majorHAnsi" w:hAnsiTheme="majorHAnsi"/>
              <w:sz w:val="16"/>
              <w:szCs w:val="18"/>
            </w:rPr>
          </w:pPr>
          <w:r>
            <w:rPr>
              <w:rFonts w:asciiTheme="majorHAnsi" w:hAnsiTheme="majorHAnsi"/>
              <w:sz w:val="16"/>
              <w:szCs w:val="18"/>
            </w:rPr>
            <w:t>Page</w:t>
          </w:r>
        </w:p>
        <w:p w:rsidR="003C4685" w:rsidRPr="00051C46" w:rsidRDefault="00CE7A02"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003C4685"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A04C15">
            <w:rPr>
              <w:rFonts w:asciiTheme="majorHAnsi" w:hAnsiTheme="majorHAnsi" w:cs="Times New Roman"/>
              <w:noProof/>
              <w:sz w:val="18"/>
              <w:szCs w:val="18"/>
            </w:rPr>
            <w:t>3</w:t>
          </w:r>
          <w:r w:rsidRPr="00051C46">
            <w:rPr>
              <w:rFonts w:asciiTheme="majorHAnsi" w:hAnsiTheme="majorHAnsi" w:cs="Times New Roman"/>
              <w:sz w:val="18"/>
              <w:szCs w:val="18"/>
            </w:rPr>
            <w:fldChar w:fldCharType="end"/>
          </w:r>
          <w:r w:rsidR="003C4685"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3C4685"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A04C15">
            <w:rPr>
              <w:rFonts w:asciiTheme="majorHAnsi" w:hAnsiTheme="majorHAnsi" w:cs="Times New Roman"/>
              <w:noProof/>
              <w:sz w:val="18"/>
              <w:szCs w:val="18"/>
            </w:rPr>
            <w:t>4</w:t>
          </w:r>
          <w:r w:rsidRPr="00051C46">
            <w:rPr>
              <w:rFonts w:asciiTheme="majorHAnsi" w:hAnsiTheme="majorHAnsi" w:cs="Times New Roman"/>
              <w:sz w:val="18"/>
              <w:szCs w:val="18"/>
            </w:rPr>
            <w:fldChar w:fldCharType="end"/>
          </w:r>
          <w:r w:rsidR="003C4685" w:rsidRPr="00051C46">
            <w:rPr>
              <w:rFonts w:asciiTheme="majorHAnsi" w:hAnsiTheme="majorHAnsi" w:cs="Times New Roman"/>
              <w:sz w:val="18"/>
              <w:szCs w:val="18"/>
            </w:rPr>
            <w:t>)</w:t>
          </w:r>
        </w:p>
      </w:tc>
    </w:tr>
  </w:tbl>
  <w:p w:rsidR="00D304E5" w:rsidRPr="00484354" w:rsidRDefault="00D304E5"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8752" behindDoc="1" locked="0" layoutInCell="1" allowOverlap="1" wp14:anchorId="102DA2B2" wp14:editId="41C74C46">
          <wp:simplePos x="0" y="0"/>
          <wp:positionH relativeFrom="page">
            <wp:posOffset>356870</wp:posOffset>
          </wp:positionH>
          <wp:positionV relativeFrom="page">
            <wp:posOffset>353695</wp:posOffset>
          </wp:positionV>
          <wp:extent cx="1096838" cy="967528"/>
          <wp:effectExtent l="0" t="0" r="0" b="0"/>
          <wp:wrapNone/>
          <wp:docPr id="6"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3FF4F19"/>
    <w:multiLevelType w:val="multilevel"/>
    <w:tmpl w:val="29BEC916"/>
    <w:styleLink w:val="Arrowhead2"/>
    <w:lvl w:ilvl="0">
      <w:start w:val="1"/>
      <w:numFmt w:val="decimal"/>
      <w:pStyle w:val="Cm"/>
      <w:lvlText w:val="%1."/>
      <w:lvlJc w:val="left"/>
      <w:pPr>
        <w:ind w:left="360" w:hanging="360"/>
      </w:pPr>
      <w:rPr>
        <w:rFonts w:hint="default"/>
      </w:rPr>
    </w:lvl>
    <w:lvl w:ilvl="1">
      <w:start w:val="1"/>
      <w:numFmt w:val="decimal"/>
      <w:pStyle w:val="Cmsor1"/>
      <w:lvlText w:val="%1.%2."/>
      <w:lvlJc w:val="left"/>
      <w:pPr>
        <w:ind w:left="366" w:hanging="432"/>
      </w:pPr>
      <w:rPr>
        <w:rFonts w:hint="default"/>
      </w:rPr>
    </w:lvl>
    <w:lvl w:ilvl="2">
      <w:start w:val="1"/>
      <w:numFmt w:val="decimal"/>
      <w:pStyle w:val="Cmsor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2" w15:restartNumberingAfterBreak="0">
    <w:nsid w:val="4F5E16B0"/>
    <w:multiLevelType w:val="hybridMultilevel"/>
    <w:tmpl w:val="9EC8F70C"/>
    <w:lvl w:ilvl="0" w:tplc="18828242">
      <w:numFmt w:val="bullet"/>
      <w:lvlText w:val="-"/>
      <w:lvlJc w:val="left"/>
      <w:pPr>
        <w:ind w:left="1665" w:hanging="360"/>
      </w:pPr>
      <w:rPr>
        <w:rFonts w:ascii="Cambria" w:eastAsiaTheme="minorEastAsia" w:hAnsi="Cambria" w:cstheme="minorBidi"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3" w15:restartNumberingAfterBreak="0">
    <w:nsid w:val="623B2B16"/>
    <w:multiLevelType w:val="hybridMultilevel"/>
    <w:tmpl w:val="FA3EB6F0"/>
    <w:lvl w:ilvl="0" w:tplc="9DF2BCF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515F7F"/>
    <w:multiLevelType w:val="hybridMultilevel"/>
    <w:tmpl w:val="27241C3C"/>
    <w:lvl w:ilvl="0" w:tplc="E5D47752">
      <w:start w:val="2"/>
      <w:numFmt w:val="bullet"/>
      <w:lvlText w:val="-"/>
      <w:lvlJc w:val="left"/>
      <w:pPr>
        <w:ind w:left="720" w:hanging="360"/>
      </w:pPr>
      <w:rPr>
        <w:rFonts w:ascii="Cambria" w:eastAsiaTheme="minorEastAsia" w:hAnsi="Cambria"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Cmsor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6"/>
  </w:num>
  <w:num w:numId="3">
    <w:abstractNumId w:val="0"/>
  </w:num>
  <w:num w:numId="4">
    <w:abstractNumId w:val="1"/>
  </w:num>
  <w:num w:numId="5">
    <w:abstractNumId w:val="4"/>
  </w:num>
  <w:num w:numId="6">
    <w:abstractNumId w:val="2"/>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478"/>
    <w:rsid w:val="00016229"/>
    <w:rsid w:val="0002612C"/>
    <w:rsid w:val="00026922"/>
    <w:rsid w:val="00043AFE"/>
    <w:rsid w:val="000463E2"/>
    <w:rsid w:val="00051C46"/>
    <w:rsid w:val="00057DC6"/>
    <w:rsid w:val="00062590"/>
    <w:rsid w:val="00071587"/>
    <w:rsid w:val="00080E87"/>
    <w:rsid w:val="00081ECA"/>
    <w:rsid w:val="00091AC3"/>
    <w:rsid w:val="00097468"/>
    <w:rsid w:val="000A20E4"/>
    <w:rsid w:val="000B56E1"/>
    <w:rsid w:val="000C192B"/>
    <w:rsid w:val="000D18F5"/>
    <w:rsid w:val="000D64A9"/>
    <w:rsid w:val="000E1F82"/>
    <w:rsid w:val="000E24A5"/>
    <w:rsid w:val="000F767C"/>
    <w:rsid w:val="00105116"/>
    <w:rsid w:val="00107310"/>
    <w:rsid w:val="00110F88"/>
    <w:rsid w:val="0011737D"/>
    <w:rsid w:val="00121E6B"/>
    <w:rsid w:val="001276C0"/>
    <w:rsid w:val="00133006"/>
    <w:rsid w:val="00136054"/>
    <w:rsid w:val="001452F3"/>
    <w:rsid w:val="0015054D"/>
    <w:rsid w:val="00152D26"/>
    <w:rsid w:val="00160888"/>
    <w:rsid w:val="001614B0"/>
    <w:rsid w:val="001701DE"/>
    <w:rsid w:val="00175BF4"/>
    <w:rsid w:val="00193ADC"/>
    <w:rsid w:val="001A250D"/>
    <w:rsid w:val="001A70EB"/>
    <w:rsid w:val="001A75A1"/>
    <w:rsid w:val="001C0EB1"/>
    <w:rsid w:val="001D3BA9"/>
    <w:rsid w:val="001D7B84"/>
    <w:rsid w:val="001E2857"/>
    <w:rsid w:val="00203A58"/>
    <w:rsid w:val="002058DB"/>
    <w:rsid w:val="00206A99"/>
    <w:rsid w:val="0022216F"/>
    <w:rsid w:val="00223A8E"/>
    <w:rsid w:val="0022610A"/>
    <w:rsid w:val="00227400"/>
    <w:rsid w:val="00233626"/>
    <w:rsid w:val="00240448"/>
    <w:rsid w:val="002408B6"/>
    <w:rsid w:val="00252D9B"/>
    <w:rsid w:val="0025487D"/>
    <w:rsid w:val="0025507E"/>
    <w:rsid w:val="00255CA3"/>
    <w:rsid w:val="002927A9"/>
    <w:rsid w:val="0029657E"/>
    <w:rsid w:val="002A2CEF"/>
    <w:rsid w:val="002A2D99"/>
    <w:rsid w:val="002A35AC"/>
    <w:rsid w:val="002A5660"/>
    <w:rsid w:val="002B127E"/>
    <w:rsid w:val="002B783D"/>
    <w:rsid w:val="002C00B6"/>
    <w:rsid w:val="002C2AED"/>
    <w:rsid w:val="002C447C"/>
    <w:rsid w:val="002D43F3"/>
    <w:rsid w:val="002D58D2"/>
    <w:rsid w:val="0030045F"/>
    <w:rsid w:val="00305111"/>
    <w:rsid w:val="00321A18"/>
    <w:rsid w:val="00322898"/>
    <w:rsid w:val="00333C33"/>
    <w:rsid w:val="0035468C"/>
    <w:rsid w:val="003566DF"/>
    <w:rsid w:val="00377CB6"/>
    <w:rsid w:val="003857EB"/>
    <w:rsid w:val="00385F56"/>
    <w:rsid w:val="003915D0"/>
    <w:rsid w:val="00396164"/>
    <w:rsid w:val="00396B7B"/>
    <w:rsid w:val="003C4685"/>
    <w:rsid w:val="003D4111"/>
    <w:rsid w:val="003D47C8"/>
    <w:rsid w:val="003D5590"/>
    <w:rsid w:val="003D64A9"/>
    <w:rsid w:val="003E1C83"/>
    <w:rsid w:val="003E3635"/>
    <w:rsid w:val="003F0A38"/>
    <w:rsid w:val="003F2C19"/>
    <w:rsid w:val="003F3B51"/>
    <w:rsid w:val="003F3EAE"/>
    <w:rsid w:val="004005C6"/>
    <w:rsid w:val="00401457"/>
    <w:rsid w:val="004035D9"/>
    <w:rsid w:val="00405FAF"/>
    <w:rsid w:val="00427117"/>
    <w:rsid w:val="00430316"/>
    <w:rsid w:val="0043369F"/>
    <w:rsid w:val="00452626"/>
    <w:rsid w:val="0045266A"/>
    <w:rsid w:val="00455D55"/>
    <w:rsid w:val="00463DE5"/>
    <w:rsid w:val="0047567B"/>
    <w:rsid w:val="00475833"/>
    <w:rsid w:val="00484354"/>
    <w:rsid w:val="004902E0"/>
    <w:rsid w:val="00496684"/>
    <w:rsid w:val="004A2069"/>
    <w:rsid w:val="004B6B3C"/>
    <w:rsid w:val="004E3451"/>
    <w:rsid w:val="004F137A"/>
    <w:rsid w:val="005056B3"/>
    <w:rsid w:val="00512379"/>
    <w:rsid w:val="0051583A"/>
    <w:rsid w:val="00526822"/>
    <w:rsid w:val="00527396"/>
    <w:rsid w:val="005302D5"/>
    <w:rsid w:val="00530E37"/>
    <w:rsid w:val="00534C02"/>
    <w:rsid w:val="00551787"/>
    <w:rsid w:val="00554908"/>
    <w:rsid w:val="005620FC"/>
    <w:rsid w:val="005630CC"/>
    <w:rsid w:val="005663F9"/>
    <w:rsid w:val="00570CA9"/>
    <w:rsid w:val="00586F04"/>
    <w:rsid w:val="005A7D10"/>
    <w:rsid w:val="005C005D"/>
    <w:rsid w:val="005C00F9"/>
    <w:rsid w:val="005E0F09"/>
    <w:rsid w:val="005F1531"/>
    <w:rsid w:val="005F3371"/>
    <w:rsid w:val="006049F3"/>
    <w:rsid w:val="00604A60"/>
    <w:rsid w:val="00613DA3"/>
    <w:rsid w:val="00632D15"/>
    <w:rsid w:val="00656467"/>
    <w:rsid w:val="00675CC4"/>
    <w:rsid w:val="0069254F"/>
    <w:rsid w:val="006A0655"/>
    <w:rsid w:val="006A60D0"/>
    <w:rsid w:val="006B782B"/>
    <w:rsid w:val="006C0348"/>
    <w:rsid w:val="006C7BA9"/>
    <w:rsid w:val="006E2800"/>
    <w:rsid w:val="006F1ADC"/>
    <w:rsid w:val="00700EC2"/>
    <w:rsid w:val="00706C92"/>
    <w:rsid w:val="00707C81"/>
    <w:rsid w:val="00723B56"/>
    <w:rsid w:val="007310AC"/>
    <w:rsid w:val="0074674C"/>
    <w:rsid w:val="00754CF0"/>
    <w:rsid w:val="007649DE"/>
    <w:rsid w:val="00771E51"/>
    <w:rsid w:val="007737BE"/>
    <w:rsid w:val="00773E3A"/>
    <w:rsid w:val="00774269"/>
    <w:rsid w:val="00776736"/>
    <w:rsid w:val="0077691B"/>
    <w:rsid w:val="007772C4"/>
    <w:rsid w:val="00786E47"/>
    <w:rsid w:val="007913FF"/>
    <w:rsid w:val="00792350"/>
    <w:rsid w:val="00795C9F"/>
    <w:rsid w:val="007A0C81"/>
    <w:rsid w:val="007A3684"/>
    <w:rsid w:val="007A4979"/>
    <w:rsid w:val="007A6A96"/>
    <w:rsid w:val="007B2395"/>
    <w:rsid w:val="007B2E4D"/>
    <w:rsid w:val="007C3A83"/>
    <w:rsid w:val="007C4032"/>
    <w:rsid w:val="007C50F4"/>
    <w:rsid w:val="007D10F3"/>
    <w:rsid w:val="007D3C4E"/>
    <w:rsid w:val="007E2538"/>
    <w:rsid w:val="007F5C5B"/>
    <w:rsid w:val="007F6B06"/>
    <w:rsid w:val="008061ED"/>
    <w:rsid w:val="00810572"/>
    <w:rsid w:val="008355B4"/>
    <w:rsid w:val="00835925"/>
    <w:rsid w:val="008568F4"/>
    <w:rsid w:val="00860543"/>
    <w:rsid w:val="0087560A"/>
    <w:rsid w:val="00876629"/>
    <w:rsid w:val="00893B35"/>
    <w:rsid w:val="00894DDE"/>
    <w:rsid w:val="008A6B61"/>
    <w:rsid w:val="008D007E"/>
    <w:rsid w:val="008D046A"/>
    <w:rsid w:val="008D5D0C"/>
    <w:rsid w:val="008F6A0C"/>
    <w:rsid w:val="0091352E"/>
    <w:rsid w:val="00920F62"/>
    <w:rsid w:val="00926041"/>
    <w:rsid w:val="00926953"/>
    <w:rsid w:val="00932639"/>
    <w:rsid w:val="009334EC"/>
    <w:rsid w:val="009369C1"/>
    <w:rsid w:val="00945B04"/>
    <w:rsid w:val="00945E96"/>
    <w:rsid w:val="009560BA"/>
    <w:rsid w:val="009651FD"/>
    <w:rsid w:val="00966FDA"/>
    <w:rsid w:val="00974A31"/>
    <w:rsid w:val="009A7920"/>
    <w:rsid w:val="009B6057"/>
    <w:rsid w:val="009C15EF"/>
    <w:rsid w:val="009C59D1"/>
    <w:rsid w:val="009C7D92"/>
    <w:rsid w:val="009D1A53"/>
    <w:rsid w:val="009F0CDA"/>
    <w:rsid w:val="00A04C15"/>
    <w:rsid w:val="00A16EF6"/>
    <w:rsid w:val="00A27991"/>
    <w:rsid w:val="00A4046D"/>
    <w:rsid w:val="00A45B40"/>
    <w:rsid w:val="00A52DF5"/>
    <w:rsid w:val="00A5462F"/>
    <w:rsid w:val="00A55B60"/>
    <w:rsid w:val="00A668E8"/>
    <w:rsid w:val="00A71C80"/>
    <w:rsid w:val="00A75821"/>
    <w:rsid w:val="00A77CE5"/>
    <w:rsid w:val="00A87478"/>
    <w:rsid w:val="00AB2377"/>
    <w:rsid w:val="00AB5DBB"/>
    <w:rsid w:val="00AC0EF5"/>
    <w:rsid w:val="00AC1002"/>
    <w:rsid w:val="00AC732E"/>
    <w:rsid w:val="00AC7A1D"/>
    <w:rsid w:val="00AD053C"/>
    <w:rsid w:val="00AD61C8"/>
    <w:rsid w:val="00AE50BA"/>
    <w:rsid w:val="00AF63DB"/>
    <w:rsid w:val="00B061A5"/>
    <w:rsid w:val="00B12718"/>
    <w:rsid w:val="00B160D2"/>
    <w:rsid w:val="00B231B1"/>
    <w:rsid w:val="00B32686"/>
    <w:rsid w:val="00B33F30"/>
    <w:rsid w:val="00B40BBE"/>
    <w:rsid w:val="00B40CEF"/>
    <w:rsid w:val="00B4162E"/>
    <w:rsid w:val="00B429AD"/>
    <w:rsid w:val="00B4590F"/>
    <w:rsid w:val="00B46382"/>
    <w:rsid w:val="00B52D30"/>
    <w:rsid w:val="00B57C2C"/>
    <w:rsid w:val="00B6110D"/>
    <w:rsid w:val="00B644E7"/>
    <w:rsid w:val="00B727D0"/>
    <w:rsid w:val="00B82084"/>
    <w:rsid w:val="00B9053A"/>
    <w:rsid w:val="00BA6605"/>
    <w:rsid w:val="00BB58EE"/>
    <w:rsid w:val="00BC537E"/>
    <w:rsid w:val="00BE0D6D"/>
    <w:rsid w:val="00BE135C"/>
    <w:rsid w:val="00BE694F"/>
    <w:rsid w:val="00BF0D7D"/>
    <w:rsid w:val="00C01638"/>
    <w:rsid w:val="00C035B1"/>
    <w:rsid w:val="00C16AB8"/>
    <w:rsid w:val="00C409D4"/>
    <w:rsid w:val="00C45A26"/>
    <w:rsid w:val="00C51634"/>
    <w:rsid w:val="00C76DE5"/>
    <w:rsid w:val="00C833FA"/>
    <w:rsid w:val="00C92FAF"/>
    <w:rsid w:val="00C96366"/>
    <w:rsid w:val="00CB0376"/>
    <w:rsid w:val="00CB4A31"/>
    <w:rsid w:val="00CD0B67"/>
    <w:rsid w:val="00CE7A02"/>
    <w:rsid w:val="00CF4746"/>
    <w:rsid w:val="00D010D7"/>
    <w:rsid w:val="00D06F99"/>
    <w:rsid w:val="00D15CAE"/>
    <w:rsid w:val="00D23EB9"/>
    <w:rsid w:val="00D241E3"/>
    <w:rsid w:val="00D271CA"/>
    <w:rsid w:val="00D304E5"/>
    <w:rsid w:val="00D412F3"/>
    <w:rsid w:val="00D51ECE"/>
    <w:rsid w:val="00D934AB"/>
    <w:rsid w:val="00D941F0"/>
    <w:rsid w:val="00D9420E"/>
    <w:rsid w:val="00DA71CF"/>
    <w:rsid w:val="00DB21DE"/>
    <w:rsid w:val="00DB7F1E"/>
    <w:rsid w:val="00DC1D7F"/>
    <w:rsid w:val="00DD4551"/>
    <w:rsid w:val="00DD6052"/>
    <w:rsid w:val="00DF706A"/>
    <w:rsid w:val="00E32D83"/>
    <w:rsid w:val="00E341D6"/>
    <w:rsid w:val="00E74820"/>
    <w:rsid w:val="00E76CE9"/>
    <w:rsid w:val="00E8132A"/>
    <w:rsid w:val="00E95947"/>
    <w:rsid w:val="00EA4F4E"/>
    <w:rsid w:val="00EB31B9"/>
    <w:rsid w:val="00EB37C9"/>
    <w:rsid w:val="00EB3987"/>
    <w:rsid w:val="00EB6483"/>
    <w:rsid w:val="00EC3C8A"/>
    <w:rsid w:val="00EC407D"/>
    <w:rsid w:val="00EC52B7"/>
    <w:rsid w:val="00EC65E9"/>
    <w:rsid w:val="00ED30BA"/>
    <w:rsid w:val="00ED5016"/>
    <w:rsid w:val="00ED643C"/>
    <w:rsid w:val="00F0129D"/>
    <w:rsid w:val="00F034F3"/>
    <w:rsid w:val="00F352F2"/>
    <w:rsid w:val="00F41EF4"/>
    <w:rsid w:val="00F44288"/>
    <w:rsid w:val="00F5424E"/>
    <w:rsid w:val="00F56FA2"/>
    <w:rsid w:val="00F758D5"/>
    <w:rsid w:val="00F86307"/>
    <w:rsid w:val="00F87F2C"/>
    <w:rsid w:val="00FA218F"/>
    <w:rsid w:val="00FB006E"/>
    <w:rsid w:val="00FB0796"/>
    <w:rsid w:val="00FB19B9"/>
    <w:rsid w:val="00FC2635"/>
    <w:rsid w:val="00FD5FE0"/>
    <w:rsid w:val="00FD7D7D"/>
    <w:rsid w:val="00FF5EC6"/>
    <w:rsid w:val="00FF74C3"/>
    <w:rsid w:val="00FF78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9FAE7D"/>
  <w15:docId w15:val="{43FC7175-FA66-470A-A4DF-161B1DB9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rsid w:val="00786E47"/>
  </w:style>
  <w:style w:type="paragraph" w:styleId="Cmsor1">
    <w:name w:val="heading 1"/>
    <w:aliases w:val="Heading2"/>
    <w:basedOn w:val="Cm"/>
    <w:next w:val="Szvegtrzs"/>
    <w:link w:val="Cmsor1Char"/>
    <w:autoRedefine/>
    <w:uiPriority w:val="9"/>
    <w:qFormat/>
    <w:rsid w:val="00081ECA"/>
    <w:pPr>
      <w:keepNext/>
      <w:keepLines/>
      <w:numPr>
        <w:ilvl w:val="1"/>
      </w:numPr>
      <w:tabs>
        <w:tab w:val="clear" w:pos="567"/>
        <w:tab w:val="left" w:pos="1701"/>
        <w:tab w:val="left" w:pos="2268"/>
      </w:tabs>
      <w:spacing w:before="200" w:after="80"/>
      <w:ind w:left="1134" w:hanging="1134"/>
      <w:outlineLvl w:val="0"/>
    </w:pPr>
    <w:rPr>
      <w:rFonts w:eastAsiaTheme="majorEastAsia" w:cstheme="majorBidi"/>
      <w:b/>
      <w:color w:val="000000" w:themeColor="text1"/>
      <w:sz w:val="32"/>
      <w:szCs w:val="32"/>
    </w:rPr>
  </w:style>
  <w:style w:type="paragraph" w:styleId="Cmsor2">
    <w:name w:val="heading 2"/>
    <w:aliases w:val="Heading3"/>
    <w:next w:val="Szvegtrzs"/>
    <w:link w:val="Cmsor2Char"/>
    <w:autoRedefine/>
    <w:uiPriority w:val="9"/>
    <w:unhideWhenUsed/>
    <w:qFormat/>
    <w:rsid w:val="00F41EF4"/>
    <w:pPr>
      <w:keepNext/>
      <w:keepLines/>
      <w:numPr>
        <w:ilvl w:val="2"/>
        <w:numId w:val="4"/>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Cmsor3">
    <w:name w:val="heading 3"/>
    <w:aliases w:val="Rubrik 33"/>
    <w:basedOn w:val="Norml"/>
    <w:next w:val="Norml"/>
    <w:link w:val="Cmsor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Heading2 Char"/>
    <w:basedOn w:val="Bekezdsalapbettpusa"/>
    <w:link w:val="Cmsor1"/>
    <w:uiPriority w:val="9"/>
    <w:rsid w:val="00081ECA"/>
    <w:rPr>
      <w:rFonts w:ascii="Calibri" w:eastAsiaTheme="majorEastAsia" w:hAnsi="Calibri" w:cstheme="majorBidi"/>
      <w:b/>
      <w:color w:val="000000" w:themeColor="text1"/>
      <w:sz w:val="32"/>
      <w:szCs w:val="32"/>
      <w:lang w:eastAsia="en-US"/>
    </w:rPr>
  </w:style>
  <w:style w:type="character" w:customStyle="1" w:styleId="Cmsor2Char">
    <w:name w:val="Címsor 2 Char"/>
    <w:aliases w:val="Heading3 Char"/>
    <w:basedOn w:val="Bekezdsalapbettpusa"/>
    <w:link w:val="Cmsor2"/>
    <w:uiPriority w:val="9"/>
    <w:rsid w:val="00F41EF4"/>
    <w:rPr>
      <w:rFonts w:ascii="Calibri" w:eastAsiaTheme="majorEastAsia" w:hAnsi="Calibri" w:cstheme="majorBidi"/>
      <w:b/>
      <w:color w:val="000000" w:themeColor="text1"/>
      <w:sz w:val="28"/>
      <w:szCs w:val="28"/>
      <w:lang w:eastAsia="en-US"/>
    </w:rPr>
  </w:style>
  <w:style w:type="paragraph" w:styleId="lfej">
    <w:name w:val="header"/>
    <w:basedOn w:val="Norml"/>
    <w:link w:val="lfejChar"/>
    <w:unhideWhenUsed/>
    <w:rsid w:val="003D4111"/>
    <w:pPr>
      <w:tabs>
        <w:tab w:val="center" w:pos="4536"/>
        <w:tab w:val="right" w:pos="9072"/>
      </w:tabs>
    </w:pPr>
  </w:style>
  <w:style w:type="character" w:customStyle="1" w:styleId="lfejChar">
    <w:name w:val="Élőfej Char"/>
    <w:basedOn w:val="Bekezdsalapbettpusa"/>
    <w:link w:val="lfej"/>
    <w:uiPriority w:val="99"/>
    <w:rsid w:val="003D4111"/>
  </w:style>
  <w:style w:type="paragraph" w:styleId="llb">
    <w:name w:val="footer"/>
    <w:basedOn w:val="Norml"/>
    <w:link w:val="llbChar"/>
    <w:uiPriority w:val="99"/>
    <w:unhideWhenUsed/>
    <w:rsid w:val="00252D9B"/>
    <w:pPr>
      <w:tabs>
        <w:tab w:val="center" w:pos="4536"/>
        <w:tab w:val="right" w:pos="9072"/>
      </w:tabs>
    </w:pPr>
  </w:style>
  <w:style w:type="character" w:customStyle="1" w:styleId="llbChar">
    <w:name w:val="Élőláb Char"/>
    <w:basedOn w:val="Bekezdsalapbettpusa"/>
    <w:link w:val="llb"/>
    <w:uiPriority w:val="99"/>
    <w:rsid w:val="00252D9B"/>
  </w:style>
  <w:style w:type="paragraph" w:styleId="Cm">
    <w:name w:val="Title"/>
    <w:aliases w:val="Heading1"/>
    <w:next w:val="Szvegtrzs"/>
    <w:link w:val="CmChar"/>
    <w:autoRedefine/>
    <w:uiPriority w:val="1"/>
    <w:qFormat/>
    <w:rsid w:val="00966FDA"/>
    <w:pPr>
      <w:numPr>
        <w:numId w:val="4"/>
      </w:numPr>
      <w:tabs>
        <w:tab w:val="left" w:pos="567"/>
        <w:tab w:val="left" w:pos="1134"/>
      </w:tabs>
      <w:spacing w:before="360" w:after="160" w:line="480" w:lineRule="exact"/>
      <w:ind w:left="357" w:hanging="357"/>
    </w:pPr>
    <w:rPr>
      <w:rFonts w:ascii="Calibri" w:eastAsia="MS PGothic" w:hAnsi="Calibri" w:cs="Lucida Grande"/>
      <w:sz w:val="48"/>
      <w:szCs w:val="48"/>
      <w:lang w:eastAsia="en-US"/>
    </w:rPr>
  </w:style>
  <w:style w:type="character" w:customStyle="1" w:styleId="CmChar">
    <w:name w:val="Cím Char"/>
    <w:aliases w:val="Heading1 Char"/>
    <w:basedOn w:val="Bekezdsalapbettpusa"/>
    <w:link w:val="Cm"/>
    <w:uiPriority w:val="1"/>
    <w:rsid w:val="00966FDA"/>
    <w:rPr>
      <w:rFonts w:ascii="Calibri" w:eastAsia="MS PGothic" w:hAnsi="Calibri" w:cs="Lucida Grande"/>
      <w:sz w:val="48"/>
      <w:szCs w:val="48"/>
      <w:lang w:eastAsia="en-US"/>
    </w:rPr>
  </w:style>
  <w:style w:type="paragraph" w:styleId="Szvegtrzs">
    <w:name w:val="Body Text"/>
    <w:aliases w:val="Body"/>
    <w:basedOn w:val="Norml"/>
    <w:link w:val="SzvegtrzsChar"/>
    <w:unhideWhenUsed/>
    <w:qFormat/>
    <w:rsid w:val="00AD61C8"/>
    <w:pPr>
      <w:jc w:val="both"/>
    </w:pPr>
  </w:style>
  <w:style w:type="character" w:customStyle="1" w:styleId="SzvegtrzsChar">
    <w:name w:val="Szövegtörzs Char"/>
    <w:aliases w:val="Body Char"/>
    <w:basedOn w:val="Bekezdsalapbettpusa"/>
    <w:link w:val="Szvegtrzs"/>
    <w:rsid w:val="00AD61C8"/>
  </w:style>
  <w:style w:type="character" w:styleId="Oldalszm">
    <w:name w:val="page number"/>
    <w:basedOn w:val="Bekezdsalapbettpusa"/>
    <w:uiPriority w:val="99"/>
    <w:semiHidden/>
    <w:unhideWhenUsed/>
    <w:rsid w:val="00252D9B"/>
  </w:style>
  <w:style w:type="paragraph" w:styleId="Vltozat">
    <w:name w:val="Revision"/>
    <w:hidden/>
    <w:uiPriority w:val="99"/>
    <w:semiHidden/>
    <w:rsid w:val="00252D9B"/>
  </w:style>
  <w:style w:type="paragraph" w:styleId="Buborkszveg">
    <w:name w:val="Balloon Text"/>
    <w:basedOn w:val="Norml"/>
    <w:link w:val="BuborkszvegChar"/>
    <w:uiPriority w:val="99"/>
    <w:semiHidden/>
    <w:unhideWhenUsed/>
    <w:rsid w:val="00252D9B"/>
    <w:rPr>
      <w:rFonts w:ascii="Lucida Grande" w:hAnsi="Lucida Grande" w:cs="Lucida Grande"/>
      <w:sz w:val="18"/>
      <w:szCs w:val="18"/>
    </w:rPr>
  </w:style>
  <w:style w:type="character" w:customStyle="1" w:styleId="BuborkszvegChar">
    <w:name w:val="Buborékszöveg Char"/>
    <w:basedOn w:val="Bekezdsalapbettpusa"/>
    <w:link w:val="Buborkszveg"/>
    <w:uiPriority w:val="99"/>
    <w:semiHidden/>
    <w:rsid w:val="00252D9B"/>
    <w:rPr>
      <w:rFonts w:ascii="Lucida Grande" w:hAnsi="Lucida Grande" w:cs="Lucida Grande"/>
      <w:sz w:val="18"/>
      <w:szCs w:val="18"/>
    </w:rPr>
  </w:style>
  <w:style w:type="paragraph" w:styleId="TJ2">
    <w:name w:val="toc 2"/>
    <w:basedOn w:val="Norml"/>
    <w:next w:val="Norml"/>
    <w:autoRedefine/>
    <w:uiPriority w:val="39"/>
    <w:unhideWhenUsed/>
    <w:rsid w:val="00097468"/>
    <w:pPr>
      <w:tabs>
        <w:tab w:val="left" w:pos="960"/>
        <w:tab w:val="right" w:leader="dot" w:pos="8771"/>
      </w:tabs>
      <w:spacing w:after="40" w:line="240" w:lineRule="exact"/>
      <w:ind w:left="238"/>
    </w:pPr>
    <w:rPr>
      <w:rFonts w:ascii="Calibri" w:hAnsi="Calibri"/>
      <w:sz w:val="19"/>
    </w:rPr>
  </w:style>
  <w:style w:type="paragraph" w:customStyle="1" w:styleId="Heading4">
    <w:name w:val="Heading4"/>
    <w:basedOn w:val="Norml"/>
    <w:next w:val="Szvegtrzs"/>
    <w:autoRedefine/>
    <w:qFormat/>
    <w:rsid w:val="00F41EF4"/>
    <w:pPr>
      <w:numPr>
        <w:ilvl w:val="3"/>
        <w:numId w:val="4"/>
      </w:numPr>
      <w:tabs>
        <w:tab w:val="left" w:pos="567"/>
        <w:tab w:val="left" w:pos="1134"/>
        <w:tab w:val="left" w:pos="1701"/>
        <w:tab w:val="left" w:pos="1985"/>
      </w:tabs>
      <w:spacing w:before="200" w:after="60"/>
      <w:ind w:left="646" w:hanging="646"/>
    </w:pPr>
    <w:rPr>
      <w:rFonts w:ascii="Calibri" w:hAnsi="Calibri"/>
      <w:b/>
    </w:rPr>
  </w:style>
  <w:style w:type="paragraph" w:styleId="TJ1">
    <w:name w:val="toc 1"/>
    <w:basedOn w:val="Norml"/>
    <w:next w:val="Norml"/>
    <w:autoRedefine/>
    <w:uiPriority w:val="39"/>
    <w:unhideWhenUsed/>
    <w:rsid w:val="00097468"/>
    <w:pPr>
      <w:spacing w:before="60" w:after="40" w:line="240" w:lineRule="exact"/>
    </w:pPr>
    <w:rPr>
      <w:rFonts w:ascii="Calibri" w:hAnsi="Calibri"/>
      <w:b/>
      <w:sz w:val="20"/>
    </w:rPr>
  </w:style>
  <w:style w:type="paragraph" w:styleId="TJ3">
    <w:name w:val="toc 3"/>
    <w:basedOn w:val="Norml"/>
    <w:next w:val="Norml"/>
    <w:autoRedefine/>
    <w:uiPriority w:val="39"/>
    <w:unhideWhenUsed/>
    <w:rsid w:val="007A0C81"/>
    <w:pPr>
      <w:tabs>
        <w:tab w:val="right" w:leader="dot" w:pos="8789"/>
      </w:tabs>
      <w:spacing w:after="60" w:line="280" w:lineRule="exact"/>
      <w:ind w:left="482"/>
    </w:pPr>
    <w:rPr>
      <w:rFonts w:ascii="Calibri" w:hAnsi="Calibri"/>
      <w:sz w:val="19"/>
    </w:rPr>
  </w:style>
  <w:style w:type="paragraph" w:styleId="TJ4">
    <w:name w:val="toc 4"/>
    <w:basedOn w:val="Norml"/>
    <w:next w:val="Norml"/>
    <w:autoRedefine/>
    <w:uiPriority w:val="39"/>
    <w:unhideWhenUsed/>
    <w:rsid w:val="001E2857"/>
    <w:pPr>
      <w:spacing w:after="60" w:line="280" w:lineRule="exact"/>
      <w:ind w:left="720"/>
    </w:pPr>
    <w:rPr>
      <w:rFonts w:ascii="Calibri" w:hAnsi="Calibri"/>
      <w:sz w:val="19"/>
    </w:rPr>
  </w:style>
  <w:style w:type="paragraph" w:styleId="TJ5">
    <w:name w:val="toc 5"/>
    <w:basedOn w:val="Norml"/>
    <w:next w:val="Norml"/>
    <w:autoRedefine/>
    <w:uiPriority w:val="39"/>
    <w:unhideWhenUsed/>
    <w:qFormat/>
    <w:rsid w:val="007A0C81"/>
    <w:pPr>
      <w:ind w:left="960"/>
    </w:pPr>
    <w:rPr>
      <w:rFonts w:asciiTheme="majorHAnsi" w:hAnsiTheme="majorHAnsi"/>
      <w:sz w:val="19"/>
    </w:rPr>
  </w:style>
  <w:style w:type="paragraph" w:styleId="TJ6">
    <w:name w:val="toc 6"/>
    <w:basedOn w:val="Norml"/>
    <w:next w:val="Norml"/>
    <w:autoRedefine/>
    <w:uiPriority w:val="39"/>
    <w:unhideWhenUsed/>
    <w:rsid w:val="00604A60"/>
    <w:pPr>
      <w:ind w:left="1200"/>
    </w:pPr>
  </w:style>
  <w:style w:type="paragraph" w:styleId="TJ7">
    <w:name w:val="toc 7"/>
    <w:basedOn w:val="Norml"/>
    <w:next w:val="Norml"/>
    <w:autoRedefine/>
    <w:uiPriority w:val="39"/>
    <w:unhideWhenUsed/>
    <w:rsid w:val="00604A60"/>
    <w:pPr>
      <w:ind w:left="1440"/>
    </w:pPr>
  </w:style>
  <w:style w:type="paragraph" w:styleId="TJ8">
    <w:name w:val="toc 8"/>
    <w:basedOn w:val="Norml"/>
    <w:next w:val="Norml"/>
    <w:autoRedefine/>
    <w:uiPriority w:val="39"/>
    <w:unhideWhenUsed/>
    <w:rsid w:val="00604A60"/>
    <w:pPr>
      <w:ind w:left="1680"/>
    </w:pPr>
  </w:style>
  <w:style w:type="paragraph" w:styleId="TJ9">
    <w:name w:val="toc 9"/>
    <w:basedOn w:val="Norml"/>
    <w:next w:val="Norml"/>
    <w:autoRedefine/>
    <w:uiPriority w:val="39"/>
    <w:unhideWhenUsed/>
    <w:rsid w:val="00604A60"/>
    <w:pPr>
      <w:ind w:left="1920"/>
    </w:pPr>
  </w:style>
  <w:style w:type="paragraph" w:styleId="Vgjegyzetszvege">
    <w:name w:val="endnote text"/>
    <w:basedOn w:val="Norml"/>
    <w:link w:val="VgjegyzetszvegeChar"/>
    <w:uiPriority w:val="99"/>
    <w:unhideWhenUsed/>
    <w:rsid w:val="00A16EF6"/>
  </w:style>
  <w:style w:type="character" w:customStyle="1" w:styleId="VgjegyzetszvegeChar">
    <w:name w:val="Végjegyzet szövege Char"/>
    <w:basedOn w:val="Bekezdsalapbettpusa"/>
    <w:link w:val="Vgjegyzetszvege"/>
    <w:uiPriority w:val="99"/>
    <w:rsid w:val="00A16EF6"/>
  </w:style>
  <w:style w:type="character" w:styleId="Vgjegyzet-hivatkozs">
    <w:name w:val="endnote reference"/>
    <w:basedOn w:val="Bekezdsalapbettpusa"/>
    <w:uiPriority w:val="99"/>
    <w:unhideWhenUsed/>
    <w:rsid w:val="00A16EF6"/>
    <w:rPr>
      <w:vertAlign w:val="superscript"/>
    </w:rPr>
  </w:style>
  <w:style w:type="character" w:customStyle="1" w:styleId="Cmsor3Char">
    <w:name w:val="Címsor 3 Char"/>
    <w:aliases w:val="Rubrik 33 Char"/>
    <w:basedOn w:val="Bekezdsalapbettpusa"/>
    <w:link w:val="Cmsor3"/>
    <w:uiPriority w:val="9"/>
    <w:semiHidden/>
    <w:rsid w:val="005E0F09"/>
    <w:rPr>
      <w:rFonts w:asciiTheme="majorHAnsi" w:eastAsiaTheme="majorEastAsia" w:hAnsiTheme="majorHAnsi" w:cstheme="majorBidi"/>
      <w:b/>
      <w:bCs/>
      <w:color w:val="4F81BD" w:themeColor="accent1"/>
    </w:rPr>
  </w:style>
  <w:style w:type="paragraph" w:styleId="Dokumentumtrkp">
    <w:name w:val="Document Map"/>
    <w:basedOn w:val="Norml"/>
    <w:link w:val="DokumentumtrkpChar"/>
    <w:uiPriority w:val="99"/>
    <w:semiHidden/>
    <w:unhideWhenUsed/>
    <w:rsid w:val="006A0655"/>
    <w:rPr>
      <w:rFonts w:ascii="Lucida Grande" w:hAnsi="Lucida Grande" w:cs="Lucida Grande"/>
    </w:rPr>
  </w:style>
  <w:style w:type="character" w:customStyle="1" w:styleId="DokumentumtrkpChar">
    <w:name w:val="Dokumentumtérkép Char"/>
    <w:basedOn w:val="Bekezdsalapbettpusa"/>
    <w:link w:val="Dokumentumtrkp"/>
    <w:uiPriority w:val="99"/>
    <w:semiHidden/>
    <w:rsid w:val="006A0655"/>
    <w:rPr>
      <w:rFonts w:ascii="Lucida Grande" w:hAnsi="Lucida Grande" w:cs="Lucida Grande"/>
    </w:rPr>
  </w:style>
  <w:style w:type="paragraph" w:customStyle="1" w:styleId="Allmntstyckeformat">
    <w:name w:val="[Allmänt styckeformat]"/>
    <w:basedOn w:val="Norm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l"/>
    <w:next w:val="Szvegtrzs"/>
    <w:autoRedefine/>
    <w:qFormat/>
    <w:rsid w:val="00F41EF4"/>
    <w:pPr>
      <w:numPr>
        <w:ilvl w:val="4"/>
        <w:numId w:val="4"/>
      </w:numPr>
      <w:tabs>
        <w:tab w:val="left" w:pos="2268"/>
      </w:tabs>
      <w:ind w:left="1134" w:hanging="1134"/>
    </w:pPr>
    <w:rPr>
      <w:i/>
    </w:rPr>
  </w:style>
  <w:style w:type="paragraph" w:styleId="Listaszerbekezds">
    <w:name w:val="List Paragraph"/>
    <w:basedOn w:val="Norml"/>
    <w:uiPriority w:val="34"/>
    <w:rsid w:val="00DC1D7F"/>
    <w:pPr>
      <w:ind w:left="720"/>
      <w:contextualSpacing/>
    </w:pPr>
  </w:style>
  <w:style w:type="numbering" w:customStyle="1" w:styleId="Arrowhead">
    <w:name w:val="Arrowhead"/>
    <w:uiPriority w:val="99"/>
    <w:rsid w:val="00773E3A"/>
    <w:pPr>
      <w:numPr>
        <w:numId w:val="3"/>
      </w:numPr>
    </w:pPr>
  </w:style>
  <w:style w:type="numbering" w:customStyle="1" w:styleId="Arrowhead2">
    <w:name w:val="Arrowhead2"/>
    <w:uiPriority w:val="99"/>
    <w:rsid w:val="008F6A0C"/>
    <w:pPr>
      <w:numPr>
        <w:numId w:val="4"/>
      </w:numPr>
    </w:pPr>
  </w:style>
  <w:style w:type="numbering" w:styleId="111111">
    <w:name w:val="Outline List 2"/>
    <w:basedOn w:val="Nemlista"/>
    <w:uiPriority w:val="99"/>
    <w:semiHidden/>
    <w:unhideWhenUsed/>
    <w:rsid w:val="005E0F09"/>
    <w:pPr>
      <w:numPr>
        <w:numId w:val="2"/>
      </w:numPr>
    </w:pPr>
  </w:style>
  <w:style w:type="table" w:styleId="Rcsostblzat">
    <w:name w:val="Table Grid"/>
    <w:basedOn w:val="Normltblzat"/>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F86307"/>
    <w:pPr>
      <w:spacing w:after="200"/>
    </w:pPr>
    <w:rPr>
      <w:b/>
      <w:bCs/>
      <w:color w:val="4F81BD" w:themeColor="accent1"/>
      <w:sz w:val="18"/>
      <w:szCs w:val="18"/>
    </w:rPr>
  </w:style>
  <w:style w:type="character" w:styleId="Hiperhivatkozs">
    <w:name w:val="Hyperlink"/>
    <w:basedOn w:val="Bekezdsalapbettpusa"/>
    <w:uiPriority w:val="99"/>
    <w:unhideWhenUsed/>
    <w:rsid w:val="007D10F3"/>
    <w:rPr>
      <w:color w:val="0000FF" w:themeColor="hyperlink"/>
      <w:u w:val="single"/>
    </w:rPr>
  </w:style>
  <w:style w:type="character" w:styleId="Jegyzethivatkozs">
    <w:name w:val="annotation reference"/>
    <w:basedOn w:val="Bekezdsalapbettpusa"/>
    <w:uiPriority w:val="99"/>
    <w:semiHidden/>
    <w:unhideWhenUsed/>
    <w:rsid w:val="008355B4"/>
    <w:rPr>
      <w:sz w:val="16"/>
      <w:szCs w:val="16"/>
    </w:rPr>
  </w:style>
  <w:style w:type="paragraph" w:styleId="Jegyzetszveg">
    <w:name w:val="annotation text"/>
    <w:basedOn w:val="Norml"/>
    <w:link w:val="JegyzetszvegChar"/>
    <w:uiPriority w:val="99"/>
    <w:semiHidden/>
    <w:unhideWhenUsed/>
    <w:rsid w:val="008355B4"/>
    <w:rPr>
      <w:sz w:val="20"/>
      <w:szCs w:val="20"/>
    </w:rPr>
  </w:style>
  <w:style w:type="character" w:customStyle="1" w:styleId="JegyzetszvegChar">
    <w:name w:val="Jegyzetszöveg Char"/>
    <w:basedOn w:val="Bekezdsalapbettpusa"/>
    <w:link w:val="Jegyzetszveg"/>
    <w:uiPriority w:val="99"/>
    <w:semiHidden/>
    <w:rsid w:val="008355B4"/>
    <w:rPr>
      <w:sz w:val="20"/>
      <w:szCs w:val="20"/>
    </w:rPr>
  </w:style>
  <w:style w:type="paragraph" w:styleId="Megjegyzstrgya">
    <w:name w:val="annotation subject"/>
    <w:basedOn w:val="Jegyzetszveg"/>
    <w:next w:val="Jegyzetszveg"/>
    <w:link w:val="MegjegyzstrgyaChar"/>
    <w:uiPriority w:val="99"/>
    <w:semiHidden/>
    <w:unhideWhenUsed/>
    <w:rsid w:val="008355B4"/>
    <w:rPr>
      <w:b/>
      <w:bCs/>
    </w:rPr>
  </w:style>
  <w:style w:type="character" w:customStyle="1" w:styleId="MegjegyzstrgyaChar">
    <w:name w:val="Megjegyzés tárgya Char"/>
    <w:basedOn w:val="JegyzetszvegChar"/>
    <w:link w:val="Megjegyzstrgya"/>
    <w:uiPriority w:val="99"/>
    <w:semiHidden/>
    <w:rsid w:val="008355B4"/>
    <w:rPr>
      <w:b/>
      <w:bCs/>
      <w:sz w:val="20"/>
      <w:szCs w:val="20"/>
    </w:rPr>
  </w:style>
  <w:style w:type="character" w:styleId="Helyrzszveg">
    <w:name w:val="Placeholder Text"/>
    <w:basedOn w:val="Bekezdsalapbettpusa"/>
    <w:uiPriority w:val="99"/>
    <w:semiHidden/>
    <w:rsid w:val="00F87F2C"/>
    <w:rPr>
      <w:color w:val="808080"/>
    </w:rPr>
  </w:style>
  <w:style w:type="character" w:customStyle="1" w:styleId="Feloldatlanmegemlts1">
    <w:name w:val="Feloldatlan megemlítés1"/>
    <w:basedOn w:val="Bekezdsalapbettpusa"/>
    <w:uiPriority w:val="99"/>
    <w:semiHidden/>
    <w:unhideWhenUsed/>
    <w:rsid w:val="00A87478"/>
    <w:rPr>
      <w:color w:val="808080"/>
      <w:shd w:val="clear" w:color="auto" w:fill="E6E6E6"/>
    </w:rPr>
  </w:style>
  <w:style w:type="character" w:customStyle="1" w:styleId="fontstyle01">
    <w:name w:val="fontstyle01"/>
    <w:basedOn w:val="Bekezdsalapbettpusa"/>
    <w:rsid w:val="00DD4551"/>
    <w:rPr>
      <w:rFonts w:ascii="ArialUnicode" w:hAnsi="ArialUnicode"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332321">
      <w:bodyDiv w:val="1"/>
      <w:marLeft w:val="0"/>
      <w:marRight w:val="0"/>
      <w:marTop w:val="0"/>
      <w:marBottom w:val="0"/>
      <w:divBdr>
        <w:top w:val="none" w:sz="0" w:space="0" w:color="auto"/>
        <w:left w:val="none" w:sz="0" w:space="0" w:color="auto"/>
        <w:bottom w:val="none" w:sz="0" w:space="0" w:color="auto"/>
        <w:right w:val="none" w:sz="0" w:space="0" w:color="auto"/>
      </w:divBdr>
    </w:div>
    <w:div w:id="2051758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hyperlink" Target="mailto:hegeduscs@aitia.ai"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rive\Munka\Arrowhead\Generation%203.2\M2\ServiceRegistry\Arrowhead%20SD%20Service%20Description%20v1.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D22E4A51B44DB3ADE101D886A6C053"/>
        <w:category>
          <w:name w:val="Általános"/>
          <w:gallery w:val="placeholder"/>
        </w:category>
        <w:types>
          <w:type w:val="bbPlcHdr"/>
        </w:types>
        <w:behaviors>
          <w:behavior w:val="content"/>
        </w:behaviors>
        <w:guid w:val="{4AF7564D-0D32-4CB8-8F0A-116EF43F6700}"/>
      </w:docPartPr>
      <w:docPartBody>
        <w:p w:rsidR="000A6E3F" w:rsidRDefault="0014259E">
          <w:pPr>
            <w:pStyle w:val="06D22E4A51B44DB3ADE101D886A6C053"/>
          </w:pPr>
          <w:r w:rsidRPr="006E71AE">
            <w:rPr>
              <w:rStyle w:val="Helyrzszveg"/>
            </w:rPr>
            <w:t>[Titel]</w:t>
          </w:r>
        </w:p>
      </w:docPartBody>
    </w:docPart>
    <w:docPart>
      <w:docPartPr>
        <w:name w:val="0387B007DAF6440A966D06C714CABDCF"/>
        <w:category>
          <w:name w:val="Általános"/>
          <w:gallery w:val="placeholder"/>
        </w:category>
        <w:types>
          <w:type w:val="bbPlcHdr"/>
        </w:types>
        <w:behaviors>
          <w:behavior w:val="content"/>
        </w:behaviors>
        <w:guid w:val="{2789E57C-A343-465D-8F70-92F22C8EFC15}"/>
      </w:docPartPr>
      <w:docPartBody>
        <w:p w:rsidR="000A6E3F" w:rsidRDefault="0014259E">
          <w:pPr>
            <w:pStyle w:val="0387B007DAF6440A966D06C714CABDCF"/>
          </w:pPr>
          <w:r w:rsidRPr="006E71AE">
            <w:rPr>
              <w:rStyle w:val="Helyrzszveg"/>
            </w:rPr>
            <w:t>[Titel]</w:t>
          </w:r>
        </w:p>
      </w:docPartBody>
    </w:docPart>
    <w:docPart>
      <w:docPartPr>
        <w:name w:val="1E32F22F2B3E4206B80EEA29907BF5FA"/>
        <w:category>
          <w:name w:val="Általános"/>
          <w:gallery w:val="placeholder"/>
        </w:category>
        <w:types>
          <w:type w:val="bbPlcHdr"/>
        </w:types>
        <w:behaviors>
          <w:behavior w:val="content"/>
        </w:behaviors>
        <w:guid w:val="{F3A7B625-9B8F-4DA3-A9D4-E3F1DB5B527E}"/>
      </w:docPartPr>
      <w:docPartBody>
        <w:p w:rsidR="000A6E3F" w:rsidRDefault="0014259E">
          <w:pPr>
            <w:pStyle w:val="1E32F22F2B3E4206B80EEA29907BF5FA"/>
          </w:pPr>
          <w:r w:rsidRPr="006E71AE">
            <w:rPr>
              <w:rStyle w:val="Helyrzszveg"/>
            </w:rPr>
            <w:t>[Kategori]</w:t>
          </w:r>
        </w:p>
      </w:docPartBody>
    </w:docPart>
    <w:docPart>
      <w:docPartPr>
        <w:name w:val="EFFC715FDB2E4537A2BEB91A56391234"/>
        <w:category>
          <w:name w:val="Általános"/>
          <w:gallery w:val="placeholder"/>
        </w:category>
        <w:types>
          <w:type w:val="bbPlcHdr"/>
        </w:types>
        <w:behaviors>
          <w:behavior w:val="content"/>
        </w:behaviors>
        <w:guid w:val="{D3137A45-9E08-49BA-A2E7-BCBC549D0043}"/>
      </w:docPartPr>
      <w:docPartBody>
        <w:p w:rsidR="000A6E3F" w:rsidRDefault="0014259E">
          <w:pPr>
            <w:pStyle w:val="EFFC715FDB2E4537A2BEB91A56391234"/>
          </w:pPr>
          <w:r w:rsidRPr="006E71AE">
            <w:rPr>
              <w:rStyle w:val="Helyrzszveg"/>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MS PGothic">
    <w:panose1 w:val="020B0500000000000000"/>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ArialUnicode">
    <w:altName w:val="Arial"/>
    <w:panose1 w:val="00000000000000000000"/>
    <w:charset w:val="00"/>
    <w:family w:val="roman"/>
    <w:notTrueType/>
    <w:pitch w:val="default"/>
  </w:font>
  <w:font w:name="Exo Bold">
    <w:altName w:val="Calibri"/>
    <w:charset w:val="00"/>
    <w:family w:val="auto"/>
    <w:pitch w:val="variable"/>
    <w:sig w:usb0="A00000EF" w:usb1="4000204B" w:usb2="00000000" w:usb3="00000000" w:csb0="00000093"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59E"/>
    <w:rsid w:val="000A6E3F"/>
    <w:rsid w:val="000B3F89"/>
    <w:rsid w:val="0014259E"/>
    <w:rsid w:val="0023546C"/>
    <w:rsid w:val="0037760B"/>
    <w:rsid w:val="00AE5D66"/>
    <w:rsid w:val="00B12EC8"/>
    <w:rsid w:val="00B269D8"/>
    <w:rsid w:val="00C8058D"/>
    <w:rsid w:val="00CF270A"/>
    <w:rsid w:val="00D84487"/>
    <w:rsid w:val="00DD6304"/>
    <w:rsid w:val="00F32C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Pr>
      <w:color w:val="808080"/>
    </w:rPr>
  </w:style>
  <w:style w:type="paragraph" w:customStyle="1" w:styleId="06D22E4A51B44DB3ADE101D886A6C053">
    <w:name w:val="06D22E4A51B44DB3ADE101D886A6C053"/>
  </w:style>
  <w:style w:type="paragraph" w:customStyle="1" w:styleId="0387B007DAF6440A966D06C714CABDCF">
    <w:name w:val="0387B007DAF6440A966D06C714CABDCF"/>
  </w:style>
  <w:style w:type="paragraph" w:customStyle="1" w:styleId="1E32F22F2B3E4206B80EEA29907BF5FA">
    <w:name w:val="1E32F22F2B3E4206B80EEA29907BF5FA"/>
  </w:style>
  <w:style w:type="paragraph" w:customStyle="1" w:styleId="EFFC715FDB2E4537A2BEB91A56391234">
    <w:name w:val="EFFC715FDB2E4537A2BEB91A563912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714A3-88A1-4A81-93F8-277282750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Arrowhead SD Service Description v1.1.dotx</Template>
  <TotalTime>280</TotalTime>
  <Pages>4</Pages>
  <Words>306</Words>
  <Characters>1745</Characters>
  <Application>Microsoft Office Word</Application>
  <DocSecurity>0</DocSecurity>
  <Lines>14</Lines>
  <Paragraphs>4</Paragraphs>
  <ScaleCrop>false</ScaleCrop>
  <HeadingPairs>
    <vt:vector size="6" baseType="variant">
      <vt:variant>
        <vt:lpstr>Cím</vt:lpstr>
      </vt:variant>
      <vt:variant>
        <vt:i4>1</vt:i4>
      </vt:variant>
      <vt:variant>
        <vt:lpstr>Title</vt:lpstr>
      </vt:variant>
      <vt:variant>
        <vt:i4>1</vt:i4>
      </vt:variant>
      <vt:variant>
        <vt:lpstr>Rubrik</vt:lpstr>
      </vt:variant>
      <vt:variant>
        <vt:i4>1</vt:i4>
      </vt:variant>
    </vt:vector>
  </HeadingPairs>
  <TitlesOfParts>
    <vt:vector size="3" baseType="lpstr">
      <vt:lpstr>AuthorizationControl Service SD</vt:lpstr>
      <vt:lpstr>Service Description (SD) Template</vt:lpstr>
      <vt:lpstr>[Title]</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EventSubscription Service SD</dc:title>
  <dc:creator>Hegedűs Csaba</dc:creator>
  <cp:lastModifiedBy>Zoltán Umlauf</cp:lastModifiedBy>
  <cp:revision>26</cp:revision>
  <cp:lastPrinted>2013-11-27T17:29:00Z</cp:lastPrinted>
  <dcterms:created xsi:type="dcterms:W3CDTF">2017-09-29T11:49:00Z</dcterms:created>
  <dcterms:modified xsi:type="dcterms:W3CDTF">2018-05-22T12:46:00Z</dcterms:modified>
  <cp:category>G4.0</cp:category>
  <cp:contentStatus>For Approval</cp:contentStatus>
</cp:coreProperties>
</file>