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685" w:rsidRDefault="006228C2" w:rsidP="00D304E5">
      <w:pPr>
        <w:rPr>
          <w:noProof/>
          <w:lang w:val="en-US" w:eastAsia="en-US"/>
        </w:rPr>
      </w:pPr>
      <w:sdt>
        <w:sdtPr>
          <w:rPr>
            <w:rFonts w:asciiTheme="majorHAnsi" w:hAnsiTheme="majorHAnsi" w:cstheme="majorHAnsi"/>
            <w:sz w:val="48"/>
            <w:szCs w:val="48"/>
            <w:lang w:val="en-US"/>
          </w:rPr>
          <w:alias w:val="Titel"/>
          <w:tag w:val=""/>
          <w:id w:val="-1532798079"/>
          <w:placeholder>
            <w:docPart w:val="82E6AE9642CE4FF4B2668A4EBA5FA57A"/>
          </w:placeholder>
          <w:dataBinding w:prefixMappings="xmlns:ns0='http://purl.org/dc/elements/1.1/' xmlns:ns1='http://schemas.openxmlformats.org/package/2006/metadata/core-properties' " w:xpath="/ns1:coreProperties[1]/ns0:title[1]" w:storeItemID="{6C3C8BC8-F283-45AE-878A-BAB7291924A1}"/>
          <w:text/>
        </w:sdtPr>
        <w:sdtEndPr/>
        <w:sdtContent>
          <w:r w:rsidR="008C1BC1">
            <w:rPr>
              <w:rFonts w:asciiTheme="majorHAnsi" w:hAnsiTheme="majorHAnsi" w:cstheme="majorHAnsi"/>
              <w:sz w:val="48"/>
              <w:szCs w:val="48"/>
              <w:lang w:val="en-US"/>
            </w:rPr>
            <w:t>ServiceRegistry System SysDD</w:t>
          </w:r>
        </w:sdtContent>
      </w:sdt>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945E96" w:rsidRPr="002C447C" w:rsidRDefault="00B776E8" w:rsidP="00D304E5">
      <w:pPr>
        <w:rPr>
          <w:lang w:val="en-US"/>
        </w:rPr>
        <w:sectPr w:rsidR="00945E96" w:rsidRPr="002C447C" w:rsidSect="00E76CE9">
          <w:headerReference w:type="default" r:id="rId8"/>
          <w:footerReference w:type="default" r:id="rId9"/>
          <w:pgSz w:w="11900" w:h="16840"/>
          <w:pgMar w:top="3686" w:right="1134" w:bottom="1418" w:left="1985" w:header="284" w:footer="695" w:gutter="0"/>
          <w:cols w:space="708"/>
          <w:docGrid w:linePitch="360"/>
        </w:sectPr>
      </w:pPr>
      <w:r>
        <w:rPr>
          <w:noProof/>
          <w:lang w:val="es-ES" w:eastAsia="es-ES"/>
        </w:rPr>
        <mc:AlternateContent>
          <mc:Choice Requires="wps">
            <w:drawing>
              <wp:anchor distT="0" distB="0" distL="0" distR="0" simplePos="0" relativeHeight="251657728" behindDoc="1" locked="0" layoutInCell="1" allowOverlap="1" wp14:anchorId="1E1EDDE7" wp14:editId="3A0CC05C">
                <wp:simplePos x="0" y="0"/>
                <wp:positionH relativeFrom="column">
                  <wp:posOffset>-3175</wp:posOffset>
                </wp:positionH>
                <wp:positionV relativeFrom="page">
                  <wp:posOffset>6883400</wp:posOffset>
                </wp:positionV>
                <wp:extent cx="5724525" cy="2584450"/>
                <wp:effectExtent l="0" t="0" r="9525" b="6350"/>
                <wp:wrapSquare wrapText="bothSides"/>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4525" cy="258445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5B08D8" w:rsidRDefault="00C14629" w:rsidP="008E3813">
                            <w:pPr>
                              <w:jc w:val="both"/>
                              <w:rPr>
                                <w:sz w:val="22"/>
                                <w:szCs w:val="22"/>
                                <w:lang w:val="en-US"/>
                              </w:rPr>
                            </w:pPr>
                            <w:r>
                              <w:rPr>
                                <w:sz w:val="22"/>
                                <w:szCs w:val="22"/>
                                <w:lang w:val="en-US"/>
                              </w:rPr>
                              <w:t xml:space="preserve">This document provides </w:t>
                            </w:r>
                            <w:r w:rsidR="008E3813">
                              <w:rPr>
                                <w:sz w:val="22"/>
                                <w:szCs w:val="22"/>
                                <w:lang w:val="en-US"/>
                              </w:rPr>
                              <w:t>an overview on the ServiceRegistry System</w:t>
                            </w:r>
                            <w:r w:rsidR="008C1BC1">
                              <w:rPr>
                                <w:sz w:val="22"/>
                                <w:szCs w:val="22"/>
                                <w:lang w:val="en-US"/>
                              </w:rPr>
                              <w:t xml:space="preserve"> within Arrowhead generation 4.0</w:t>
                            </w:r>
                            <w:r w:rsidR="008E3813">
                              <w:rPr>
                                <w:sz w:val="22"/>
                                <w:szCs w:val="22"/>
                                <w:lang w:val="en-US"/>
                              </w:rPr>
                              <w:t xml:space="preserve">. </w:t>
                            </w:r>
                          </w:p>
                          <w:p w:rsidR="008E3813" w:rsidRDefault="008E3813" w:rsidP="008E3813">
                            <w:pPr>
                              <w:jc w:val="both"/>
                              <w:rPr>
                                <w:sz w:val="22"/>
                                <w:szCs w:val="22"/>
                                <w:lang w:val="en-US"/>
                              </w:rPr>
                            </w:pPr>
                          </w:p>
                          <w:p w:rsidR="008E3813" w:rsidRDefault="008A03E9" w:rsidP="008E3813">
                            <w:pPr>
                              <w:jc w:val="both"/>
                              <w:rPr>
                                <w:sz w:val="22"/>
                                <w:szCs w:val="22"/>
                                <w:lang w:val="en-US"/>
                              </w:rPr>
                            </w:pPr>
                            <w:r>
                              <w:rPr>
                                <w:sz w:val="22"/>
                                <w:szCs w:val="22"/>
                                <w:lang w:val="en-US"/>
                              </w:rPr>
                              <w:t xml:space="preserve">This System is primarily implemented based on the DNS-SD BIND server, but registration, update and delete methods are only allowed through the REST interface of this System. Lookup is allowed via the DNS standard. </w:t>
                            </w:r>
                          </w:p>
                          <w:p w:rsidR="00C14629" w:rsidRPr="00671B01" w:rsidRDefault="00C14629" w:rsidP="002C447C">
                            <w:pPr>
                              <w:rPr>
                                <w:rFonts w:ascii="Times" w:hAnsi="Times"/>
                                <w:sz w:val="20"/>
                                <w:szCs w:val="2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EDDE7" id="_x0000_t202" coordsize="21600,21600" o:spt="202" path="m,l,21600r21600,l21600,xe">
                <v:stroke joinstyle="miter"/>
                <v:path gradientshapeok="t" o:connecttype="rect"/>
              </v:shapetype>
              <v:shape id="Text Box 7" o:spid="_x0000_s1026" type="#_x0000_t202" style="position:absolute;margin-left:-.25pt;margin-top:542pt;width:450.75pt;height:203.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" filled="f" stroked="f">
                <v:textbox inset="0,0,0,0">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5B08D8" w:rsidRDefault="00C14629" w:rsidP="008E3813">
                      <w:pPr>
                        <w:jc w:val="both"/>
                        <w:rPr>
                          <w:sz w:val="22"/>
                          <w:szCs w:val="22"/>
                          <w:lang w:val="en-US"/>
                        </w:rPr>
                      </w:pPr>
                      <w:r>
                        <w:rPr>
                          <w:sz w:val="22"/>
                          <w:szCs w:val="22"/>
                          <w:lang w:val="en-US"/>
                        </w:rPr>
                        <w:t xml:space="preserve">This document provides </w:t>
                      </w:r>
                      <w:r w:rsidR="008E3813">
                        <w:rPr>
                          <w:sz w:val="22"/>
                          <w:szCs w:val="22"/>
                          <w:lang w:val="en-US"/>
                        </w:rPr>
                        <w:t>an overview on the ServiceRegistry System</w:t>
                      </w:r>
                      <w:r w:rsidR="008C1BC1">
                        <w:rPr>
                          <w:sz w:val="22"/>
                          <w:szCs w:val="22"/>
                          <w:lang w:val="en-US"/>
                        </w:rPr>
                        <w:t xml:space="preserve"> within Arrowhead generation 4.0</w:t>
                      </w:r>
                      <w:r w:rsidR="008E3813">
                        <w:rPr>
                          <w:sz w:val="22"/>
                          <w:szCs w:val="22"/>
                          <w:lang w:val="en-US"/>
                        </w:rPr>
                        <w:t xml:space="preserve">. </w:t>
                      </w:r>
                    </w:p>
                    <w:p w:rsidR="008E3813" w:rsidRDefault="008E3813" w:rsidP="008E3813">
                      <w:pPr>
                        <w:jc w:val="both"/>
                        <w:rPr>
                          <w:sz w:val="22"/>
                          <w:szCs w:val="22"/>
                          <w:lang w:val="en-US"/>
                        </w:rPr>
                      </w:pPr>
                    </w:p>
                    <w:p w:rsidR="008E3813" w:rsidRDefault="008A03E9" w:rsidP="008E3813">
                      <w:pPr>
                        <w:jc w:val="both"/>
                        <w:rPr>
                          <w:sz w:val="22"/>
                          <w:szCs w:val="22"/>
                          <w:lang w:val="en-US"/>
                        </w:rPr>
                      </w:pPr>
                      <w:r>
                        <w:rPr>
                          <w:sz w:val="22"/>
                          <w:szCs w:val="22"/>
                          <w:lang w:val="en-US"/>
                        </w:rPr>
                        <w:t xml:space="preserve">This System is primarily implemented based on the DNS-SD BIND server, but registration, update and delete methods are only allowed through the REST interface of this System. Lookup is allowed via the DNS standard. </w:t>
                      </w:r>
                    </w:p>
                    <w:p w:rsidR="00C14629" w:rsidRPr="00671B01" w:rsidRDefault="00C14629" w:rsidP="002C447C">
                      <w:pPr>
                        <w:rPr>
                          <w:rFonts w:ascii="Times" w:hAnsi="Times"/>
                          <w:sz w:val="20"/>
                          <w:szCs w:val="20"/>
                          <w:lang w:val="en-US"/>
                        </w:rPr>
                      </w:pPr>
                    </w:p>
                  </w:txbxContent>
                </v:textbox>
                <w10:wrap type="square" anchory="page"/>
              </v:shape>
            </w:pict>
          </mc:Fallback>
        </mc:AlternateContent>
      </w:r>
    </w:p>
    <w:p w:rsidR="004B46E2" w:rsidRDefault="00E0702C" w:rsidP="004B46E2">
      <w:pPr>
        <w:pStyle w:val="Cm"/>
      </w:pPr>
      <w:bookmarkStart w:id="0" w:name="SERVICE_TYPE"/>
      <w:bookmarkStart w:id="1" w:name="BKM_4E0AA8D6_DCA4_4A57_9FCB_F7DBEA2D04A8"/>
      <w:bookmarkStart w:id="2" w:name="WEATHER"/>
      <w:bookmarkStart w:id="3" w:name="BKM_AC379D8C_5C47_4788_8735_A395C51F4455"/>
      <w:bookmarkStart w:id="4" w:name="_Toc375650015"/>
      <w:bookmarkEnd w:id="0"/>
      <w:bookmarkEnd w:id="1"/>
      <w:bookmarkEnd w:id="2"/>
      <w:bookmarkEnd w:id="3"/>
      <w:r>
        <w:lastRenderedPageBreak/>
        <w:t>System Design Description Overview</w:t>
      </w:r>
      <w:bookmarkEnd w:id="4"/>
    </w:p>
    <w:p w:rsidR="00C571F3" w:rsidRDefault="00C571F3" w:rsidP="00B776E8">
      <w:pPr>
        <w:pStyle w:val="Kpalrs"/>
        <w:keepNext/>
      </w:pPr>
      <w:r>
        <w:t xml:space="preserve">Table </w:t>
      </w:r>
      <w:r w:rsidR="000E3BA3">
        <w:fldChar w:fldCharType="begin"/>
      </w:r>
      <w:r w:rsidR="000E3BA3">
        <w:instrText xml:space="preserve"> SEQ Table \* ARABIC </w:instrText>
      </w:r>
      <w:r w:rsidR="000E3BA3">
        <w:fldChar w:fldCharType="separate"/>
      </w:r>
      <w:r w:rsidR="008E3813">
        <w:rPr>
          <w:noProof/>
        </w:rPr>
        <w:t>1</w:t>
      </w:r>
      <w:r w:rsidR="000E3BA3">
        <w:rPr>
          <w:noProof/>
        </w:rPr>
        <w:fldChar w:fldCharType="end"/>
      </w:r>
      <w:r>
        <w:t xml:space="preserve"> System Information</w:t>
      </w:r>
    </w:p>
    <w:tbl>
      <w:tblPr>
        <w:tblStyle w:val="Rcsostblzat"/>
        <w:tblW w:w="0" w:type="auto"/>
        <w:tblLook w:val="04A0" w:firstRow="1" w:lastRow="0" w:firstColumn="1" w:lastColumn="0" w:noHBand="0" w:noVBand="1"/>
      </w:tblPr>
      <w:tblGrid>
        <w:gridCol w:w="1373"/>
        <w:gridCol w:w="7398"/>
      </w:tblGrid>
      <w:tr w:rsidR="004B46E2" w:rsidRPr="008475AA" w:rsidTr="00E954A1">
        <w:tc>
          <w:tcPr>
            <w:tcW w:w="1384" w:type="dxa"/>
            <w:shd w:val="clear" w:color="auto" w:fill="D9D9D9" w:themeFill="background1" w:themeFillShade="D9"/>
          </w:tcPr>
          <w:p w:rsidR="004B46E2" w:rsidRPr="00E954A1" w:rsidRDefault="00523BC4" w:rsidP="00731531">
            <w:pPr>
              <w:pStyle w:val="Szvegtrzs"/>
              <w:rPr>
                <w:b/>
              </w:rPr>
            </w:pPr>
            <w:r>
              <w:rPr>
                <w:b/>
              </w:rPr>
              <w:t xml:space="preserve">Full </w:t>
            </w:r>
            <w:r w:rsidR="004B46E2" w:rsidRPr="00E954A1">
              <w:rPr>
                <w:b/>
              </w:rPr>
              <w:t>Name</w:t>
            </w:r>
          </w:p>
        </w:tc>
        <w:tc>
          <w:tcPr>
            <w:tcW w:w="7537" w:type="dxa"/>
          </w:tcPr>
          <w:p w:rsidR="004B46E2" w:rsidRPr="00E0702C" w:rsidRDefault="008C1BC1" w:rsidP="00731531">
            <w:pPr>
              <w:pStyle w:val="Szvegtrzs"/>
            </w:pPr>
            <w:r>
              <w:t>ServiceRegistry System</w:t>
            </w:r>
          </w:p>
        </w:tc>
      </w:tr>
      <w:tr w:rsidR="004B46E2" w:rsidRPr="008475AA" w:rsidTr="00E954A1">
        <w:tc>
          <w:tcPr>
            <w:tcW w:w="1384" w:type="dxa"/>
            <w:shd w:val="clear" w:color="auto" w:fill="D9D9D9" w:themeFill="background1" w:themeFillShade="D9"/>
          </w:tcPr>
          <w:p w:rsidR="004B46E2" w:rsidRPr="00E954A1" w:rsidRDefault="004B46E2" w:rsidP="00731531">
            <w:pPr>
              <w:pStyle w:val="Szvegtrzs"/>
              <w:rPr>
                <w:b/>
              </w:rPr>
            </w:pPr>
            <w:r w:rsidRPr="00E954A1">
              <w:rPr>
                <w:b/>
              </w:rPr>
              <w:t>Owner</w:t>
            </w:r>
          </w:p>
        </w:tc>
        <w:tc>
          <w:tcPr>
            <w:tcW w:w="7537" w:type="dxa"/>
          </w:tcPr>
          <w:p w:rsidR="004B46E2" w:rsidRPr="00E0702C" w:rsidRDefault="008A03E9" w:rsidP="00731531">
            <w:pPr>
              <w:pStyle w:val="Szvegtrzs"/>
            </w:pPr>
            <w:r>
              <w:t>Csaba Hegedűs, AITIA Inc., hegeduscs@aitia.ai</w:t>
            </w:r>
          </w:p>
        </w:tc>
      </w:tr>
    </w:tbl>
    <w:p w:rsidR="003A7653" w:rsidRPr="008475AA" w:rsidRDefault="003A7653" w:rsidP="0053433E">
      <w:pPr>
        <w:pStyle w:val="Szvegtrzs"/>
        <w:rPr>
          <w:lang w:val="en-US"/>
        </w:rPr>
      </w:pPr>
    </w:p>
    <w:p w:rsidR="00383631" w:rsidRDefault="008A03E9" w:rsidP="0053433E">
      <w:pPr>
        <w:pStyle w:val="Szvegtrzs"/>
      </w:pPr>
      <w:r>
        <w:t>This System provides the database, which stores information related to the currently actively offered Services within the Local Cloud.</w:t>
      </w:r>
    </w:p>
    <w:p w:rsidR="008A03E9" w:rsidRDefault="008A03E9" w:rsidP="0053433E">
      <w:pPr>
        <w:pStyle w:val="Szvegtrzs"/>
      </w:pPr>
    </w:p>
    <w:p w:rsidR="008A03E9" w:rsidRDefault="008C1BC1" w:rsidP="0053433E">
      <w:pPr>
        <w:pStyle w:val="Szvegtrzs"/>
      </w:pPr>
      <w:r>
        <w:t>In this generation of the framework</w:t>
      </w:r>
      <w:r w:rsidR="008A03E9">
        <w:t xml:space="preserve">, this System is implemented twice, using two different database technologies: </w:t>
      </w:r>
    </w:p>
    <w:p w:rsidR="008A03E9" w:rsidRDefault="008A03E9" w:rsidP="008A03E9">
      <w:pPr>
        <w:pStyle w:val="Szvegtrzs"/>
        <w:numPr>
          <w:ilvl w:val="0"/>
          <w:numId w:val="13"/>
        </w:numPr>
      </w:pPr>
      <w:r>
        <w:t>DNS-SD BIND server with a Java-bases REST interface</w:t>
      </w:r>
    </w:p>
    <w:p w:rsidR="008A03E9" w:rsidRDefault="008A03E9" w:rsidP="008A03E9">
      <w:pPr>
        <w:pStyle w:val="Szvegtrzs"/>
        <w:numPr>
          <w:ilvl w:val="0"/>
          <w:numId w:val="13"/>
        </w:numPr>
      </w:pPr>
      <w:r>
        <w:t>The same Java-based REST interf</w:t>
      </w:r>
      <w:r w:rsidR="008C1BC1">
        <w:t>ace, but using a MySQL database</w:t>
      </w:r>
    </w:p>
    <w:p w:rsidR="008A03E9" w:rsidRDefault="008A03E9" w:rsidP="0053433E">
      <w:pPr>
        <w:pStyle w:val="Szvegtrzs"/>
      </w:pPr>
    </w:p>
    <w:p w:rsidR="008A03E9" w:rsidRDefault="008A03E9" w:rsidP="0053433E">
      <w:pPr>
        <w:pStyle w:val="Szvegtrzs"/>
      </w:pPr>
      <w:r>
        <w:t>The purpose of this System is therefore to allow:</w:t>
      </w:r>
    </w:p>
    <w:p w:rsidR="008A03E9" w:rsidRDefault="008A03E9" w:rsidP="008A03E9">
      <w:pPr>
        <w:pStyle w:val="Szvegtrzs"/>
        <w:numPr>
          <w:ilvl w:val="0"/>
          <w:numId w:val="13"/>
        </w:numPr>
      </w:pPr>
      <w:r>
        <w:t xml:space="preserve">Application Systems to register what Services they offer at the moment, making this announcement available to other Application Systems on the network. </w:t>
      </w:r>
    </w:p>
    <w:p w:rsidR="008A03E9" w:rsidRDefault="00F367DB" w:rsidP="008A03E9">
      <w:pPr>
        <w:pStyle w:val="Szvegtrzs"/>
        <w:numPr>
          <w:ilvl w:val="0"/>
          <w:numId w:val="13"/>
        </w:numPr>
      </w:pPr>
      <w:r>
        <w:t xml:space="preserve">They </w:t>
      </w:r>
      <w:r w:rsidR="00AA1346">
        <w:t xml:space="preserve">are also allowed to remove or update their entries when it is necessary. </w:t>
      </w:r>
    </w:p>
    <w:p w:rsidR="00AA1346" w:rsidRDefault="00AA1346" w:rsidP="008A03E9">
      <w:pPr>
        <w:pStyle w:val="Szvegtrzs"/>
        <w:numPr>
          <w:ilvl w:val="0"/>
          <w:numId w:val="13"/>
        </w:numPr>
      </w:pPr>
      <w:r>
        <w:t xml:space="preserve">All Application Systems can utilize the lookup functionality of the Registry to find appropriate Service offerings in the network. </w:t>
      </w:r>
    </w:p>
    <w:p w:rsidR="00AA1346" w:rsidRDefault="00AA1346" w:rsidP="00AA1346">
      <w:pPr>
        <w:pStyle w:val="Szvegtrzs"/>
      </w:pPr>
    </w:p>
    <w:p w:rsidR="00AA1346" w:rsidRDefault="00AA1346" w:rsidP="00AA1346">
      <w:pPr>
        <w:pStyle w:val="Szvegtrzs"/>
      </w:pPr>
      <w:r>
        <w:t>However, it i</w:t>
      </w:r>
      <w:r w:rsidR="008C1BC1">
        <w:t>s worth noting, that within this generation</w:t>
      </w:r>
      <w:r>
        <w:t xml:space="preserve"> the lookup functionality of Services is integrated within the “orchestration process”. Therefore, in the primary scenario, when an Application System is looking for a Service to consume, it shall ask the Orchestrator System via the Orchestration Service to locate one or more suitable Service Providers and help establish the connection based on metadata submitted in the request. Direct lookups from Application Systems within th</w:t>
      </w:r>
      <w:r w:rsidR="008C1BC1">
        <w:t>e network is not advised in this generation</w:t>
      </w:r>
      <w:r>
        <w:t xml:space="preserve">, due to security reasons. </w:t>
      </w:r>
      <w:r w:rsidR="000F1711">
        <w:t>There are only two excep</w:t>
      </w:r>
      <w:r w:rsidR="00F367DB">
        <w:t xml:space="preserve">tions to this guideline. </w:t>
      </w:r>
    </w:p>
    <w:p w:rsidR="000F1711" w:rsidRDefault="000F1711" w:rsidP="000F1711">
      <w:pPr>
        <w:pStyle w:val="Szvegtrzs"/>
        <w:numPr>
          <w:ilvl w:val="0"/>
          <w:numId w:val="13"/>
        </w:numPr>
      </w:pPr>
      <w:r>
        <w:t xml:space="preserve">Application Systems </w:t>
      </w:r>
      <w:r w:rsidR="00F367DB">
        <w:t xml:space="preserve">shall </w:t>
      </w:r>
      <w:r w:rsidR="00316477">
        <w:t xml:space="preserve">use </w:t>
      </w:r>
      <w:r w:rsidR="00F367DB">
        <w:t>the DNS-based, insecure ServiceRegistry interface to look up the DeviceRegistry and SystemRegistries upon bootstrapping (</w:t>
      </w:r>
      <w:r w:rsidR="00F367DB" w:rsidRPr="00F367DB">
        <w:rPr>
          <w:i/>
        </w:rPr>
        <w:t>not implemented yet!)</w:t>
      </w:r>
    </w:p>
    <w:p w:rsidR="00F367DB" w:rsidRDefault="00F367DB" w:rsidP="000F1711">
      <w:pPr>
        <w:pStyle w:val="Szvegtrzs"/>
        <w:numPr>
          <w:ilvl w:val="0"/>
          <w:numId w:val="13"/>
        </w:numPr>
      </w:pPr>
      <w:r>
        <w:t xml:space="preserve">They also can look up the Orchestration Service using the DNS-based interface at all times. </w:t>
      </w:r>
    </w:p>
    <w:p w:rsidR="00AA1346" w:rsidRDefault="00AA1346" w:rsidP="00AA1346">
      <w:pPr>
        <w:pStyle w:val="Szvegtrzs"/>
      </w:pPr>
    </w:p>
    <w:p w:rsidR="00F367DB" w:rsidRDefault="00F367DB" w:rsidP="00AA1346">
      <w:pPr>
        <w:pStyle w:val="Szvegtrzs"/>
      </w:pPr>
      <w:r>
        <w:t xml:space="preserve">However, the lookup of other Application Systems and Services directly is not within the primary use, since access will not be given without the Authorization token. The use of the TokenGeneration is restricted to the Orchestrator for </w:t>
      </w:r>
      <w:r w:rsidR="00D16D83">
        <w:t xml:space="preserve">general </w:t>
      </w:r>
      <w:r>
        <w:t>System accountability reasons. Yet again, this restriction is not mandatory, just a default setting</w:t>
      </w:r>
      <w:r w:rsidR="00D16D83">
        <w:t xml:space="preserve"> (within Authorization System properties file)</w:t>
      </w:r>
      <w:r>
        <w:t>.</w:t>
      </w:r>
    </w:p>
    <w:p w:rsidR="00F367DB" w:rsidRDefault="00F367DB" w:rsidP="00AA1346">
      <w:pPr>
        <w:pStyle w:val="Szvegtrzs"/>
      </w:pPr>
    </w:p>
    <w:p w:rsidR="00AA1346" w:rsidRDefault="000F1711" w:rsidP="00AA1346">
      <w:pPr>
        <w:pStyle w:val="Szvegtrzs"/>
      </w:pPr>
      <w:r>
        <w:lastRenderedPageBreak/>
        <w:t>The ServiceRegistry assumes that either the BIND server or the MySQL database is properly configured and set up when used. The setup guide for this module doesn’t contain guidelines on that, however, for the DNS server set up it is advised:</w:t>
      </w:r>
    </w:p>
    <w:p w:rsidR="000F1711" w:rsidRDefault="00D16D83" w:rsidP="000F1711">
      <w:pPr>
        <w:pStyle w:val="Szvegtrzs"/>
        <w:numPr>
          <w:ilvl w:val="0"/>
          <w:numId w:val="13"/>
        </w:numPr>
      </w:pPr>
      <w:r>
        <w:t>the TSIG authentication schema is activated</w:t>
      </w:r>
    </w:p>
    <w:p w:rsidR="00D16D83" w:rsidRDefault="00D16D83" w:rsidP="000F1711">
      <w:pPr>
        <w:pStyle w:val="Szvegtrzs"/>
        <w:numPr>
          <w:ilvl w:val="0"/>
          <w:numId w:val="13"/>
        </w:numPr>
      </w:pPr>
      <w:r>
        <w:t>only the REST bridge possesses the TSIG keys: WRITE rights are only allowed t</w:t>
      </w:r>
      <w:r w:rsidR="00207672">
        <w:t>hr</w:t>
      </w:r>
      <w:r>
        <w:t>o</w:t>
      </w:r>
      <w:r w:rsidR="00207672">
        <w:t>ugh</w:t>
      </w:r>
      <w:r>
        <w:t xml:space="preserve"> the REST </w:t>
      </w:r>
      <w:r w:rsidR="00207672">
        <w:t>interface</w:t>
      </w:r>
    </w:p>
    <w:p w:rsidR="00D16D83" w:rsidRDefault="00D16D83" w:rsidP="000F1711">
      <w:pPr>
        <w:pStyle w:val="Szvegtrzs"/>
        <w:numPr>
          <w:ilvl w:val="0"/>
          <w:numId w:val="13"/>
        </w:numPr>
      </w:pPr>
      <w:r>
        <w:t>all other Application Systems only have READ rights to the DNS server</w:t>
      </w:r>
    </w:p>
    <w:p w:rsidR="000F1711" w:rsidRDefault="00D16D83" w:rsidP="00AA1346">
      <w:pPr>
        <w:pStyle w:val="Szvegtrzs"/>
      </w:pPr>
      <w:r>
        <w:t xml:space="preserve">There are no additional requirements for the MySQL-based Registry, besides the initialization with the supplied SQL scripts. </w:t>
      </w:r>
    </w:p>
    <w:p w:rsidR="0041576F" w:rsidRDefault="00207672" w:rsidP="0041576F">
      <w:pPr>
        <w:pStyle w:val="Cm"/>
      </w:pPr>
      <w:bookmarkStart w:id="5" w:name="_Toc375650016"/>
      <w:r>
        <w:t xml:space="preserve">Services and </w:t>
      </w:r>
      <w:r w:rsidR="00AA4DCB">
        <w:t>U</w:t>
      </w:r>
      <w:r w:rsidR="0041576F">
        <w:t>se</w:t>
      </w:r>
      <w:r w:rsidR="00AA4DCB">
        <w:t>-</w:t>
      </w:r>
      <w:r w:rsidR="0041576F">
        <w:t>cases</w:t>
      </w:r>
      <w:bookmarkEnd w:id="5"/>
    </w:p>
    <w:p w:rsidR="001673FC" w:rsidRDefault="00523BC4" w:rsidP="001673FC">
      <w:pPr>
        <w:pStyle w:val="Szvegtrzs"/>
      </w:pPr>
      <w:r>
        <w:t xml:space="preserve">This System only provides one Core Service: </w:t>
      </w:r>
    </w:p>
    <w:p w:rsidR="00523BC4" w:rsidRPr="00523BC4" w:rsidRDefault="008C1BC1" w:rsidP="00523BC4">
      <w:pPr>
        <w:pStyle w:val="Szvegtrzs"/>
        <w:numPr>
          <w:ilvl w:val="0"/>
          <w:numId w:val="13"/>
        </w:numPr>
        <w:rPr>
          <w:lang w:val="en-US"/>
        </w:rPr>
      </w:pPr>
      <w:r>
        <w:t>ServiceDiscovery</w:t>
      </w:r>
    </w:p>
    <w:p w:rsidR="00523BC4" w:rsidRDefault="00523BC4" w:rsidP="00523BC4">
      <w:pPr>
        <w:pStyle w:val="Szvegtrzs"/>
      </w:pPr>
    </w:p>
    <w:p w:rsidR="00523BC4" w:rsidRDefault="00523BC4" w:rsidP="00523BC4">
      <w:pPr>
        <w:pStyle w:val="Szvegtrzs"/>
      </w:pPr>
      <w:r>
        <w:t>There are two use case scenarios connected to the Service</w:t>
      </w:r>
      <w:r w:rsidR="008C1BC1">
        <w:t xml:space="preserve"> </w:t>
      </w:r>
      <w:r>
        <w:t xml:space="preserve">Registry. </w:t>
      </w:r>
    </w:p>
    <w:p w:rsidR="00207672" w:rsidRDefault="00207672" w:rsidP="00207672">
      <w:pPr>
        <w:pStyle w:val="Szvegtrzs"/>
        <w:numPr>
          <w:ilvl w:val="0"/>
          <w:numId w:val="13"/>
        </w:numPr>
        <w:rPr>
          <w:lang w:val="en-US"/>
        </w:rPr>
      </w:pPr>
      <w:r>
        <w:rPr>
          <w:lang w:val="en-US"/>
        </w:rPr>
        <w:t>Service registration, de-registration</w:t>
      </w:r>
    </w:p>
    <w:p w:rsidR="00207672" w:rsidRDefault="00207672" w:rsidP="00207672">
      <w:pPr>
        <w:pStyle w:val="Szvegtrzs"/>
        <w:numPr>
          <w:ilvl w:val="0"/>
          <w:numId w:val="13"/>
        </w:numPr>
        <w:rPr>
          <w:lang w:val="en-US"/>
        </w:rPr>
      </w:pPr>
      <w:r>
        <w:rPr>
          <w:lang w:val="en-US"/>
        </w:rPr>
        <w:t>Service Registry querying (lookup)</w:t>
      </w:r>
    </w:p>
    <w:p w:rsidR="007244FC" w:rsidRDefault="007244FC" w:rsidP="007244FC">
      <w:pPr>
        <w:pStyle w:val="Szvegtrzs"/>
        <w:rPr>
          <w:lang w:val="en-US"/>
        </w:rPr>
      </w:pPr>
    </w:p>
    <w:p w:rsidR="003A5121" w:rsidRDefault="007244FC" w:rsidP="007244FC">
      <w:pPr>
        <w:pStyle w:val="Szvegtrzs"/>
        <w:rPr>
          <w:lang w:val="en-US"/>
        </w:rPr>
      </w:pPr>
      <w:r>
        <w:rPr>
          <w:lang w:val="en-US"/>
        </w:rPr>
        <w:t xml:space="preserve">There is another functionality that does not bound to any Services, just an internal part of the Service Registry. </w:t>
      </w:r>
      <w:r w:rsidR="003A5121">
        <w:rPr>
          <w:lang w:val="en-US"/>
        </w:rPr>
        <w:t>There are</w:t>
      </w:r>
      <w:r w:rsidR="00843F34">
        <w:rPr>
          <w:lang w:val="en-US"/>
        </w:rPr>
        <w:t xml:space="preserve"> two</w:t>
      </w:r>
      <w:r w:rsidR="003A5121">
        <w:rPr>
          <w:lang w:val="en-US"/>
        </w:rPr>
        <w:t xml:space="preserve"> optional cleanup tasks within the Service Registry, which can be used to remove old, inactive service offerings. The first task is based on pinging the service provider, and if the provider does not respond to the ping, its offered services will be deleted. The second task </w:t>
      </w:r>
      <w:r w:rsidR="00843F34">
        <w:rPr>
          <w:lang w:val="en-US"/>
        </w:rPr>
        <w:t>is based on a feature, called “Time to Live”. Service providers upon registration can provide a “ttl” number, which specifies how long the service will be offered by the provider, making the service de-registrations unnecessary, if this task is active. The task is used to remove expired services. Both of these internal tasks can be configured in the app.properties file.</w:t>
      </w:r>
    </w:p>
    <w:p w:rsidR="00A31A6C" w:rsidRDefault="00A31A6C" w:rsidP="00B75CE0">
      <w:pPr>
        <w:pStyle w:val="Cm"/>
        <w:keepNext/>
        <w:ind w:left="357" w:hanging="357"/>
      </w:pPr>
      <w:bookmarkStart w:id="6" w:name="_Toc375650018"/>
      <w:r>
        <w:t>Internal structure</w:t>
      </w:r>
    </w:p>
    <w:p w:rsidR="00A31A6C" w:rsidRDefault="00207672" w:rsidP="008A03E9">
      <w:pPr>
        <w:pStyle w:val="Szvegtrzs"/>
      </w:pPr>
      <w:r>
        <w:t xml:space="preserve">This module is a Java jar executable. </w:t>
      </w:r>
      <w:r w:rsidR="00EE77A1">
        <w:t>It uses the config folder contents, where the configuration files are. The code includes the following classes:</w:t>
      </w:r>
    </w:p>
    <w:p w:rsidR="00207672" w:rsidRDefault="00EE77A1" w:rsidP="00207672">
      <w:pPr>
        <w:pStyle w:val="Szvegtrzs"/>
        <w:numPr>
          <w:ilvl w:val="0"/>
          <w:numId w:val="13"/>
        </w:numPr>
      </w:pPr>
      <w:r w:rsidRPr="00EE77A1">
        <w:rPr>
          <w:b/>
        </w:rPr>
        <w:t>ServiceRegistryMain</w:t>
      </w:r>
      <w:r w:rsidR="00207672">
        <w:t xml:space="preserve">: </w:t>
      </w:r>
      <w:r>
        <w:t>instantiates the HTTP or HTTPS server based on the properties files and command line arguments</w:t>
      </w:r>
    </w:p>
    <w:p w:rsidR="00207672" w:rsidRDefault="00207672" w:rsidP="00207672">
      <w:pPr>
        <w:pStyle w:val="Szvegtrzs"/>
        <w:numPr>
          <w:ilvl w:val="0"/>
          <w:numId w:val="13"/>
        </w:numPr>
      </w:pPr>
      <w:r w:rsidRPr="00EE77A1">
        <w:rPr>
          <w:b/>
        </w:rPr>
        <w:t>ServicerRegistryResource</w:t>
      </w:r>
      <w:r>
        <w:t>: contai</w:t>
      </w:r>
      <w:r w:rsidR="00316477">
        <w:t xml:space="preserve">ns the </w:t>
      </w:r>
      <w:r w:rsidR="00EE77A1">
        <w:t xml:space="preserve">offered </w:t>
      </w:r>
      <w:r w:rsidR="00316477">
        <w:t>REST interface functions</w:t>
      </w:r>
    </w:p>
    <w:p w:rsidR="00EE77A1" w:rsidRDefault="00EE77A1" w:rsidP="00207672">
      <w:pPr>
        <w:pStyle w:val="Szvegtrzs"/>
        <w:numPr>
          <w:ilvl w:val="0"/>
          <w:numId w:val="13"/>
        </w:numPr>
      </w:pPr>
      <w:r>
        <w:rPr>
          <w:b/>
        </w:rPr>
        <w:t>ServiceRegistryApi</w:t>
      </w:r>
      <w:r w:rsidRPr="00EE77A1">
        <w:t>:</w:t>
      </w:r>
      <w:r>
        <w:t xml:space="preserve"> </w:t>
      </w:r>
      <w:r>
        <w:t xml:space="preserve">contains the REST interface functions for manipulating the underlying </w:t>
      </w:r>
      <w:r>
        <w:t xml:space="preserve">MySQL </w:t>
      </w:r>
      <w:r>
        <w:t>database tab</w:t>
      </w:r>
      <w:r>
        <w:t>le</w:t>
      </w:r>
      <w:r>
        <w:t>, this interface is reserved for system operators (Local Cloud admins).</w:t>
      </w:r>
    </w:p>
    <w:p w:rsidR="00207672" w:rsidRDefault="00207672" w:rsidP="00207672">
      <w:pPr>
        <w:pStyle w:val="Szvegtrzs"/>
        <w:numPr>
          <w:ilvl w:val="0"/>
          <w:numId w:val="13"/>
        </w:numPr>
      </w:pPr>
      <w:r w:rsidRPr="00EE77A1">
        <w:rPr>
          <w:b/>
        </w:rPr>
        <w:t>ServiceRegistry</w:t>
      </w:r>
      <w:r>
        <w:t>: contains the “business logic” behind the REST interface (e.g. related to registration or query)</w:t>
      </w:r>
    </w:p>
    <w:p w:rsidR="00207672" w:rsidRDefault="00207672" w:rsidP="00207672">
      <w:pPr>
        <w:pStyle w:val="Szvegtrzs"/>
        <w:numPr>
          <w:ilvl w:val="0"/>
          <w:numId w:val="13"/>
        </w:numPr>
      </w:pPr>
      <w:r w:rsidRPr="00EE77A1">
        <w:rPr>
          <w:b/>
        </w:rPr>
        <w:t>RegistryUtils</w:t>
      </w:r>
      <w:r>
        <w:t>: contain utility functions for the ServiceRegistry class</w:t>
      </w:r>
    </w:p>
    <w:p w:rsidR="00207672" w:rsidRDefault="00207672" w:rsidP="00207672">
      <w:pPr>
        <w:pStyle w:val="Szvegtrzs"/>
        <w:numPr>
          <w:ilvl w:val="0"/>
          <w:numId w:val="13"/>
        </w:numPr>
      </w:pPr>
      <w:r w:rsidRPr="00EE77A1">
        <w:rPr>
          <w:b/>
        </w:rPr>
        <w:lastRenderedPageBreak/>
        <w:t>PingProvidersTask</w:t>
      </w:r>
      <w:r>
        <w:t>: is responsible for pinging registered Service Providers and check whether they are active on the network or not (if not, they are auto-removed the database)</w:t>
      </w:r>
    </w:p>
    <w:p w:rsidR="00EE77A1" w:rsidRDefault="00EE77A1" w:rsidP="00207672">
      <w:pPr>
        <w:pStyle w:val="Szvegtrzs"/>
        <w:numPr>
          <w:ilvl w:val="0"/>
          <w:numId w:val="13"/>
        </w:numPr>
      </w:pPr>
      <w:r>
        <w:rPr>
          <w:b/>
        </w:rPr>
        <w:t>RemoveExpiredServicesTask</w:t>
      </w:r>
      <w:r w:rsidRPr="00EE77A1">
        <w:t>:</w:t>
      </w:r>
      <w:r>
        <w:t xml:space="preserve"> is responsible for periodically checking the database for expired services (and then removing them), based on the “time to live” field the provider given upon registration.</w:t>
      </w:r>
    </w:p>
    <w:p w:rsidR="00EE77A1" w:rsidRDefault="00EE77A1" w:rsidP="00EE77A1">
      <w:pPr>
        <w:pStyle w:val="Szvegtrzs"/>
        <w:ind w:left="360"/>
      </w:pPr>
    </w:p>
    <w:p w:rsidR="009C4DC6" w:rsidRDefault="009C4DC6" w:rsidP="009C4DC6">
      <w:pPr>
        <w:pStyle w:val="Szvegtrzs"/>
      </w:pPr>
      <w:r>
        <w:t xml:space="preserve">The SQL and DNS based implementations </w:t>
      </w:r>
      <w:r w:rsidR="003E6309">
        <w:t>differ in some classes.</w:t>
      </w:r>
      <w:r>
        <w:t xml:space="preserve"> </w:t>
      </w:r>
    </w:p>
    <w:p w:rsidR="009705B5" w:rsidRDefault="009705B5" w:rsidP="009705B5">
      <w:pPr>
        <w:pStyle w:val="Cmsor1"/>
        <w:ind w:left="1134" w:hanging="1134"/>
      </w:pPr>
      <w:r>
        <w:t>Usage</w:t>
      </w:r>
    </w:p>
    <w:p w:rsidR="003E6309" w:rsidRDefault="003E6309" w:rsidP="003E6309">
      <w:r>
        <w:t xml:space="preserve">Start the module as a Java executable. The following command line arguments are available: </w:t>
      </w:r>
    </w:p>
    <w:p w:rsidR="003E6309" w:rsidRDefault="003E6309" w:rsidP="003E6309">
      <w:pPr>
        <w:pStyle w:val="Listaszerbekezds"/>
        <w:numPr>
          <w:ilvl w:val="0"/>
          <w:numId w:val="13"/>
        </w:numPr>
        <w:jc w:val="both"/>
      </w:pPr>
      <w:r>
        <w:t>“-tls”: starts the Core System in secure (HTTPS) mode, using the certificates which were set in the app.properties file.</w:t>
      </w:r>
    </w:p>
    <w:p w:rsidR="003E6309" w:rsidRDefault="003E6309" w:rsidP="003E6309">
      <w:pPr>
        <w:pStyle w:val="Listaszerbekezds"/>
        <w:numPr>
          <w:ilvl w:val="0"/>
          <w:numId w:val="13"/>
        </w:numPr>
        <w:jc w:val="both"/>
      </w:pPr>
      <w:r>
        <w:t>“-daemon” (Linux only!): starts the module in daemon mode, kill signals will prompt a normal shutdown, and the core system will de-register its services from the Service Registry.</w:t>
      </w:r>
    </w:p>
    <w:p w:rsidR="00316477" w:rsidRDefault="003E6309" w:rsidP="003E6309">
      <w:pPr>
        <w:pStyle w:val="Listaszerbekezds"/>
        <w:numPr>
          <w:ilvl w:val="0"/>
          <w:numId w:val="13"/>
        </w:numPr>
        <w:jc w:val="both"/>
      </w:pPr>
      <w:r>
        <w:t>“-d”: starts the module in debug mode, which means every incoming REST request (URL + payload) and the corresponding response will be printed to the console output.</w:t>
      </w:r>
    </w:p>
    <w:p w:rsidR="00B75CE0" w:rsidRDefault="00B75CE0" w:rsidP="00B75CE0">
      <w:pPr>
        <w:pStyle w:val="Cm"/>
        <w:keepNext/>
        <w:ind w:left="357" w:hanging="357"/>
      </w:pPr>
      <w:r>
        <w:t xml:space="preserve">Security </w:t>
      </w:r>
    </w:p>
    <w:p w:rsidR="009C4DC6" w:rsidRDefault="00207672" w:rsidP="00B75CE0">
      <w:pPr>
        <w:rPr>
          <w:lang w:val="en-US"/>
        </w:rPr>
      </w:pPr>
      <w:r>
        <w:rPr>
          <w:lang w:val="en-US"/>
        </w:rPr>
        <w:t xml:space="preserve">This System can be secured via the HTTPS protocol. </w:t>
      </w:r>
      <w:r w:rsidR="009C4DC6">
        <w:rPr>
          <w:lang w:val="en-US"/>
        </w:rPr>
        <w:t>If it is started in secure mode, it verifies whether the Application System possesses a proper X.509 identity certificate and whether th</w:t>
      </w:r>
      <w:r w:rsidR="0091329C">
        <w:rPr>
          <w:lang w:val="en-US"/>
        </w:rPr>
        <w:t xml:space="preserve">at certificate is Arrowhead </w:t>
      </w:r>
      <w:r w:rsidR="009C4DC6">
        <w:rPr>
          <w:lang w:val="en-US"/>
        </w:rPr>
        <w:t>compliant in its making. This certificate structure and creation guidelines ensure:</w:t>
      </w:r>
    </w:p>
    <w:p w:rsidR="009C4DC6" w:rsidRDefault="009C4DC6" w:rsidP="009C4DC6">
      <w:pPr>
        <w:pStyle w:val="Listaszerbekezds"/>
        <w:numPr>
          <w:ilvl w:val="0"/>
          <w:numId w:val="13"/>
        </w:numPr>
        <w:rPr>
          <w:lang w:val="en-US"/>
        </w:rPr>
      </w:pPr>
      <w:r>
        <w:rPr>
          <w:lang w:val="en-US"/>
        </w:rPr>
        <w:t>Application System is properly bootstrapped into the Local Cloud</w:t>
      </w:r>
    </w:p>
    <w:p w:rsidR="009C4DC6" w:rsidRDefault="009C4DC6" w:rsidP="009C4DC6">
      <w:pPr>
        <w:pStyle w:val="Listaszerbekezds"/>
        <w:numPr>
          <w:ilvl w:val="0"/>
          <w:numId w:val="13"/>
        </w:numPr>
        <w:rPr>
          <w:lang w:val="en-US"/>
        </w:rPr>
      </w:pPr>
      <w:r>
        <w:rPr>
          <w:lang w:val="en-US"/>
        </w:rPr>
        <w:t>The Application System indeed belongs to this Local Cloud</w:t>
      </w:r>
    </w:p>
    <w:p w:rsidR="009C4DC6" w:rsidRPr="009C4DC6" w:rsidRDefault="004D0470" w:rsidP="009C4DC6">
      <w:pPr>
        <w:pStyle w:val="Listaszerbekezds"/>
        <w:numPr>
          <w:ilvl w:val="0"/>
          <w:numId w:val="13"/>
        </w:numPr>
        <w:rPr>
          <w:lang w:val="en-US"/>
        </w:rPr>
      </w:pPr>
      <w:r>
        <w:rPr>
          <w:lang w:val="en-US"/>
        </w:rPr>
        <w:t xml:space="preserve">The Application System </w:t>
      </w:r>
      <w:r w:rsidR="009C4DC6">
        <w:rPr>
          <w:lang w:val="en-US"/>
        </w:rPr>
        <w:t>then automatically has the right to register its Services in the Registry.</w:t>
      </w:r>
    </w:p>
    <w:p w:rsidR="009C4DC6" w:rsidRDefault="009C4DC6" w:rsidP="00B75CE0">
      <w:pPr>
        <w:rPr>
          <w:lang w:val="en-US"/>
        </w:rPr>
      </w:pPr>
    </w:p>
    <w:p w:rsidR="009C4DC6" w:rsidRDefault="009C4DC6" w:rsidP="00B75CE0">
      <w:pPr>
        <w:rPr>
          <w:lang w:val="en-US"/>
        </w:rPr>
      </w:pPr>
      <w:r>
        <w:rPr>
          <w:lang w:val="en-US"/>
        </w:rPr>
        <w:t xml:space="preserve">If these criteria are met, the Application System’s registration or removal message is processed. An Application System can only delete or alter entries that contain the App. System as the Service Provider in the entry. </w:t>
      </w:r>
    </w:p>
    <w:p w:rsidR="009C4DC6" w:rsidRDefault="009C4DC6" w:rsidP="00B75CE0">
      <w:pPr>
        <w:rPr>
          <w:lang w:val="en-US"/>
        </w:rPr>
      </w:pPr>
    </w:p>
    <w:p w:rsidR="009C4DC6" w:rsidRPr="00B62774" w:rsidRDefault="009C4DC6">
      <w:pPr>
        <w:rPr>
          <w:lang w:val="en-US"/>
        </w:rPr>
      </w:pPr>
      <w:r>
        <w:rPr>
          <w:lang w:val="en-US"/>
        </w:rPr>
        <w:t>The BIND server is TSIG-secured and Application Systems only have READ access through the DNS interface. All other (CUD) methods can happen via the REST HTTPS interface, secured by SSL and X.509 identities.</w:t>
      </w:r>
      <w:bookmarkEnd w:id="6"/>
      <w:r>
        <w:rPr>
          <w:i/>
        </w:rPr>
        <w:br w:type="page"/>
      </w:r>
    </w:p>
    <w:p w:rsidR="00337B27" w:rsidRPr="002C447C" w:rsidRDefault="00337B27" w:rsidP="00337B27">
      <w:pPr>
        <w:pStyle w:val="Cm"/>
        <w:spacing w:before="0"/>
        <w:rPr>
          <w:lang w:val="en-US"/>
        </w:rPr>
      </w:pPr>
      <w:bookmarkStart w:id="7" w:name="_Toc375650020"/>
      <w:r w:rsidRPr="002C447C">
        <w:rPr>
          <w:lang w:val="en-US"/>
        </w:rPr>
        <w:lastRenderedPageBreak/>
        <w:t>Revision history</w:t>
      </w:r>
      <w:bookmarkEnd w:id="7"/>
    </w:p>
    <w:p w:rsidR="00337B27" w:rsidRPr="002C447C" w:rsidRDefault="00337B27" w:rsidP="00337B27">
      <w:pPr>
        <w:pStyle w:val="Cmsor1"/>
        <w:ind w:left="1134" w:hanging="1134"/>
        <w:rPr>
          <w:lang w:val="en-US"/>
        </w:rPr>
      </w:pPr>
      <w:bookmarkStart w:id="8" w:name="_Toc354828815"/>
      <w:bookmarkStart w:id="9" w:name="_Toc375650021"/>
      <w:r w:rsidRPr="002C447C">
        <w:rPr>
          <w:lang w:val="en-US"/>
        </w:rPr>
        <w:t>Amendments</w:t>
      </w:r>
      <w:bookmarkEnd w:id="8"/>
      <w:bookmarkEnd w:id="9"/>
    </w:p>
    <w:tbl>
      <w:tblPr>
        <w:tblStyle w:val="Rcsostblzat"/>
        <w:tblW w:w="0" w:type="auto"/>
        <w:tblLook w:val="04A0" w:firstRow="1" w:lastRow="0" w:firstColumn="1" w:lastColumn="0" w:noHBand="0" w:noVBand="1"/>
      </w:tblPr>
      <w:tblGrid>
        <w:gridCol w:w="668"/>
        <w:gridCol w:w="1783"/>
        <w:gridCol w:w="913"/>
        <w:gridCol w:w="3101"/>
        <w:gridCol w:w="2306"/>
      </w:tblGrid>
      <w:tr w:rsidR="00337B27" w:rsidRPr="00131C6C" w:rsidTr="000F1711">
        <w:tc>
          <w:tcPr>
            <w:tcW w:w="668"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No.</w:t>
            </w:r>
          </w:p>
        </w:tc>
        <w:tc>
          <w:tcPr>
            <w:tcW w:w="178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Date</w:t>
            </w:r>
          </w:p>
        </w:tc>
        <w:tc>
          <w:tcPr>
            <w:tcW w:w="91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Version</w:t>
            </w:r>
          </w:p>
        </w:tc>
        <w:tc>
          <w:tcPr>
            <w:tcW w:w="3101"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Subject of Amendments</w:t>
            </w:r>
          </w:p>
        </w:tc>
        <w:tc>
          <w:tcPr>
            <w:tcW w:w="2306"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Author</w:t>
            </w:r>
          </w:p>
        </w:tc>
      </w:tr>
      <w:tr w:rsidR="00337B27" w:rsidRPr="00131C6C" w:rsidTr="000F1711">
        <w:tc>
          <w:tcPr>
            <w:tcW w:w="668"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1</w:t>
            </w:r>
          </w:p>
        </w:tc>
        <w:tc>
          <w:tcPr>
            <w:tcW w:w="1783"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2017-09-29</w:t>
            </w:r>
          </w:p>
        </w:tc>
        <w:tc>
          <w:tcPr>
            <w:tcW w:w="913"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M2</w:t>
            </w:r>
          </w:p>
        </w:tc>
        <w:tc>
          <w:tcPr>
            <w:tcW w:w="3101"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Initial</w:t>
            </w:r>
          </w:p>
        </w:tc>
        <w:tc>
          <w:tcPr>
            <w:tcW w:w="2306"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Csaba Hegedűs</w:t>
            </w:r>
          </w:p>
        </w:tc>
      </w:tr>
      <w:tr w:rsidR="0091329C" w:rsidRPr="00131C6C" w:rsidTr="000F1711">
        <w:tc>
          <w:tcPr>
            <w:tcW w:w="668" w:type="dxa"/>
          </w:tcPr>
          <w:p w:rsidR="0091329C" w:rsidRPr="00AA4DCB" w:rsidRDefault="0091329C" w:rsidP="00731531">
            <w:pPr>
              <w:pStyle w:val="Szvegtrzs"/>
              <w:rPr>
                <w:rFonts w:ascii="Times New Roman" w:hAnsi="Times New Roman" w:cs="Times New Roman"/>
                <w:sz w:val="22"/>
              </w:rPr>
            </w:pPr>
            <w:r>
              <w:rPr>
                <w:rFonts w:ascii="Times New Roman" w:hAnsi="Times New Roman" w:cs="Times New Roman"/>
                <w:sz w:val="22"/>
              </w:rPr>
              <w:t>2</w:t>
            </w:r>
          </w:p>
        </w:tc>
        <w:tc>
          <w:tcPr>
            <w:tcW w:w="1783" w:type="dxa"/>
          </w:tcPr>
          <w:p w:rsidR="0091329C" w:rsidRDefault="0091329C" w:rsidP="00731531">
            <w:pPr>
              <w:pStyle w:val="Szvegtrzs"/>
              <w:rPr>
                <w:rFonts w:ascii="Times New Roman" w:hAnsi="Times New Roman" w:cs="Times New Roman"/>
                <w:sz w:val="22"/>
              </w:rPr>
            </w:pPr>
            <w:r>
              <w:rPr>
                <w:rFonts w:ascii="Times New Roman" w:hAnsi="Times New Roman" w:cs="Times New Roman"/>
                <w:sz w:val="22"/>
              </w:rPr>
              <w:t>2018-05-23</w:t>
            </w:r>
          </w:p>
        </w:tc>
        <w:tc>
          <w:tcPr>
            <w:tcW w:w="913" w:type="dxa"/>
          </w:tcPr>
          <w:p w:rsidR="0091329C" w:rsidRDefault="0091329C" w:rsidP="00731531">
            <w:pPr>
              <w:pStyle w:val="Szvegtrzs"/>
              <w:rPr>
                <w:rFonts w:ascii="Times New Roman" w:hAnsi="Times New Roman" w:cs="Times New Roman"/>
                <w:sz w:val="22"/>
              </w:rPr>
            </w:pPr>
            <w:r>
              <w:rPr>
                <w:rFonts w:ascii="Times New Roman" w:hAnsi="Times New Roman" w:cs="Times New Roman"/>
                <w:sz w:val="22"/>
              </w:rPr>
              <w:t>G4.0</w:t>
            </w:r>
          </w:p>
        </w:tc>
        <w:tc>
          <w:tcPr>
            <w:tcW w:w="3101" w:type="dxa"/>
          </w:tcPr>
          <w:p w:rsidR="0091329C" w:rsidRDefault="0091329C" w:rsidP="00731531">
            <w:pPr>
              <w:pStyle w:val="Szvegtrzs"/>
              <w:rPr>
                <w:rFonts w:ascii="Times New Roman" w:hAnsi="Times New Roman" w:cs="Times New Roman"/>
                <w:sz w:val="22"/>
              </w:rPr>
            </w:pPr>
            <w:r>
              <w:rPr>
                <w:rFonts w:ascii="Times New Roman" w:hAnsi="Times New Roman" w:cs="Times New Roman"/>
                <w:sz w:val="22"/>
              </w:rPr>
              <w:t>Updated to G4.0</w:t>
            </w:r>
          </w:p>
        </w:tc>
        <w:tc>
          <w:tcPr>
            <w:tcW w:w="2306" w:type="dxa"/>
          </w:tcPr>
          <w:p w:rsidR="0091329C" w:rsidRDefault="0091329C" w:rsidP="00731531">
            <w:pPr>
              <w:pStyle w:val="Szvegtrzs"/>
              <w:rPr>
                <w:rFonts w:ascii="Times New Roman" w:hAnsi="Times New Roman" w:cs="Times New Roman"/>
                <w:sz w:val="22"/>
              </w:rPr>
            </w:pPr>
            <w:r>
              <w:rPr>
                <w:rFonts w:ascii="Times New Roman" w:hAnsi="Times New Roman" w:cs="Times New Roman"/>
                <w:sz w:val="22"/>
              </w:rPr>
              <w:t>Zoltán Umlauf</w:t>
            </w:r>
            <w:bookmarkStart w:id="10" w:name="_GoBack"/>
            <w:bookmarkEnd w:id="10"/>
          </w:p>
        </w:tc>
      </w:tr>
    </w:tbl>
    <w:p w:rsidR="00337B27" w:rsidRPr="002C447C" w:rsidRDefault="00337B27" w:rsidP="00337B27">
      <w:pPr>
        <w:pStyle w:val="Szvegtrzs"/>
      </w:pPr>
    </w:p>
    <w:p w:rsidR="00337B27" w:rsidRPr="002C447C" w:rsidRDefault="00337B27" w:rsidP="00337B27">
      <w:pPr>
        <w:pStyle w:val="Cmsor1"/>
        <w:ind w:left="1134" w:hanging="1134"/>
        <w:rPr>
          <w:lang w:val="en-US"/>
        </w:rPr>
      </w:pPr>
      <w:bookmarkStart w:id="11" w:name="_Toc354828816"/>
      <w:bookmarkStart w:id="12" w:name="_Toc375650022"/>
      <w:r w:rsidRPr="002C447C">
        <w:rPr>
          <w:lang w:val="en-US"/>
        </w:rPr>
        <w:t>Quality Assurance</w:t>
      </w:r>
      <w:bookmarkEnd w:id="11"/>
      <w:bookmarkEnd w:id="12"/>
    </w:p>
    <w:tbl>
      <w:tblPr>
        <w:tblStyle w:val="Rcsostblzat"/>
        <w:tblW w:w="0" w:type="auto"/>
        <w:tblLook w:val="04A0" w:firstRow="1" w:lastRow="0" w:firstColumn="1" w:lastColumn="0" w:noHBand="0" w:noVBand="1"/>
      </w:tblPr>
      <w:tblGrid>
        <w:gridCol w:w="674"/>
        <w:gridCol w:w="1843"/>
        <w:gridCol w:w="914"/>
        <w:gridCol w:w="2368"/>
      </w:tblGrid>
      <w:tr w:rsidR="00337B27" w:rsidRPr="00001942" w:rsidTr="00731531">
        <w:tc>
          <w:tcPr>
            <w:tcW w:w="674"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No.</w:t>
            </w:r>
          </w:p>
        </w:tc>
        <w:tc>
          <w:tcPr>
            <w:tcW w:w="184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Date</w:t>
            </w:r>
          </w:p>
        </w:tc>
        <w:tc>
          <w:tcPr>
            <w:tcW w:w="914"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Version</w:t>
            </w:r>
          </w:p>
        </w:tc>
        <w:tc>
          <w:tcPr>
            <w:tcW w:w="2368"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Approved by</w:t>
            </w:r>
          </w:p>
        </w:tc>
      </w:tr>
      <w:tr w:rsidR="00337B27" w:rsidRPr="00001942" w:rsidTr="00731531">
        <w:tc>
          <w:tcPr>
            <w:tcW w:w="674"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1</w:t>
            </w:r>
          </w:p>
        </w:tc>
        <w:tc>
          <w:tcPr>
            <w:tcW w:w="1843" w:type="dxa"/>
          </w:tcPr>
          <w:p w:rsidR="00337B27" w:rsidRPr="00AA4DCB" w:rsidRDefault="00337B27" w:rsidP="00731531">
            <w:pPr>
              <w:pStyle w:val="Szvegtrzs"/>
              <w:rPr>
                <w:rFonts w:ascii="Times New Roman" w:hAnsi="Times New Roman" w:cs="Times New Roman"/>
                <w:sz w:val="22"/>
              </w:rPr>
            </w:pPr>
          </w:p>
        </w:tc>
        <w:tc>
          <w:tcPr>
            <w:tcW w:w="914" w:type="dxa"/>
          </w:tcPr>
          <w:p w:rsidR="00337B27" w:rsidRPr="00AA4DCB" w:rsidRDefault="00337B27" w:rsidP="00731531">
            <w:pPr>
              <w:pStyle w:val="Szvegtrzs"/>
              <w:rPr>
                <w:rFonts w:ascii="Times New Roman" w:hAnsi="Times New Roman" w:cs="Times New Roman"/>
                <w:sz w:val="22"/>
              </w:rPr>
            </w:pPr>
          </w:p>
        </w:tc>
        <w:tc>
          <w:tcPr>
            <w:tcW w:w="2368" w:type="dxa"/>
          </w:tcPr>
          <w:p w:rsidR="00337B27" w:rsidRPr="00AA4DCB" w:rsidRDefault="00337B27" w:rsidP="00731531">
            <w:pPr>
              <w:pStyle w:val="Szvegtrzs"/>
              <w:rPr>
                <w:rFonts w:ascii="Times New Roman" w:hAnsi="Times New Roman" w:cs="Times New Roman"/>
                <w:sz w:val="22"/>
              </w:rPr>
            </w:pPr>
          </w:p>
        </w:tc>
      </w:tr>
      <w:tr w:rsidR="00337B27" w:rsidRPr="00001942" w:rsidTr="00731531">
        <w:tc>
          <w:tcPr>
            <w:tcW w:w="674"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2</w:t>
            </w:r>
          </w:p>
        </w:tc>
        <w:tc>
          <w:tcPr>
            <w:tcW w:w="1843" w:type="dxa"/>
          </w:tcPr>
          <w:p w:rsidR="00337B27" w:rsidRPr="00AA4DCB" w:rsidRDefault="00337B27" w:rsidP="00731531">
            <w:pPr>
              <w:pStyle w:val="Szvegtrzs"/>
              <w:rPr>
                <w:rFonts w:ascii="Times New Roman" w:hAnsi="Times New Roman" w:cs="Times New Roman"/>
                <w:sz w:val="22"/>
              </w:rPr>
            </w:pPr>
          </w:p>
        </w:tc>
        <w:tc>
          <w:tcPr>
            <w:tcW w:w="914" w:type="dxa"/>
          </w:tcPr>
          <w:p w:rsidR="00337B27" w:rsidRPr="00AA4DCB" w:rsidRDefault="00337B27" w:rsidP="00731531">
            <w:pPr>
              <w:pStyle w:val="Szvegtrzs"/>
              <w:rPr>
                <w:rFonts w:ascii="Times New Roman" w:hAnsi="Times New Roman" w:cs="Times New Roman"/>
                <w:sz w:val="22"/>
              </w:rPr>
            </w:pPr>
          </w:p>
        </w:tc>
        <w:tc>
          <w:tcPr>
            <w:tcW w:w="2368" w:type="dxa"/>
          </w:tcPr>
          <w:p w:rsidR="00337B27" w:rsidRPr="00AA4DCB" w:rsidRDefault="00337B27" w:rsidP="00731531">
            <w:pPr>
              <w:pStyle w:val="Szvegtrzs"/>
              <w:rPr>
                <w:rFonts w:ascii="Times New Roman" w:hAnsi="Times New Roman" w:cs="Times New Roman"/>
                <w:sz w:val="22"/>
              </w:rPr>
            </w:pPr>
          </w:p>
        </w:tc>
      </w:tr>
    </w:tbl>
    <w:p w:rsidR="00D8497A" w:rsidRDefault="00D8497A" w:rsidP="0074537F">
      <w:pPr>
        <w:pStyle w:val="Szvegtrzs"/>
        <w:rPr>
          <w:lang w:val="sv-SE"/>
        </w:rPr>
      </w:pPr>
    </w:p>
    <w:p w:rsidR="00D8497A" w:rsidRDefault="00D8497A" w:rsidP="0074537F">
      <w:pPr>
        <w:pStyle w:val="Szvegtrzs"/>
        <w:rPr>
          <w:lang w:val="sv-SE"/>
        </w:rPr>
      </w:pPr>
    </w:p>
    <w:p w:rsidR="00D8497A" w:rsidRPr="00D8497A" w:rsidRDefault="00D8497A" w:rsidP="0074537F">
      <w:pPr>
        <w:pStyle w:val="Szvegtrzs"/>
        <w:rPr>
          <w:lang w:val="sv-SE"/>
        </w:rPr>
      </w:pPr>
    </w:p>
    <w:sectPr w:rsidR="00D8497A" w:rsidRPr="00D8497A" w:rsidSect="00945E96">
      <w:headerReference w:type="default" r:id="rId10"/>
      <w:footerReference w:type="default" r:id="rId11"/>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8C2" w:rsidRDefault="006228C2" w:rsidP="00252D9B">
      <w:r>
        <w:separator/>
      </w:r>
    </w:p>
  </w:endnote>
  <w:endnote w:type="continuationSeparator" w:id="0">
    <w:p w:rsidR="006228C2" w:rsidRDefault="006228C2"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EE"/>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EE"/>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Default="00B776E8">
    <w:pPr>
      <w:pStyle w:val="llb"/>
    </w:pPr>
    <w:r>
      <w:rPr>
        <w:noProof/>
        <w:lang w:val="es-ES" w:eastAsia="es-ES"/>
      </w:rPr>
      <mc:AlternateContent>
        <mc:Choice Requires="wps">
          <w:drawing>
            <wp:anchor distT="0" distB="0" distL="114300" distR="114300" simplePos="0" relativeHeight="251661312" behindDoc="0" locked="0" layoutInCell="1" allowOverlap="1" wp14:anchorId="7D52CB85" wp14:editId="38F1B608">
              <wp:simplePos x="0" y="0"/>
              <wp:positionH relativeFrom="column">
                <wp:posOffset>0</wp:posOffset>
              </wp:positionH>
              <wp:positionV relativeFrom="page">
                <wp:posOffset>9617075</wp:posOffset>
              </wp:positionV>
              <wp:extent cx="5404485" cy="571500"/>
              <wp:effectExtent l="0" t="0" r="571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786E47" w:rsidRDefault="00C14629"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C14629" w:rsidRPr="00786E47" w:rsidRDefault="00C14629"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2CB85" id="_x0000_t202" coordsize="21600,21600" o:spt="202" path="m,l,21600r21600,l21600,xe">
              <v:stroke joinstyle="miter"/>
              <v:path gradientshapeok="t" o:connecttype="rect"/>
            </v:shapetype>
            <v:shape id="Text Box 2" o:spid="_x0000_s1027" type="#_x0000_t202" style="position:absolute;margin-left:0;margin-top:757.25pt;width:425.5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" filled="f" stroked="f">
              <v:textbox inset="0,0,0,0">
                <w:txbxContent>
                  <w:p w:rsidR="00C14629" w:rsidRPr="00786E47" w:rsidRDefault="00C14629"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C14629" w:rsidRPr="00786E47" w:rsidRDefault="00C14629"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v:textbox>
              <w10:wrap type="square" anchory="page"/>
            </v:shape>
          </w:pict>
        </mc:Fallback>
      </mc:AlternateContent>
    </w:r>
    <w:r w:rsidR="00C14629" w:rsidRPr="003C4685">
      <w:rPr>
        <w:noProof/>
        <w:lang w:val="es-ES" w:eastAsia="es-ES"/>
      </w:rPr>
      <w:drawing>
        <wp:anchor distT="0" distB="0" distL="114300" distR="114300" simplePos="0" relativeHeight="251660288" behindDoc="1" locked="0" layoutInCell="1" allowOverlap="1" wp14:anchorId="6C569996" wp14:editId="514EFB77">
          <wp:simplePos x="0" y="0"/>
          <wp:positionH relativeFrom="column">
            <wp:posOffset>-913434</wp:posOffset>
          </wp:positionH>
          <wp:positionV relativeFrom="page">
            <wp:posOffset>9471991</wp:posOffset>
          </wp:positionV>
          <wp:extent cx="805898" cy="655983"/>
          <wp:effectExtent l="19050" t="0" r="0" b="0"/>
          <wp:wrapSquare wrapText="bothSides"/>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p w:rsidR="00C14629" w:rsidRDefault="00C14629">
    <w:pPr>
      <w:pStyle w:val="llb"/>
    </w:pPr>
  </w:p>
  <w:p w:rsidR="00C14629" w:rsidRDefault="00C14629">
    <w:pPr>
      <w:pStyle w:val="llb"/>
    </w:pPr>
  </w:p>
  <w:p w:rsidR="00C14629" w:rsidRDefault="00B776E8">
    <w:pPr>
      <w:pStyle w:val="llb"/>
    </w:pPr>
    <w:r>
      <w:rPr>
        <w:rFonts w:ascii="Exo Bold" w:hAnsi="Exo Bold"/>
        <w:noProof/>
        <w:sz w:val="14"/>
        <w:szCs w:val="14"/>
        <w:lang w:val="es-ES" w:eastAsia="es-ES"/>
      </w:rPr>
      <mc:AlternateContent>
        <mc:Choice Requires="wps">
          <w:drawing>
            <wp:anchor distT="0" distB="0" distL="114300" distR="114300" simplePos="0" relativeHeight="251654144" behindDoc="0" locked="0" layoutInCell="1" allowOverlap="1" wp14:anchorId="5E11D454" wp14:editId="4E44C062">
              <wp:simplePos x="0" y="0"/>
              <wp:positionH relativeFrom="page">
                <wp:posOffset>460375</wp:posOffset>
              </wp:positionH>
              <wp:positionV relativeFrom="page">
                <wp:posOffset>10236200</wp:posOffset>
              </wp:positionV>
              <wp:extent cx="6938010" cy="219710"/>
              <wp:effectExtent l="0" t="0" r="15240" b="889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1D454" id="Text Box 5" o:spid="_x0000_s1028" type="#_x0000_t202" style="position:absolute;margin-left:36.25pt;margin-top:806pt;width:546.3pt;height:17.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z8u0wIAAOg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PHs/LtMCAADoBQAADgAAAAAAAAAAAAAAAAAuAgAAZHJzL2Uy&#10;b0RvYy54bWxQSwECLQAUAAYACAAAACEAEB1r+t8AAAANAQAADwAAAAAAAAAAAAAAAAAtBQAAZHJz&#10;L2Rvd25yZXYueG1sUEsFBgAAAAAEAAQA8wAAADkGAAAAAA==&#10;" filled="f" stroked="f">
              <v:textbox inset="0,0,0,0">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s-ES" w:eastAsia="es-ES"/>
      </w:rPr>
      <mc:AlternateContent>
        <mc:Choice Requires="wps">
          <w:drawing>
            <wp:anchor distT="4294967294" distB="4294967294" distL="114300" distR="114300" simplePos="0" relativeHeight="251655168" behindDoc="0" locked="0" layoutInCell="1" allowOverlap="1" wp14:anchorId="6D0B7B05" wp14:editId="55AD3755">
              <wp:simplePos x="0" y="0"/>
              <wp:positionH relativeFrom="column">
                <wp:posOffset>-799465</wp:posOffset>
              </wp:positionH>
              <wp:positionV relativeFrom="paragraph">
                <wp:posOffset>146049</wp:posOffset>
              </wp:positionV>
              <wp:extent cx="6743700" cy="0"/>
              <wp:effectExtent l="0" t="0" r="19050" b="57150"/>
              <wp:wrapNone/>
              <wp:docPr id="5"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F6D7C4A" id="Rak 9"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CKUX4ZyAgAA+g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Default="00B776E8">
    <w:pPr>
      <w:pStyle w:val="llb"/>
    </w:pPr>
    <w:r>
      <w:rPr>
        <w:rFonts w:ascii="Exo Bold" w:hAnsi="Exo Bold"/>
        <w:noProof/>
        <w:sz w:val="14"/>
        <w:szCs w:val="14"/>
        <w:lang w:val="es-ES" w:eastAsia="es-ES"/>
      </w:rPr>
      <mc:AlternateContent>
        <mc:Choice Requires="wps">
          <w:drawing>
            <wp:anchor distT="0" distB="0" distL="114300" distR="114300" simplePos="0" relativeHeight="251657216" behindDoc="0" locked="0" layoutInCell="1" allowOverlap="1" wp14:anchorId="3AD95B5F" wp14:editId="1B4E8F7A">
              <wp:simplePos x="0" y="0"/>
              <wp:positionH relativeFrom="page">
                <wp:posOffset>460375</wp:posOffset>
              </wp:positionH>
              <wp:positionV relativeFrom="page">
                <wp:posOffset>10236200</wp:posOffset>
              </wp:positionV>
              <wp:extent cx="6938010" cy="219710"/>
              <wp:effectExtent l="0" t="0" r="15240" b="889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95B5F" id="_x0000_t202" coordsize="21600,21600" o:spt="202" path="m,l,21600r21600,l21600,xe">
              <v:stroke joinstyle="miter"/>
              <v:path gradientshapeok="t" o:connecttype="rect"/>
            </v:shapetype>
            <v:shape id="_x0000_s1029" type="#_x0000_t202" style="position:absolute;margin-left:36.25pt;margin-top:806pt;width:546.3pt;height:17.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" filled="f" stroked="f">
              <v:textbox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s-ES" w:eastAsia="es-ES"/>
      </w:rPr>
      <mc:AlternateContent>
        <mc:Choice Requires="wps">
          <w:drawing>
            <wp:anchor distT="4294967294" distB="4294967294" distL="114300" distR="114300" simplePos="0" relativeHeight="251659264" behindDoc="0" locked="0" layoutInCell="1" allowOverlap="1" wp14:anchorId="3F931398" wp14:editId="7FFFDD82">
              <wp:simplePos x="0" y="0"/>
              <wp:positionH relativeFrom="column">
                <wp:posOffset>-799465</wp:posOffset>
              </wp:positionH>
              <wp:positionV relativeFrom="paragraph">
                <wp:posOffset>146049</wp:posOffset>
              </wp:positionV>
              <wp:extent cx="6743700" cy="0"/>
              <wp:effectExtent l="0" t="0" r="19050" b="571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FD82A32" id="Line 5"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DlLESJyAgAA+w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8C2" w:rsidRDefault="006228C2" w:rsidP="00252D9B">
      <w:r>
        <w:separator/>
      </w:r>
    </w:p>
  </w:footnote>
  <w:footnote w:type="continuationSeparator" w:id="0">
    <w:p w:rsidR="006228C2" w:rsidRDefault="006228C2"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Pr="00484354" w:rsidRDefault="00C14629"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s-ES" w:eastAsia="es-ES"/>
      </w:rPr>
      <w:drawing>
        <wp:anchor distT="0" distB="0" distL="114300" distR="114300" simplePos="0" relativeHeight="251656192" behindDoc="1" locked="0" layoutInCell="1" allowOverlap="1" wp14:anchorId="04D3D2BF" wp14:editId="4D48991E">
          <wp:simplePos x="0" y="0"/>
          <wp:positionH relativeFrom="page">
            <wp:posOffset>356870</wp:posOffset>
          </wp:positionH>
          <wp:positionV relativeFrom="page">
            <wp:posOffset>353695</wp:posOffset>
          </wp:positionV>
          <wp:extent cx="1096838" cy="967528"/>
          <wp:effectExtent l="19050" t="0" r="8062" b="0"/>
          <wp:wrapNone/>
          <wp:docPr id="16"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C14629" w:rsidRPr="008B68C6" w:rsidTr="003C4685">
      <w:tc>
        <w:tcPr>
          <w:tcW w:w="5093" w:type="dxa"/>
        </w:tcPr>
        <w:p w:rsidR="00C14629" w:rsidRDefault="00C14629" w:rsidP="00C14629">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rsidR="00C14629" w:rsidRPr="002C447C" w:rsidRDefault="006228C2" w:rsidP="0053433E">
          <w:pPr>
            <w:spacing w:after="80"/>
            <w:rPr>
              <w:rFonts w:asciiTheme="majorHAnsi" w:hAnsiTheme="majorHAnsi"/>
              <w:sz w:val="18"/>
              <w:szCs w:val="18"/>
              <w:lang w:val="en-US"/>
            </w:rPr>
          </w:pPr>
          <w:sdt>
            <w:sdtPr>
              <w:rPr>
                <w:rFonts w:asciiTheme="majorHAnsi" w:hAnsiTheme="majorHAnsi"/>
                <w:sz w:val="18"/>
                <w:szCs w:val="18"/>
                <w:lang w:val="en-US"/>
              </w:rPr>
              <w:alias w:val="Titel"/>
              <w:tag w:val=""/>
              <w:id w:val="2131823557"/>
              <w:dataBinding w:prefixMappings="xmlns:ns0='http://purl.org/dc/elements/1.1/' xmlns:ns1='http://schemas.openxmlformats.org/package/2006/metadata/core-properties' " w:xpath="/ns1:coreProperties[1]/ns0:title[1]" w:storeItemID="{6C3C8BC8-F283-45AE-878A-BAB7291924A1}"/>
              <w:text/>
            </w:sdtPr>
            <w:sdtEndPr/>
            <w:sdtContent>
              <w:r w:rsidR="008E3813">
                <w:rPr>
                  <w:rFonts w:asciiTheme="majorHAnsi" w:hAnsiTheme="majorHAnsi"/>
                  <w:sz w:val="18"/>
                  <w:szCs w:val="18"/>
                  <w:lang w:val="en-US"/>
                </w:rPr>
                <w:t>S</w:t>
              </w:r>
              <w:r w:rsidR="008C1BC1">
                <w:rPr>
                  <w:rFonts w:asciiTheme="majorHAnsi" w:hAnsiTheme="majorHAnsi"/>
                  <w:sz w:val="18"/>
                  <w:szCs w:val="18"/>
                  <w:lang w:val="en-US"/>
                </w:rPr>
                <w:t>erviceRegistry System SysDD</w:t>
              </w:r>
            </w:sdtContent>
          </w:sdt>
        </w:p>
      </w:tc>
      <w:tc>
        <w:tcPr>
          <w:tcW w:w="2268" w:type="dxa"/>
        </w:tcPr>
        <w:p w:rsidR="00C14629" w:rsidRPr="00C76DE5" w:rsidRDefault="00C14629" w:rsidP="00C14629">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C14629" w:rsidRPr="00C76DE5" w:rsidRDefault="008E3813" w:rsidP="00C14629">
          <w:pPr>
            <w:spacing w:after="80"/>
            <w:rPr>
              <w:rFonts w:asciiTheme="majorHAnsi" w:hAnsiTheme="majorHAnsi"/>
              <w:b/>
              <w:sz w:val="18"/>
              <w:szCs w:val="18"/>
              <w:lang w:val="en-US"/>
            </w:rPr>
          </w:pPr>
          <w:r>
            <w:rPr>
              <w:rFonts w:asciiTheme="majorHAnsi" w:hAnsiTheme="majorHAnsi"/>
              <w:sz w:val="18"/>
              <w:szCs w:val="18"/>
              <w:lang w:val="en-US"/>
            </w:rPr>
            <w:t>SysDD</w:t>
          </w:r>
        </w:p>
      </w:tc>
    </w:tr>
    <w:tr w:rsidR="00C14629" w:rsidRPr="008B68C6" w:rsidTr="003C4685">
      <w:tc>
        <w:tcPr>
          <w:tcW w:w="5093"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Date</w:t>
          </w:r>
        </w:p>
        <w:p w:rsidR="00C14629" w:rsidRPr="008B68C6" w:rsidRDefault="006228C2" w:rsidP="00C14629">
          <w:pPr>
            <w:rPr>
              <w:rFonts w:asciiTheme="majorHAnsi" w:hAnsiTheme="majorHAnsi"/>
              <w:b/>
              <w:sz w:val="18"/>
              <w:szCs w:val="18"/>
              <w:lang w:val="en-US"/>
            </w:rPr>
          </w:pPr>
          <w:r>
            <w:fldChar w:fldCharType="begin"/>
          </w:r>
          <w:r>
            <w:instrText xml:space="preserve"> DATE  \* MERGEFORMAT </w:instrText>
          </w:r>
          <w:r>
            <w:fldChar w:fldCharType="separate"/>
          </w:r>
          <w:r w:rsidR="008C1BC1" w:rsidRPr="008C1BC1">
            <w:rPr>
              <w:rFonts w:asciiTheme="majorHAnsi" w:hAnsiTheme="majorHAnsi"/>
              <w:noProof/>
              <w:sz w:val="18"/>
              <w:szCs w:val="18"/>
            </w:rPr>
            <w:t>2018-05-23</w:t>
          </w:r>
          <w:r>
            <w:rPr>
              <w:rFonts w:asciiTheme="majorHAnsi" w:hAnsiTheme="majorHAnsi"/>
              <w:noProof/>
              <w:sz w:val="18"/>
              <w:szCs w:val="18"/>
            </w:rPr>
            <w:fldChar w:fldCharType="end"/>
          </w:r>
        </w:p>
      </w:tc>
      <w:tc>
        <w:tcPr>
          <w:tcW w:w="2268"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Version</w:t>
          </w:r>
        </w:p>
        <w:p w:rsidR="00C14629" w:rsidRPr="008B68C6" w:rsidRDefault="006228C2" w:rsidP="008475AA">
          <w:pPr>
            <w:spacing w:after="80"/>
            <w:rPr>
              <w:rFonts w:asciiTheme="majorHAnsi" w:hAnsiTheme="majorHAnsi"/>
              <w:b/>
              <w:sz w:val="18"/>
              <w:szCs w:val="18"/>
              <w:lang w:val="en-US"/>
            </w:rPr>
          </w:pPr>
          <w:sdt>
            <w:sdtPr>
              <w:rPr>
                <w:rFonts w:asciiTheme="majorHAnsi" w:hAnsiTheme="majorHAnsi"/>
                <w:sz w:val="18"/>
                <w:szCs w:val="18"/>
                <w:lang w:val="en-US"/>
              </w:rPr>
              <w:alias w:val="Kategori"/>
              <w:tag w:val=""/>
              <w:id w:val="-643426683"/>
              <w:dataBinding w:prefixMappings="xmlns:ns0='http://purl.org/dc/elements/1.1/' xmlns:ns1='http://schemas.openxmlformats.org/package/2006/metadata/core-properties' " w:xpath="/ns1:coreProperties[1]/ns1:category[1]" w:storeItemID="{6C3C8BC8-F283-45AE-878A-BAB7291924A1}"/>
              <w:text/>
            </w:sdtPr>
            <w:sdtEndPr/>
            <w:sdtContent>
              <w:r w:rsidR="008C1BC1">
                <w:rPr>
                  <w:rFonts w:asciiTheme="majorHAnsi" w:hAnsiTheme="majorHAnsi"/>
                  <w:sz w:val="18"/>
                  <w:szCs w:val="18"/>
                  <w:lang w:val="en-US"/>
                </w:rPr>
                <w:t>G4.0</w:t>
              </w:r>
            </w:sdtContent>
          </w:sdt>
        </w:p>
      </w:tc>
    </w:tr>
    <w:tr w:rsidR="00C14629" w:rsidRPr="00051C46" w:rsidTr="003C4685">
      <w:tc>
        <w:tcPr>
          <w:tcW w:w="5093" w:type="dxa"/>
        </w:tcPr>
        <w:p w:rsidR="00C14629" w:rsidRPr="00C571F3" w:rsidRDefault="00C14629" w:rsidP="00C14629">
          <w:pPr>
            <w:rPr>
              <w:rFonts w:asciiTheme="majorHAnsi" w:hAnsiTheme="majorHAnsi"/>
              <w:sz w:val="16"/>
              <w:szCs w:val="18"/>
              <w:lang w:val="en-GB"/>
            </w:rPr>
          </w:pPr>
          <w:r w:rsidRPr="00C571F3">
            <w:rPr>
              <w:rFonts w:asciiTheme="majorHAnsi" w:hAnsiTheme="majorHAnsi"/>
              <w:sz w:val="16"/>
              <w:szCs w:val="18"/>
              <w:lang w:val="en-GB"/>
            </w:rPr>
            <w:t>Author</w:t>
          </w:r>
        </w:p>
        <w:p w:rsidR="00C14629" w:rsidRPr="00C571F3" w:rsidRDefault="008E3813" w:rsidP="005B1E7A">
          <w:pPr>
            <w:spacing w:after="80"/>
            <w:rPr>
              <w:rFonts w:asciiTheme="majorHAnsi" w:hAnsiTheme="majorHAnsi"/>
              <w:sz w:val="18"/>
              <w:szCs w:val="18"/>
              <w:lang w:val="en-GB"/>
            </w:rPr>
          </w:pPr>
          <w:r>
            <w:rPr>
              <w:rFonts w:asciiTheme="majorHAnsi" w:hAnsiTheme="majorHAnsi"/>
              <w:sz w:val="18"/>
              <w:szCs w:val="18"/>
              <w:lang w:val="en-GB"/>
            </w:rPr>
            <w:t>Csaba Hegedus</w:t>
          </w:r>
        </w:p>
      </w:tc>
      <w:tc>
        <w:tcPr>
          <w:tcW w:w="2268" w:type="dxa"/>
        </w:tcPr>
        <w:p w:rsidR="00C14629" w:rsidRPr="00774269" w:rsidRDefault="00C14629" w:rsidP="00C14629">
          <w:pPr>
            <w:rPr>
              <w:rFonts w:asciiTheme="majorHAnsi" w:hAnsiTheme="majorHAnsi"/>
              <w:sz w:val="16"/>
              <w:szCs w:val="18"/>
            </w:rPr>
          </w:pPr>
          <w:r w:rsidRPr="008B68C6">
            <w:rPr>
              <w:rFonts w:asciiTheme="majorHAnsi" w:hAnsiTheme="majorHAnsi"/>
              <w:sz w:val="16"/>
              <w:szCs w:val="18"/>
              <w:lang w:val="en-US"/>
            </w:rPr>
            <w:t>St</w:t>
          </w:r>
          <w:r w:rsidRPr="00774269">
            <w:rPr>
              <w:rFonts w:asciiTheme="majorHAnsi" w:hAnsiTheme="majorHAnsi"/>
              <w:sz w:val="16"/>
              <w:szCs w:val="18"/>
            </w:rPr>
            <w:t xml:space="preserve">atus </w:t>
          </w:r>
        </w:p>
        <w:p w:rsidR="00C14629" w:rsidRPr="00051C46" w:rsidRDefault="006228C2" w:rsidP="00C94B6B">
          <w:pPr>
            <w:spacing w:after="80"/>
            <w:rPr>
              <w:rFonts w:asciiTheme="majorHAnsi" w:hAnsiTheme="majorHAnsi" w:cs="Times New Roman"/>
              <w:sz w:val="18"/>
              <w:szCs w:val="18"/>
            </w:rPr>
          </w:pPr>
          <w:sdt>
            <w:sdtPr>
              <w:rPr>
                <w:rFonts w:asciiTheme="majorHAnsi" w:hAnsiTheme="majorHAnsi"/>
                <w:sz w:val="18"/>
                <w:szCs w:val="18"/>
              </w:rPr>
              <w:alias w:val="Status"/>
              <w:tag w:val=""/>
              <w:id w:val="1167674120"/>
              <w:dataBinding w:prefixMappings="xmlns:ns0='http://purl.org/dc/elements/1.1/' xmlns:ns1='http://schemas.openxmlformats.org/package/2006/metadata/core-properties' " w:xpath="/ns1:coreProperties[1]/ns1:contentStatus[1]" w:storeItemID="{6C3C8BC8-F283-45AE-878A-BAB7291924A1}"/>
              <w:text/>
            </w:sdtPr>
            <w:sdtEndPr/>
            <w:sdtContent>
              <w:r w:rsidR="00C94B6B" w:rsidRPr="00304472">
                <w:rPr>
                  <w:rFonts w:asciiTheme="majorHAnsi" w:hAnsiTheme="majorHAnsi"/>
                  <w:sz w:val="18"/>
                  <w:szCs w:val="18"/>
                </w:rPr>
                <w:t>For Approval</w:t>
              </w:r>
            </w:sdtContent>
          </w:sdt>
        </w:p>
      </w:tc>
    </w:tr>
    <w:tr w:rsidR="00C14629" w:rsidRPr="00051C46" w:rsidTr="003C4685">
      <w:tc>
        <w:tcPr>
          <w:tcW w:w="5093" w:type="dxa"/>
        </w:tcPr>
        <w:p w:rsidR="00C14629" w:rsidRPr="008475AA" w:rsidRDefault="005A6B51" w:rsidP="00C14629">
          <w:pPr>
            <w:rPr>
              <w:rFonts w:asciiTheme="majorHAnsi" w:hAnsiTheme="majorHAnsi"/>
              <w:sz w:val="16"/>
              <w:szCs w:val="18"/>
              <w:lang w:val="en-US"/>
            </w:rPr>
          </w:pPr>
          <w:r w:rsidRPr="005A6B51">
            <w:rPr>
              <w:rFonts w:asciiTheme="majorHAnsi" w:hAnsiTheme="majorHAnsi"/>
              <w:sz w:val="16"/>
              <w:szCs w:val="18"/>
              <w:lang w:val="en-US"/>
            </w:rPr>
            <w:t>Contact</w:t>
          </w:r>
        </w:p>
        <w:p w:rsidR="00C14629" w:rsidRDefault="008E3813" w:rsidP="00C14629">
          <w:pPr>
            <w:spacing w:after="80"/>
            <w:rPr>
              <w:rFonts w:asciiTheme="majorHAnsi" w:hAnsiTheme="majorHAnsi"/>
              <w:sz w:val="18"/>
              <w:szCs w:val="18"/>
              <w:lang w:val="en-US"/>
            </w:rPr>
          </w:pPr>
          <w:r>
            <w:rPr>
              <w:rFonts w:asciiTheme="majorHAnsi" w:hAnsiTheme="majorHAnsi"/>
              <w:sz w:val="18"/>
              <w:szCs w:val="18"/>
              <w:lang w:val="en-US"/>
            </w:rPr>
            <w:t>hegeduscs@</w:t>
          </w:r>
          <w:r w:rsidR="00E4083D">
            <w:rPr>
              <w:rFonts w:asciiTheme="majorHAnsi" w:hAnsiTheme="majorHAnsi"/>
              <w:sz w:val="18"/>
              <w:szCs w:val="18"/>
              <w:lang w:val="en-US"/>
            </w:rPr>
            <w:t>aitia.ai</w:t>
          </w:r>
        </w:p>
        <w:p w:rsidR="00E4083D" w:rsidRPr="008475AA" w:rsidRDefault="00E4083D" w:rsidP="00C14629">
          <w:pPr>
            <w:spacing w:after="80"/>
            <w:rPr>
              <w:rFonts w:asciiTheme="majorHAnsi" w:hAnsiTheme="majorHAnsi"/>
              <w:sz w:val="18"/>
              <w:szCs w:val="18"/>
              <w:lang w:val="en-US"/>
            </w:rPr>
          </w:pPr>
        </w:p>
      </w:tc>
      <w:tc>
        <w:tcPr>
          <w:tcW w:w="2268" w:type="dxa"/>
        </w:tcPr>
        <w:p w:rsidR="00C14629" w:rsidRPr="00774269" w:rsidRDefault="00C14629" w:rsidP="00C14629">
          <w:pPr>
            <w:rPr>
              <w:rFonts w:asciiTheme="majorHAnsi" w:hAnsiTheme="majorHAnsi"/>
              <w:sz w:val="16"/>
              <w:szCs w:val="18"/>
            </w:rPr>
          </w:pPr>
          <w:r>
            <w:rPr>
              <w:rFonts w:asciiTheme="majorHAnsi" w:hAnsiTheme="majorHAnsi"/>
              <w:sz w:val="16"/>
              <w:szCs w:val="18"/>
            </w:rPr>
            <w:t>Page</w:t>
          </w:r>
        </w:p>
        <w:p w:rsidR="00C14629" w:rsidRPr="00051C46" w:rsidRDefault="005A6B51" w:rsidP="00C14629">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3E6309">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3E6309">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rsidR="00C14629" w:rsidRPr="00484354" w:rsidRDefault="00C14629"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C14629" w:rsidRPr="00C76DE5" w:rsidTr="00F034F3">
      <w:tc>
        <w:tcPr>
          <w:tcW w:w="4350" w:type="dxa"/>
        </w:tcPr>
        <w:p w:rsidR="00C14629" w:rsidRDefault="00C14629" w:rsidP="00C14629">
          <w:pPr>
            <w:rPr>
              <w:rFonts w:asciiTheme="majorHAnsi" w:hAnsiTheme="majorHAnsi"/>
              <w:b/>
              <w:sz w:val="16"/>
              <w:szCs w:val="18"/>
              <w:lang w:val="en-US"/>
            </w:rPr>
          </w:pPr>
          <w:r>
            <w:rPr>
              <w:rFonts w:asciiTheme="majorHAnsi" w:hAnsiTheme="majorHAnsi"/>
              <w:sz w:val="16"/>
              <w:szCs w:val="18"/>
              <w:lang w:val="en-US"/>
            </w:rPr>
            <w:t>Document title</w:t>
          </w:r>
        </w:p>
        <w:p w:rsidR="00C14629" w:rsidRPr="002C447C" w:rsidRDefault="006228C2" w:rsidP="0053433E">
          <w:pPr>
            <w:spacing w:after="80"/>
            <w:rPr>
              <w:rFonts w:asciiTheme="majorHAnsi" w:hAnsiTheme="majorHAnsi"/>
              <w:sz w:val="18"/>
              <w:szCs w:val="18"/>
              <w:lang w:val="en-US"/>
            </w:rPr>
          </w:pPr>
          <w:sdt>
            <w:sdtPr>
              <w:rPr>
                <w:rFonts w:asciiTheme="majorHAnsi" w:hAnsiTheme="majorHAnsi"/>
                <w:sz w:val="18"/>
                <w:szCs w:val="18"/>
                <w:lang w:val="en-US"/>
              </w:rPr>
              <w:alias w:val="Titel"/>
              <w:tag w:val=""/>
              <w:id w:val="349688978"/>
              <w:dataBinding w:prefixMappings="xmlns:ns0='http://purl.org/dc/elements/1.1/' xmlns:ns1='http://schemas.openxmlformats.org/package/2006/metadata/core-properties' " w:xpath="/ns1:coreProperties[1]/ns0:title[1]" w:storeItemID="{6C3C8BC8-F283-45AE-878A-BAB7291924A1}"/>
              <w:text/>
            </w:sdtPr>
            <w:sdtEndPr/>
            <w:sdtContent>
              <w:r w:rsidR="008C1BC1">
                <w:rPr>
                  <w:rFonts w:asciiTheme="majorHAnsi" w:hAnsiTheme="majorHAnsi"/>
                  <w:sz w:val="18"/>
                  <w:szCs w:val="18"/>
                  <w:lang w:val="en-US"/>
                </w:rPr>
                <w:t>ServiceRegistry System SysDD</w:t>
              </w:r>
            </w:sdtContent>
          </w:sdt>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Version</w:t>
          </w:r>
        </w:p>
        <w:p w:rsidR="00C14629" w:rsidRPr="00C76DE5" w:rsidRDefault="006228C2" w:rsidP="007F401C">
          <w:pPr>
            <w:spacing w:after="80"/>
            <w:rPr>
              <w:rFonts w:asciiTheme="majorHAnsi" w:hAnsiTheme="majorHAnsi"/>
              <w:b/>
              <w:sz w:val="18"/>
              <w:szCs w:val="18"/>
              <w:lang w:val="en-US"/>
            </w:rPr>
          </w:pPr>
          <w:sdt>
            <w:sdtPr>
              <w:rPr>
                <w:rFonts w:asciiTheme="majorHAnsi" w:hAnsiTheme="majorHAnsi"/>
                <w:sz w:val="18"/>
                <w:szCs w:val="18"/>
              </w:rPr>
              <w:alias w:val="Kategori"/>
              <w:tag w:val=""/>
              <w:id w:val="1318836925"/>
              <w:dataBinding w:prefixMappings="xmlns:ns0='http://purl.org/dc/elements/1.1/' xmlns:ns1='http://schemas.openxmlformats.org/package/2006/metadata/core-properties' " w:xpath="/ns1:coreProperties[1]/ns1:category[1]" w:storeItemID="{6C3C8BC8-F283-45AE-878A-BAB7291924A1}"/>
              <w:text/>
            </w:sdtPr>
            <w:sdtEndPr/>
            <w:sdtContent>
              <w:r w:rsidR="008C1BC1">
                <w:rPr>
                  <w:rFonts w:asciiTheme="majorHAnsi" w:hAnsiTheme="majorHAnsi"/>
                  <w:sz w:val="18"/>
                  <w:szCs w:val="18"/>
                </w:rPr>
                <w:t>G4.0</w:t>
              </w:r>
            </w:sdtContent>
          </w:sdt>
        </w:p>
      </w:tc>
    </w:tr>
    <w:tr w:rsidR="00C14629" w:rsidRPr="00051C46" w:rsidTr="00F034F3">
      <w:tc>
        <w:tcPr>
          <w:tcW w:w="4350" w:type="dxa"/>
        </w:tcPr>
        <w:p w:rsidR="00C14629" w:rsidRPr="00774269" w:rsidRDefault="00C14629" w:rsidP="00C14629">
          <w:pPr>
            <w:rPr>
              <w:rFonts w:asciiTheme="majorHAnsi" w:hAnsiTheme="majorHAnsi"/>
              <w:sz w:val="16"/>
              <w:szCs w:val="18"/>
            </w:rPr>
          </w:pPr>
          <w:r w:rsidRPr="00774269">
            <w:rPr>
              <w:rFonts w:asciiTheme="majorHAnsi" w:hAnsiTheme="majorHAnsi"/>
              <w:sz w:val="16"/>
              <w:szCs w:val="18"/>
            </w:rPr>
            <w:t>Date</w:t>
          </w:r>
        </w:p>
        <w:p w:rsidR="00C14629" w:rsidRPr="00C76DE5" w:rsidRDefault="006228C2" w:rsidP="00C14629">
          <w:pPr>
            <w:rPr>
              <w:rFonts w:asciiTheme="majorHAnsi" w:hAnsiTheme="majorHAnsi"/>
              <w:b/>
              <w:sz w:val="18"/>
              <w:szCs w:val="18"/>
            </w:rPr>
          </w:pPr>
          <w:r>
            <w:fldChar w:fldCharType="begin"/>
          </w:r>
          <w:r>
            <w:instrText xml:space="preserve"> DATE  \* MERGEFORMAT </w:instrText>
          </w:r>
          <w:r>
            <w:fldChar w:fldCharType="separate"/>
          </w:r>
          <w:r w:rsidR="008C1BC1" w:rsidRPr="008C1BC1">
            <w:rPr>
              <w:rFonts w:asciiTheme="majorHAnsi" w:hAnsiTheme="majorHAnsi"/>
              <w:noProof/>
              <w:sz w:val="18"/>
              <w:szCs w:val="18"/>
            </w:rPr>
            <w:t>2018-05-23</w:t>
          </w:r>
          <w:r>
            <w:rPr>
              <w:rFonts w:asciiTheme="majorHAnsi" w:hAnsiTheme="majorHAnsi"/>
              <w:noProof/>
              <w:sz w:val="18"/>
              <w:szCs w:val="18"/>
            </w:rPr>
            <w:fldChar w:fldCharType="end"/>
          </w:r>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 xml:space="preserve">Status </w:t>
          </w:r>
        </w:p>
        <w:p w:rsidR="00C14629" w:rsidRPr="00051C46" w:rsidRDefault="006228C2" w:rsidP="003C4685">
          <w:pPr>
            <w:spacing w:after="80"/>
            <w:rPr>
              <w:rFonts w:asciiTheme="majorHAnsi" w:hAnsiTheme="majorHAnsi"/>
              <w:b/>
              <w:sz w:val="18"/>
              <w:szCs w:val="18"/>
            </w:rPr>
          </w:pPr>
          <w:sdt>
            <w:sdtPr>
              <w:rPr>
                <w:rFonts w:asciiTheme="majorHAnsi" w:hAnsiTheme="majorHAnsi"/>
                <w:sz w:val="18"/>
                <w:szCs w:val="18"/>
              </w:rPr>
              <w:alias w:val="Status"/>
              <w:tag w:val=""/>
              <w:id w:val="-906072286"/>
              <w:dataBinding w:prefixMappings="xmlns:ns0='http://purl.org/dc/elements/1.1/' xmlns:ns1='http://schemas.openxmlformats.org/package/2006/metadata/core-properties' " w:xpath="/ns1:coreProperties[1]/ns1:contentStatus[1]" w:storeItemID="{6C3C8BC8-F283-45AE-878A-BAB7291924A1}"/>
              <w:text/>
            </w:sdtPr>
            <w:sdtEndPr/>
            <w:sdtContent>
              <w:r w:rsidR="00C94B6B">
                <w:rPr>
                  <w:rFonts w:asciiTheme="majorHAnsi" w:hAnsiTheme="majorHAnsi"/>
                  <w:sz w:val="18"/>
                  <w:szCs w:val="18"/>
                  <w:lang w:val="en-US"/>
                </w:rPr>
                <w:t>For Approval</w:t>
              </w:r>
            </w:sdtContent>
          </w:sdt>
        </w:p>
      </w:tc>
    </w:tr>
    <w:tr w:rsidR="00C14629" w:rsidRPr="00051C46" w:rsidTr="00F034F3">
      <w:tc>
        <w:tcPr>
          <w:tcW w:w="4350" w:type="dxa"/>
        </w:tcPr>
        <w:p w:rsidR="00C14629" w:rsidRPr="00C76DE5" w:rsidRDefault="00C14629" w:rsidP="00C14629">
          <w:pPr>
            <w:spacing w:after="80"/>
            <w:rPr>
              <w:rFonts w:asciiTheme="majorHAnsi" w:hAnsiTheme="majorHAnsi"/>
              <w:b/>
              <w:sz w:val="18"/>
              <w:szCs w:val="18"/>
              <w:lang w:val="en-US"/>
            </w:rPr>
          </w:pPr>
        </w:p>
      </w:tc>
      <w:tc>
        <w:tcPr>
          <w:tcW w:w="2268" w:type="dxa"/>
        </w:tcPr>
        <w:p w:rsidR="00C14629" w:rsidRPr="00774269" w:rsidRDefault="00C14629" w:rsidP="003C4685">
          <w:pPr>
            <w:rPr>
              <w:rFonts w:asciiTheme="majorHAnsi" w:hAnsiTheme="majorHAnsi"/>
              <w:sz w:val="16"/>
              <w:szCs w:val="18"/>
            </w:rPr>
          </w:pPr>
          <w:r>
            <w:rPr>
              <w:rFonts w:asciiTheme="majorHAnsi" w:hAnsiTheme="majorHAnsi"/>
              <w:sz w:val="16"/>
              <w:szCs w:val="18"/>
            </w:rPr>
            <w:t>Page</w:t>
          </w:r>
        </w:p>
        <w:p w:rsidR="00C14629" w:rsidRPr="00051C46" w:rsidRDefault="005A6B51"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91329C">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91329C">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rsidR="00C14629" w:rsidRPr="00484354" w:rsidRDefault="00C14629"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s-ES" w:eastAsia="es-ES"/>
      </w:rPr>
      <w:drawing>
        <wp:anchor distT="0" distB="0" distL="114300" distR="114300" simplePos="0" relativeHeight="251658240" behindDoc="1" locked="0" layoutInCell="1" allowOverlap="1" wp14:anchorId="5751928C" wp14:editId="6F6FD69B">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p w:rsidR="00EB715A" w:rsidRDefault="00EB71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772E"/>
    <w:multiLevelType w:val="hybridMultilevel"/>
    <w:tmpl w:val="9F6EA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453E5"/>
    <w:multiLevelType w:val="hybridMultilevel"/>
    <w:tmpl w:val="84040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1736218"/>
    <w:multiLevelType w:val="hybridMultilevel"/>
    <w:tmpl w:val="E606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4A85940"/>
    <w:multiLevelType w:val="hybridMultilevel"/>
    <w:tmpl w:val="654C8720"/>
    <w:lvl w:ilvl="0" w:tplc="B170ADF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9314CD8"/>
    <w:multiLevelType w:val="hybridMultilevel"/>
    <w:tmpl w:val="596AB22E"/>
    <w:lvl w:ilvl="0" w:tplc="DC40043E">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FF4F19"/>
    <w:multiLevelType w:val="multilevel"/>
    <w:tmpl w:val="229400AC"/>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7" w15:restartNumberingAfterBreak="0">
    <w:nsid w:val="502F5BF4"/>
    <w:multiLevelType w:val="hybridMultilevel"/>
    <w:tmpl w:val="CD908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1323BF3"/>
    <w:multiLevelType w:val="multilevel"/>
    <w:tmpl w:val="0409001F"/>
    <w:numStyleLink w:val="111111"/>
  </w:abstractNum>
  <w:abstractNum w:abstractNumId="9" w15:restartNumberingAfterBreak="0">
    <w:nsid w:val="53CF6123"/>
    <w:multiLevelType w:val="hybridMultilevel"/>
    <w:tmpl w:val="CA386F06"/>
    <w:lvl w:ilvl="0" w:tplc="1012E29A">
      <w:start w:val="20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066B15"/>
    <w:multiLevelType w:val="hybridMultilevel"/>
    <w:tmpl w:val="BDD2C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6E934806"/>
    <w:multiLevelType w:val="hybridMultilevel"/>
    <w:tmpl w:val="6584E8E2"/>
    <w:lvl w:ilvl="0" w:tplc="82B4A640">
      <w:numFmt w:val="bullet"/>
      <w:lvlText w:val="-"/>
      <w:lvlJc w:val="left"/>
      <w:pPr>
        <w:ind w:left="720" w:hanging="360"/>
      </w:pPr>
      <w:rPr>
        <w:rFonts w:ascii="Cambria" w:eastAsia="MS PGothic" w:hAnsi="Cambria" w:cs="Lucida Grande"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3"/>
  </w:num>
  <w:num w:numId="3">
    <w:abstractNumId w:val="3"/>
  </w:num>
  <w:num w:numId="4">
    <w:abstractNumId w:val="6"/>
  </w:num>
  <w:num w:numId="5">
    <w:abstractNumId w:val="0"/>
  </w:num>
  <w:num w:numId="6">
    <w:abstractNumId w:val="1"/>
  </w:num>
  <w:num w:numId="7">
    <w:abstractNumId w:val="10"/>
  </w:num>
  <w:num w:numId="8">
    <w:abstractNumId w:val="8"/>
  </w:num>
  <w:num w:numId="9">
    <w:abstractNumId w:val="7"/>
  </w:num>
  <w:num w:numId="10">
    <w:abstractNumId w:val="6"/>
  </w:num>
  <w:num w:numId="11">
    <w:abstractNumId w:val="6"/>
    <w:lvlOverride w:ilvl="0">
      <w:lvl w:ilvl="0">
        <w:start w:val="1"/>
        <w:numFmt w:val="decimal"/>
        <w:pStyle w:val="Cm"/>
        <w:lvlText w:val="%1."/>
        <w:lvlJc w:val="left"/>
        <w:pPr>
          <w:ind w:left="360" w:hanging="360"/>
        </w:pPr>
        <w:rPr>
          <w:rFonts w:hint="default"/>
          <w:lang w:val="en-US"/>
        </w:rPr>
      </w:lvl>
    </w:lvlOverride>
  </w:num>
  <w:num w:numId="12">
    <w:abstractNumId w:val="5"/>
  </w:num>
  <w:num w:numId="13">
    <w:abstractNumId w:val="11"/>
  </w:num>
  <w:num w:numId="14">
    <w:abstractNumId w:val="4"/>
  </w:num>
  <w:num w:numId="15">
    <w:abstractNumId w:val="9"/>
  </w:num>
  <w:num w:numId="1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13"/>
    <w:rsid w:val="0000143F"/>
    <w:rsid w:val="00017B3D"/>
    <w:rsid w:val="000215BA"/>
    <w:rsid w:val="0002612C"/>
    <w:rsid w:val="00026922"/>
    <w:rsid w:val="000271F1"/>
    <w:rsid w:val="00051C46"/>
    <w:rsid w:val="00057DC6"/>
    <w:rsid w:val="00062590"/>
    <w:rsid w:val="00063EDB"/>
    <w:rsid w:val="00065E1D"/>
    <w:rsid w:val="00066E68"/>
    <w:rsid w:val="00071587"/>
    <w:rsid w:val="00080E87"/>
    <w:rsid w:val="00081ECA"/>
    <w:rsid w:val="00090B28"/>
    <w:rsid w:val="00094477"/>
    <w:rsid w:val="00097468"/>
    <w:rsid w:val="000A4D55"/>
    <w:rsid w:val="000B266F"/>
    <w:rsid w:val="000B56E1"/>
    <w:rsid w:val="000C192B"/>
    <w:rsid w:val="000C26BA"/>
    <w:rsid w:val="000D64A9"/>
    <w:rsid w:val="000E3BA3"/>
    <w:rsid w:val="000E487A"/>
    <w:rsid w:val="000F1711"/>
    <w:rsid w:val="000F1AF6"/>
    <w:rsid w:val="000F5F43"/>
    <w:rsid w:val="00105116"/>
    <w:rsid w:val="00121E6B"/>
    <w:rsid w:val="00133006"/>
    <w:rsid w:val="001452F3"/>
    <w:rsid w:val="0014551E"/>
    <w:rsid w:val="0015020A"/>
    <w:rsid w:val="001567D9"/>
    <w:rsid w:val="00160888"/>
    <w:rsid w:val="00163433"/>
    <w:rsid w:val="001673FC"/>
    <w:rsid w:val="00175BF4"/>
    <w:rsid w:val="001935DB"/>
    <w:rsid w:val="001A250D"/>
    <w:rsid w:val="001A2E16"/>
    <w:rsid w:val="001A4D33"/>
    <w:rsid w:val="001E03CF"/>
    <w:rsid w:val="001E2857"/>
    <w:rsid w:val="001E3FB4"/>
    <w:rsid w:val="001F27F7"/>
    <w:rsid w:val="001F4D7E"/>
    <w:rsid w:val="001F78EF"/>
    <w:rsid w:val="00203A58"/>
    <w:rsid w:val="00206A99"/>
    <w:rsid w:val="00207672"/>
    <w:rsid w:val="00213432"/>
    <w:rsid w:val="00225C0B"/>
    <w:rsid w:val="0024460A"/>
    <w:rsid w:val="002519B7"/>
    <w:rsid w:val="00252D9B"/>
    <w:rsid w:val="0025487D"/>
    <w:rsid w:val="00286B9B"/>
    <w:rsid w:val="002911CE"/>
    <w:rsid w:val="00291D99"/>
    <w:rsid w:val="002A2CEF"/>
    <w:rsid w:val="002A35AC"/>
    <w:rsid w:val="002A454E"/>
    <w:rsid w:val="002A5660"/>
    <w:rsid w:val="002A7277"/>
    <w:rsid w:val="002B2A6E"/>
    <w:rsid w:val="002B444F"/>
    <w:rsid w:val="002B783D"/>
    <w:rsid w:val="002C447C"/>
    <w:rsid w:val="002C58D9"/>
    <w:rsid w:val="002D43F3"/>
    <w:rsid w:val="002D58D2"/>
    <w:rsid w:val="002E2258"/>
    <w:rsid w:val="002F3B76"/>
    <w:rsid w:val="002F60D5"/>
    <w:rsid w:val="00305E39"/>
    <w:rsid w:val="00310492"/>
    <w:rsid w:val="00316477"/>
    <w:rsid w:val="00317E30"/>
    <w:rsid w:val="00320C10"/>
    <w:rsid w:val="00321A18"/>
    <w:rsid w:val="00323C5B"/>
    <w:rsid w:val="00337B27"/>
    <w:rsid w:val="00351C3B"/>
    <w:rsid w:val="0036542B"/>
    <w:rsid w:val="0037225C"/>
    <w:rsid w:val="0037550F"/>
    <w:rsid w:val="00383631"/>
    <w:rsid w:val="00385F56"/>
    <w:rsid w:val="0038700D"/>
    <w:rsid w:val="003915D0"/>
    <w:rsid w:val="00392A6B"/>
    <w:rsid w:val="00393178"/>
    <w:rsid w:val="003A15CD"/>
    <w:rsid w:val="003A3F03"/>
    <w:rsid w:val="003A5121"/>
    <w:rsid w:val="003A7653"/>
    <w:rsid w:val="003C4685"/>
    <w:rsid w:val="003C4B18"/>
    <w:rsid w:val="003D02DA"/>
    <w:rsid w:val="003D38BB"/>
    <w:rsid w:val="003D4111"/>
    <w:rsid w:val="003D64A9"/>
    <w:rsid w:val="003D6FA0"/>
    <w:rsid w:val="003E1E0F"/>
    <w:rsid w:val="003E3999"/>
    <w:rsid w:val="003E41F1"/>
    <w:rsid w:val="003E6309"/>
    <w:rsid w:val="003F0A38"/>
    <w:rsid w:val="00405FAF"/>
    <w:rsid w:val="00415659"/>
    <w:rsid w:val="0041576F"/>
    <w:rsid w:val="00440CF8"/>
    <w:rsid w:val="00452626"/>
    <w:rsid w:val="0045266A"/>
    <w:rsid w:val="00463DE5"/>
    <w:rsid w:val="00477A95"/>
    <w:rsid w:val="00484354"/>
    <w:rsid w:val="0049723D"/>
    <w:rsid w:val="004A4A25"/>
    <w:rsid w:val="004B46E2"/>
    <w:rsid w:val="004C647B"/>
    <w:rsid w:val="004D0470"/>
    <w:rsid w:val="004D59EE"/>
    <w:rsid w:val="004E2510"/>
    <w:rsid w:val="004F4291"/>
    <w:rsid w:val="004F4F3D"/>
    <w:rsid w:val="004F5AA7"/>
    <w:rsid w:val="004F73D2"/>
    <w:rsid w:val="00512379"/>
    <w:rsid w:val="0051583A"/>
    <w:rsid w:val="00523ACA"/>
    <w:rsid w:val="00523BC4"/>
    <w:rsid w:val="00525199"/>
    <w:rsid w:val="0053433E"/>
    <w:rsid w:val="005406B3"/>
    <w:rsid w:val="00544FC1"/>
    <w:rsid w:val="00561481"/>
    <w:rsid w:val="0056163D"/>
    <w:rsid w:val="005630CC"/>
    <w:rsid w:val="00575092"/>
    <w:rsid w:val="005771AE"/>
    <w:rsid w:val="005923A7"/>
    <w:rsid w:val="00592C6D"/>
    <w:rsid w:val="005979EC"/>
    <w:rsid w:val="005A6B51"/>
    <w:rsid w:val="005B08D8"/>
    <w:rsid w:val="005B1E7A"/>
    <w:rsid w:val="005C0A35"/>
    <w:rsid w:val="005C42CB"/>
    <w:rsid w:val="005C55DB"/>
    <w:rsid w:val="005E0F09"/>
    <w:rsid w:val="005F250C"/>
    <w:rsid w:val="005F3371"/>
    <w:rsid w:val="00604A60"/>
    <w:rsid w:val="00612BAC"/>
    <w:rsid w:val="00612E88"/>
    <w:rsid w:val="00613CB7"/>
    <w:rsid w:val="00616660"/>
    <w:rsid w:val="006228C2"/>
    <w:rsid w:val="006408F3"/>
    <w:rsid w:val="00642681"/>
    <w:rsid w:val="00657CF9"/>
    <w:rsid w:val="006652F1"/>
    <w:rsid w:val="00680E6D"/>
    <w:rsid w:val="00683399"/>
    <w:rsid w:val="0068602D"/>
    <w:rsid w:val="00695792"/>
    <w:rsid w:val="006A0655"/>
    <w:rsid w:val="006A60D0"/>
    <w:rsid w:val="006B0FEC"/>
    <w:rsid w:val="006B36BE"/>
    <w:rsid w:val="006B6E95"/>
    <w:rsid w:val="006C5C66"/>
    <w:rsid w:val="006D2C63"/>
    <w:rsid w:val="006D4D0A"/>
    <w:rsid w:val="006F1ADC"/>
    <w:rsid w:val="006F40D7"/>
    <w:rsid w:val="00700EC2"/>
    <w:rsid w:val="00706C92"/>
    <w:rsid w:val="00707C81"/>
    <w:rsid w:val="00714FC4"/>
    <w:rsid w:val="007244FC"/>
    <w:rsid w:val="0073071E"/>
    <w:rsid w:val="007367D0"/>
    <w:rsid w:val="007411E9"/>
    <w:rsid w:val="0074537F"/>
    <w:rsid w:val="00747882"/>
    <w:rsid w:val="00750A6B"/>
    <w:rsid w:val="0075314B"/>
    <w:rsid w:val="00754CF0"/>
    <w:rsid w:val="007559B9"/>
    <w:rsid w:val="00772BA8"/>
    <w:rsid w:val="00773E3A"/>
    <w:rsid w:val="00774269"/>
    <w:rsid w:val="00776736"/>
    <w:rsid w:val="00785BB8"/>
    <w:rsid w:val="00786E47"/>
    <w:rsid w:val="0079098F"/>
    <w:rsid w:val="007913FF"/>
    <w:rsid w:val="00797A10"/>
    <w:rsid w:val="007A0C81"/>
    <w:rsid w:val="007A4979"/>
    <w:rsid w:val="007B2395"/>
    <w:rsid w:val="007B2E4D"/>
    <w:rsid w:val="007B68AF"/>
    <w:rsid w:val="007B7581"/>
    <w:rsid w:val="007C3237"/>
    <w:rsid w:val="007C3A83"/>
    <w:rsid w:val="007C50F4"/>
    <w:rsid w:val="007D3C4E"/>
    <w:rsid w:val="007F401C"/>
    <w:rsid w:val="00803CF2"/>
    <w:rsid w:val="00804DB3"/>
    <w:rsid w:val="00810572"/>
    <w:rsid w:val="00817905"/>
    <w:rsid w:val="008366D7"/>
    <w:rsid w:val="00843F34"/>
    <w:rsid w:val="008475AA"/>
    <w:rsid w:val="00853191"/>
    <w:rsid w:val="008557C9"/>
    <w:rsid w:val="00860543"/>
    <w:rsid w:val="008633F3"/>
    <w:rsid w:val="00866E46"/>
    <w:rsid w:val="00870828"/>
    <w:rsid w:val="00876D5C"/>
    <w:rsid w:val="008943A0"/>
    <w:rsid w:val="0089473B"/>
    <w:rsid w:val="008A03E9"/>
    <w:rsid w:val="008A7302"/>
    <w:rsid w:val="008B68C6"/>
    <w:rsid w:val="008B78A0"/>
    <w:rsid w:val="008C1BC1"/>
    <w:rsid w:val="008C3E61"/>
    <w:rsid w:val="008C69AD"/>
    <w:rsid w:val="008D007E"/>
    <w:rsid w:val="008D046A"/>
    <w:rsid w:val="008D1239"/>
    <w:rsid w:val="008D3FC8"/>
    <w:rsid w:val="008D5D0C"/>
    <w:rsid w:val="008D76BF"/>
    <w:rsid w:val="008E3813"/>
    <w:rsid w:val="008F6A0C"/>
    <w:rsid w:val="0091329C"/>
    <w:rsid w:val="00920566"/>
    <w:rsid w:val="00926953"/>
    <w:rsid w:val="00932639"/>
    <w:rsid w:val="00933CD2"/>
    <w:rsid w:val="00945198"/>
    <w:rsid w:val="00945E96"/>
    <w:rsid w:val="00946ACF"/>
    <w:rsid w:val="009651FD"/>
    <w:rsid w:val="009705B5"/>
    <w:rsid w:val="00971299"/>
    <w:rsid w:val="00971621"/>
    <w:rsid w:val="00973310"/>
    <w:rsid w:val="00974A31"/>
    <w:rsid w:val="00975145"/>
    <w:rsid w:val="00975A51"/>
    <w:rsid w:val="009A7920"/>
    <w:rsid w:val="009B6057"/>
    <w:rsid w:val="009C4DC6"/>
    <w:rsid w:val="009C59D1"/>
    <w:rsid w:val="009F0CDA"/>
    <w:rsid w:val="00A04F42"/>
    <w:rsid w:val="00A16EF6"/>
    <w:rsid w:val="00A31A6C"/>
    <w:rsid w:val="00A4639D"/>
    <w:rsid w:val="00A46E42"/>
    <w:rsid w:val="00A55B60"/>
    <w:rsid w:val="00A6168A"/>
    <w:rsid w:val="00A71C80"/>
    <w:rsid w:val="00A75821"/>
    <w:rsid w:val="00A85BE4"/>
    <w:rsid w:val="00A94B63"/>
    <w:rsid w:val="00A958DC"/>
    <w:rsid w:val="00A963DB"/>
    <w:rsid w:val="00A97E6A"/>
    <w:rsid w:val="00AA1346"/>
    <w:rsid w:val="00AA4DCB"/>
    <w:rsid w:val="00AB2377"/>
    <w:rsid w:val="00AB2AC4"/>
    <w:rsid w:val="00AB5DBB"/>
    <w:rsid w:val="00AC2C37"/>
    <w:rsid w:val="00AC676C"/>
    <w:rsid w:val="00AE0C4E"/>
    <w:rsid w:val="00AE4639"/>
    <w:rsid w:val="00AE4F91"/>
    <w:rsid w:val="00AF2A3F"/>
    <w:rsid w:val="00B03C43"/>
    <w:rsid w:val="00B061A5"/>
    <w:rsid w:val="00B12718"/>
    <w:rsid w:val="00B429AD"/>
    <w:rsid w:val="00B45256"/>
    <w:rsid w:val="00B4644D"/>
    <w:rsid w:val="00B57C2C"/>
    <w:rsid w:val="00B6110D"/>
    <w:rsid w:val="00B62774"/>
    <w:rsid w:val="00B644E7"/>
    <w:rsid w:val="00B75CE0"/>
    <w:rsid w:val="00B776E8"/>
    <w:rsid w:val="00B82084"/>
    <w:rsid w:val="00B83226"/>
    <w:rsid w:val="00B9053A"/>
    <w:rsid w:val="00BA52DD"/>
    <w:rsid w:val="00BB58EE"/>
    <w:rsid w:val="00BC537E"/>
    <w:rsid w:val="00BD12FF"/>
    <w:rsid w:val="00BD3322"/>
    <w:rsid w:val="00BE135C"/>
    <w:rsid w:val="00BE1721"/>
    <w:rsid w:val="00BE4572"/>
    <w:rsid w:val="00BE694F"/>
    <w:rsid w:val="00BF2C7A"/>
    <w:rsid w:val="00C01AC0"/>
    <w:rsid w:val="00C035B1"/>
    <w:rsid w:val="00C121EC"/>
    <w:rsid w:val="00C14629"/>
    <w:rsid w:val="00C409D4"/>
    <w:rsid w:val="00C571F3"/>
    <w:rsid w:val="00C57D01"/>
    <w:rsid w:val="00C61F11"/>
    <w:rsid w:val="00C652EA"/>
    <w:rsid w:val="00C70D32"/>
    <w:rsid w:val="00C76331"/>
    <w:rsid w:val="00C76DE5"/>
    <w:rsid w:val="00C866F7"/>
    <w:rsid w:val="00C94B6B"/>
    <w:rsid w:val="00C97255"/>
    <w:rsid w:val="00CA7466"/>
    <w:rsid w:val="00CB57BA"/>
    <w:rsid w:val="00CC4899"/>
    <w:rsid w:val="00CF1729"/>
    <w:rsid w:val="00CF1D75"/>
    <w:rsid w:val="00CF395F"/>
    <w:rsid w:val="00CF4746"/>
    <w:rsid w:val="00D15CAE"/>
    <w:rsid w:val="00D16D83"/>
    <w:rsid w:val="00D241E3"/>
    <w:rsid w:val="00D2440E"/>
    <w:rsid w:val="00D304E5"/>
    <w:rsid w:val="00D42E9C"/>
    <w:rsid w:val="00D50A00"/>
    <w:rsid w:val="00D565E9"/>
    <w:rsid w:val="00D62DB6"/>
    <w:rsid w:val="00D76125"/>
    <w:rsid w:val="00D84853"/>
    <w:rsid w:val="00D8497A"/>
    <w:rsid w:val="00D941F0"/>
    <w:rsid w:val="00DA065D"/>
    <w:rsid w:val="00DA4D0C"/>
    <w:rsid w:val="00DA71CF"/>
    <w:rsid w:val="00DB4294"/>
    <w:rsid w:val="00DB7F1E"/>
    <w:rsid w:val="00DC1D7F"/>
    <w:rsid w:val="00DD38D3"/>
    <w:rsid w:val="00DE38B4"/>
    <w:rsid w:val="00DF244E"/>
    <w:rsid w:val="00E05646"/>
    <w:rsid w:val="00E0702C"/>
    <w:rsid w:val="00E108E3"/>
    <w:rsid w:val="00E21709"/>
    <w:rsid w:val="00E24E13"/>
    <w:rsid w:val="00E4083D"/>
    <w:rsid w:val="00E40F57"/>
    <w:rsid w:val="00E461AB"/>
    <w:rsid w:val="00E76584"/>
    <w:rsid w:val="00E76CE9"/>
    <w:rsid w:val="00E8132A"/>
    <w:rsid w:val="00E9021B"/>
    <w:rsid w:val="00E954A1"/>
    <w:rsid w:val="00EB390C"/>
    <w:rsid w:val="00EB3987"/>
    <w:rsid w:val="00EB715A"/>
    <w:rsid w:val="00EC3C8A"/>
    <w:rsid w:val="00EC52AB"/>
    <w:rsid w:val="00EE77A1"/>
    <w:rsid w:val="00EF2FF5"/>
    <w:rsid w:val="00F034F3"/>
    <w:rsid w:val="00F151FD"/>
    <w:rsid w:val="00F367DB"/>
    <w:rsid w:val="00F41EF4"/>
    <w:rsid w:val="00F44931"/>
    <w:rsid w:val="00F46E97"/>
    <w:rsid w:val="00F706C4"/>
    <w:rsid w:val="00F73859"/>
    <w:rsid w:val="00F76EA4"/>
    <w:rsid w:val="00F81C7A"/>
    <w:rsid w:val="00F85573"/>
    <w:rsid w:val="00F948D3"/>
    <w:rsid w:val="00F97395"/>
    <w:rsid w:val="00FB006E"/>
    <w:rsid w:val="00FB4476"/>
    <w:rsid w:val="00FC2A73"/>
    <w:rsid w:val="00FC358C"/>
    <w:rsid w:val="00FD0AD2"/>
    <w:rsid w:val="00FD5FE0"/>
    <w:rsid w:val="00FD7BB6"/>
    <w:rsid w:val="00FD7D7D"/>
    <w:rsid w:val="00FE2837"/>
    <w:rsid w:val="00FE4D1F"/>
    <w:rsid w:val="00FF0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6774A5"/>
  <w15:docId w15:val="{DFADABCC-FA80-41B7-91FD-B7B01155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AB2AC4"/>
    <w:pPr>
      <w:keepNext/>
      <w:keepLines/>
      <w:numPr>
        <w:ilvl w:val="1"/>
      </w:numPr>
      <w:tabs>
        <w:tab w:val="clear" w:pos="567"/>
        <w:tab w:val="left" w:pos="1701"/>
        <w:tab w:val="left" w:pos="2268"/>
      </w:tabs>
      <w:spacing w:before="200" w:after="80"/>
      <w:outlineLvl w:val="0"/>
    </w:pPr>
    <w:rPr>
      <w:rFonts w:eastAsia="Times New Roman"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AB2AC4"/>
    <w:rPr>
      <w:rFonts w:ascii="Calibri" w:eastAsia="Times New Roman" w:hAnsi="Calibri" w:cstheme="majorBidi"/>
      <w:b/>
      <w:color w:val="000000" w:themeColor="text1"/>
      <w:sz w:val="32"/>
      <w:szCs w:val="32"/>
      <w:lang w:val="en-GB"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0271F1"/>
    <w:pPr>
      <w:numPr>
        <w:numId w:val="4"/>
      </w:numPr>
      <w:tabs>
        <w:tab w:val="left" w:pos="567"/>
        <w:tab w:val="left" w:pos="1134"/>
      </w:tabs>
      <w:spacing w:before="600" w:after="160" w:line="480" w:lineRule="exact"/>
    </w:pPr>
    <w:rPr>
      <w:rFonts w:ascii="Calibri" w:eastAsia="MS PGothic" w:hAnsi="Calibri" w:cs="Lucida Grande"/>
      <w:sz w:val="48"/>
      <w:szCs w:val="48"/>
      <w:lang w:val="en-GB" w:eastAsia="en-US"/>
    </w:rPr>
  </w:style>
  <w:style w:type="character" w:customStyle="1" w:styleId="CmChar">
    <w:name w:val="Cím Char"/>
    <w:aliases w:val="Heading1 Char"/>
    <w:basedOn w:val="Bekezdsalapbettpusa"/>
    <w:link w:val="Cm"/>
    <w:uiPriority w:val="1"/>
    <w:rsid w:val="000271F1"/>
    <w:rPr>
      <w:rFonts w:ascii="Calibri" w:eastAsia="MS PGothic" w:hAnsi="Calibri" w:cs="Lucida Grande"/>
      <w:sz w:val="48"/>
      <w:szCs w:val="48"/>
      <w:lang w:val="en-GB" w:eastAsia="en-US"/>
    </w:rPr>
  </w:style>
  <w:style w:type="paragraph" w:styleId="Szvegtrzs">
    <w:name w:val="Body Text"/>
    <w:aliases w:val="Body"/>
    <w:basedOn w:val="Norml"/>
    <w:link w:val="SzvegtrzsChar"/>
    <w:unhideWhenUsed/>
    <w:qFormat/>
    <w:rsid w:val="004A4A25"/>
    <w:pPr>
      <w:tabs>
        <w:tab w:val="left" w:pos="1810"/>
      </w:tabs>
      <w:spacing w:line="280" w:lineRule="exact"/>
      <w:jc w:val="both"/>
    </w:pPr>
    <w:rPr>
      <w:rFonts w:eastAsia="MS PGothic" w:cs="Lucida Grande"/>
      <w:szCs w:val="22"/>
      <w:lang w:val="en-GB" w:eastAsia="en-US"/>
    </w:rPr>
  </w:style>
  <w:style w:type="character" w:customStyle="1" w:styleId="SzvegtrzsChar">
    <w:name w:val="Szövegtörzs Char"/>
    <w:aliases w:val="Body Char"/>
    <w:basedOn w:val="Bekezdsalapbettpusa"/>
    <w:link w:val="Szvegtrzs"/>
    <w:rsid w:val="004A4A25"/>
    <w:rPr>
      <w:rFonts w:eastAsia="MS PGothic" w:cs="Lucida Grande"/>
      <w:szCs w:val="22"/>
      <w:lang w:val="en-GB" w:eastAsia="en-US"/>
    </w:rPr>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
      </w:numPr>
      <w:tabs>
        <w:tab w:val="left" w:pos="2268"/>
      </w:tabs>
      <w:ind w:left="1134" w:hanging="1134"/>
    </w:pPr>
    <w:rPr>
      <w:i/>
    </w:rPr>
  </w:style>
  <w:style w:type="paragraph" w:styleId="Listaszerbekezds">
    <w:name w:val="List Paragraph"/>
    <w:basedOn w:val="Norm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8B78A0"/>
    <w:pPr>
      <w:numPr>
        <w:ilvl w:val="0"/>
        <w:numId w:val="0"/>
      </w:numPr>
      <w:tabs>
        <w:tab w:val="clear" w:pos="1134"/>
        <w:tab w:val="clear" w:pos="1701"/>
        <w:tab w:val="clear" w:pos="2268"/>
      </w:tabs>
      <w:spacing w:before="480" w:after="0" w:line="276" w:lineRule="auto"/>
      <w:outlineLvl w:val="9"/>
    </w:pPr>
    <w:rPr>
      <w:rFonts w:asciiTheme="majorHAnsi" w:eastAsiaTheme="majorEastAsia" w:hAnsiTheme="majorHAnsi"/>
      <w:bCs/>
      <w:color w:val="365F91" w:themeColor="accent1" w:themeShade="BF"/>
      <w:sz w:val="28"/>
      <w:szCs w:val="28"/>
      <w:lang w:val="en-US"/>
    </w:rPr>
  </w:style>
  <w:style w:type="character" w:styleId="Hiperhivatkozs">
    <w:name w:val="Hyperlink"/>
    <w:basedOn w:val="Bekezdsalapbettpusa"/>
    <w:uiPriority w:val="99"/>
    <w:unhideWhenUsed/>
    <w:rsid w:val="008B78A0"/>
    <w:rPr>
      <w:color w:val="0000FF" w:themeColor="hyperlink"/>
      <w:u w:val="single"/>
    </w:rPr>
  </w:style>
  <w:style w:type="character" w:customStyle="1" w:styleId="hps">
    <w:name w:val="hps"/>
    <w:basedOn w:val="Bekezdsalapbettpusa"/>
    <w:rsid w:val="007B7581"/>
  </w:style>
  <w:style w:type="character" w:styleId="Jegyzethivatkozs">
    <w:name w:val="annotation reference"/>
    <w:basedOn w:val="Bekezdsalapbettpusa"/>
    <w:uiPriority w:val="99"/>
    <w:semiHidden/>
    <w:unhideWhenUsed/>
    <w:rsid w:val="002C58D9"/>
    <w:rPr>
      <w:sz w:val="16"/>
      <w:szCs w:val="16"/>
    </w:rPr>
  </w:style>
  <w:style w:type="paragraph" w:styleId="Jegyzetszveg">
    <w:name w:val="annotation text"/>
    <w:basedOn w:val="Norml"/>
    <w:link w:val="JegyzetszvegChar"/>
    <w:uiPriority w:val="99"/>
    <w:semiHidden/>
    <w:unhideWhenUsed/>
    <w:rsid w:val="002C58D9"/>
    <w:rPr>
      <w:sz w:val="20"/>
      <w:szCs w:val="20"/>
    </w:rPr>
  </w:style>
  <w:style w:type="character" w:customStyle="1" w:styleId="JegyzetszvegChar">
    <w:name w:val="Jegyzetszöveg Char"/>
    <w:basedOn w:val="Bekezdsalapbettpusa"/>
    <w:link w:val="Jegyzetszveg"/>
    <w:uiPriority w:val="99"/>
    <w:semiHidden/>
    <w:rsid w:val="002C58D9"/>
    <w:rPr>
      <w:sz w:val="20"/>
      <w:szCs w:val="20"/>
    </w:rPr>
  </w:style>
  <w:style w:type="paragraph" w:styleId="Megjegyzstrgya">
    <w:name w:val="annotation subject"/>
    <w:basedOn w:val="Jegyzetszveg"/>
    <w:next w:val="Jegyzetszveg"/>
    <w:link w:val="MegjegyzstrgyaChar"/>
    <w:uiPriority w:val="99"/>
    <w:semiHidden/>
    <w:unhideWhenUsed/>
    <w:rsid w:val="002C58D9"/>
    <w:rPr>
      <w:b/>
      <w:bCs/>
    </w:rPr>
  </w:style>
  <w:style w:type="character" w:customStyle="1" w:styleId="MegjegyzstrgyaChar">
    <w:name w:val="Megjegyzés tárgya Char"/>
    <w:basedOn w:val="JegyzetszvegChar"/>
    <w:link w:val="Megjegyzstrgya"/>
    <w:uiPriority w:val="99"/>
    <w:semiHidden/>
    <w:rsid w:val="002C58D9"/>
    <w:rPr>
      <w:b/>
      <w:bCs/>
      <w:sz w:val="20"/>
      <w:szCs w:val="20"/>
    </w:rPr>
  </w:style>
  <w:style w:type="paragraph" w:customStyle="1" w:styleId="Figure">
    <w:name w:val="Figure"/>
    <w:next w:val="Kpalrs"/>
    <w:rsid w:val="006D4D0A"/>
    <w:pPr>
      <w:spacing w:before="120" w:after="120"/>
      <w:jc w:val="center"/>
    </w:pPr>
    <w:rPr>
      <w:rFonts w:ascii="Times New Roman" w:eastAsia="MS PGothic" w:hAnsi="Times New Roman" w:cs="Lucida Grande"/>
      <w:sz w:val="22"/>
      <w:szCs w:val="22"/>
      <w:lang w:val="en-GB" w:eastAsia="en-US"/>
    </w:rPr>
  </w:style>
  <w:style w:type="paragraph" w:styleId="Kpalrs">
    <w:name w:val="caption"/>
    <w:basedOn w:val="Norml"/>
    <w:next w:val="Norml"/>
    <w:uiPriority w:val="35"/>
    <w:unhideWhenUsed/>
    <w:qFormat/>
    <w:rsid w:val="006D4D0A"/>
    <w:pPr>
      <w:spacing w:after="200"/>
    </w:pPr>
    <w:rPr>
      <w:b/>
      <w:bCs/>
      <w:color w:val="4F81BD" w:themeColor="accent1"/>
      <w:sz w:val="18"/>
      <w:szCs w:val="18"/>
    </w:rPr>
  </w:style>
  <w:style w:type="paragraph" w:styleId="Lbjegyzetszveg">
    <w:name w:val="footnote text"/>
    <w:basedOn w:val="Norml"/>
    <w:link w:val="LbjegyzetszvegChar"/>
    <w:uiPriority w:val="99"/>
    <w:semiHidden/>
    <w:unhideWhenUsed/>
    <w:rsid w:val="00225C0B"/>
    <w:rPr>
      <w:sz w:val="20"/>
      <w:szCs w:val="20"/>
    </w:rPr>
  </w:style>
  <w:style w:type="character" w:customStyle="1" w:styleId="LbjegyzetszvegChar">
    <w:name w:val="Lábjegyzetszöveg Char"/>
    <w:basedOn w:val="Bekezdsalapbettpusa"/>
    <w:link w:val="Lbjegyzetszveg"/>
    <w:uiPriority w:val="99"/>
    <w:semiHidden/>
    <w:rsid w:val="00225C0B"/>
    <w:rPr>
      <w:sz w:val="20"/>
      <w:szCs w:val="20"/>
    </w:rPr>
  </w:style>
  <w:style w:type="character" w:styleId="Lbjegyzet-hivatkozs">
    <w:name w:val="footnote reference"/>
    <w:basedOn w:val="Bekezdsalapbettpusa"/>
    <w:uiPriority w:val="99"/>
    <w:semiHidden/>
    <w:unhideWhenUsed/>
    <w:rsid w:val="00225C0B"/>
    <w:rPr>
      <w:vertAlign w:val="superscript"/>
    </w:rPr>
  </w:style>
  <w:style w:type="table" w:customStyle="1" w:styleId="TableGrid1">
    <w:name w:val="Table Grid1"/>
    <w:basedOn w:val="Normltblzat"/>
    <w:next w:val="Rcsostblzat"/>
    <w:uiPriority w:val="59"/>
    <w:rsid w:val="0028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8475AA"/>
    <w:rPr>
      <w:color w:val="808080"/>
    </w:rPr>
  </w:style>
  <w:style w:type="character" w:styleId="Feloldatlanmegemlts">
    <w:name w:val="Unresolved Mention"/>
    <w:basedOn w:val="Bekezdsalapbettpusa"/>
    <w:uiPriority w:val="99"/>
    <w:semiHidden/>
    <w:unhideWhenUsed/>
    <w:rsid w:val="00E408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267436">
      <w:bodyDiv w:val="1"/>
      <w:marLeft w:val="0"/>
      <w:marRight w:val="0"/>
      <w:marTop w:val="0"/>
      <w:marBottom w:val="0"/>
      <w:divBdr>
        <w:top w:val="none" w:sz="0" w:space="0" w:color="auto"/>
        <w:left w:val="none" w:sz="0" w:space="0" w:color="auto"/>
        <w:bottom w:val="none" w:sz="0" w:space="0" w:color="auto"/>
        <w:right w:val="none" w:sz="0" w:space="0" w:color="auto"/>
      </w:divBdr>
    </w:div>
    <w:div w:id="1006249315">
      <w:bodyDiv w:val="1"/>
      <w:marLeft w:val="0"/>
      <w:marRight w:val="0"/>
      <w:marTop w:val="0"/>
      <w:marBottom w:val="0"/>
      <w:divBdr>
        <w:top w:val="none" w:sz="0" w:space="0" w:color="auto"/>
        <w:left w:val="none" w:sz="0" w:space="0" w:color="auto"/>
        <w:bottom w:val="none" w:sz="0" w:space="0" w:color="auto"/>
        <w:right w:val="none" w:sz="0" w:space="0" w:color="auto"/>
      </w:divBdr>
    </w:div>
    <w:div w:id="1065641937">
      <w:bodyDiv w:val="1"/>
      <w:marLeft w:val="0"/>
      <w:marRight w:val="0"/>
      <w:marTop w:val="0"/>
      <w:marBottom w:val="0"/>
      <w:divBdr>
        <w:top w:val="none" w:sz="0" w:space="0" w:color="auto"/>
        <w:left w:val="none" w:sz="0" w:space="0" w:color="auto"/>
        <w:bottom w:val="none" w:sz="0" w:space="0" w:color="auto"/>
        <w:right w:val="none" w:sz="0" w:space="0" w:color="auto"/>
      </w:divBdr>
    </w:div>
    <w:div w:id="1611861282">
      <w:bodyDiv w:val="1"/>
      <w:marLeft w:val="0"/>
      <w:marRight w:val="0"/>
      <w:marTop w:val="0"/>
      <w:marBottom w:val="0"/>
      <w:divBdr>
        <w:top w:val="none" w:sz="0" w:space="0" w:color="auto"/>
        <w:left w:val="none" w:sz="0" w:space="0" w:color="auto"/>
        <w:bottom w:val="none" w:sz="0" w:space="0" w:color="auto"/>
        <w:right w:val="none" w:sz="0" w:space="0" w:color="auto"/>
      </w:divBdr>
    </w:div>
    <w:div w:id="1617908469">
      <w:bodyDiv w:val="1"/>
      <w:marLeft w:val="0"/>
      <w:marRight w:val="0"/>
      <w:marTop w:val="0"/>
      <w:marBottom w:val="0"/>
      <w:divBdr>
        <w:top w:val="none" w:sz="0" w:space="0" w:color="auto"/>
        <w:left w:val="none" w:sz="0" w:space="0" w:color="auto"/>
        <w:bottom w:val="none" w:sz="0" w:space="0" w:color="auto"/>
        <w:right w:val="none" w:sz="0" w:space="0" w:color="auto"/>
      </w:divBdr>
    </w:div>
    <w:div w:id="1704358511">
      <w:bodyDiv w:val="1"/>
      <w:marLeft w:val="0"/>
      <w:marRight w:val="0"/>
      <w:marTop w:val="0"/>
      <w:marBottom w:val="0"/>
      <w:divBdr>
        <w:top w:val="none" w:sz="0" w:space="0" w:color="auto"/>
        <w:left w:val="none" w:sz="0" w:space="0" w:color="auto"/>
        <w:bottom w:val="none" w:sz="0" w:space="0" w:color="auto"/>
        <w:right w:val="none" w:sz="0" w:space="0" w:color="auto"/>
      </w:divBdr>
    </w:div>
    <w:div w:id="1794327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ive\Munka\Arrowhead\Generation%203.2\M2\Temperature\Arrowhead%20SysDD%20System%20Design%20Description%20-%20White%20Box%20Design%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E6AE9642CE4FF4B2668A4EBA5FA57A"/>
        <w:category>
          <w:name w:val="Általános"/>
          <w:gallery w:val="placeholder"/>
        </w:category>
        <w:types>
          <w:type w:val="bbPlcHdr"/>
        </w:types>
        <w:behaviors>
          <w:behavior w:val="content"/>
        </w:behaviors>
        <w:guid w:val="{3C8880AE-1F51-44D6-8E7E-8A21200838AD}"/>
      </w:docPartPr>
      <w:docPartBody>
        <w:p w:rsidR="003104D9" w:rsidRDefault="004806A2">
          <w:pPr>
            <w:pStyle w:val="82E6AE9642CE4FF4B2668A4EBA5FA57A"/>
          </w:pPr>
          <w:r w:rsidRPr="00B862C9">
            <w:rPr>
              <w:rStyle w:val="Helyrzszve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EE"/>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6A2"/>
    <w:rsid w:val="003104D9"/>
    <w:rsid w:val="003A76E2"/>
    <w:rsid w:val="004806A2"/>
    <w:rsid w:val="00B46F4E"/>
    <w:rsid w:val="00CD78C2"/>
    <w:rsid w:val="00CF3EEF"/>
    <w:rsid w:val="00E270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Pr>
      <w:color w:val="808080"/>
    </w:rPr>
  </w:style>
  <w:style w:type="paragraph" w:customStyle="1" w:styleId="82E6AE9642CE4FF4B2668A4EBA5FA57A">
    <w:name w:val="82E6AE9642CE4FF4B2668A4EBA5FA5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5336D-0EFD-4A5E-8D21-2D354511A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SysDD System Design Description - White Box Design v1.1.dotx</Template>
  <TotalTime>117</TotalTime>
  <Pages>5</Pages>
  <Words>1010</Words>
  <Characters>5758</Characters>
  <Application>Microsoft Office Word</Application>
  <DocSecurity>0</DocSecurity>
  <Lines>47</Lines>
  <Paragraphs>13</Paragraphs>
  <ScaleCrop>false</ScaleCrop>
  <HeadingPairs>
    <vt:vector size="10" baseType="variant">
      <vt:variant>
        <vt:lpstr>Cím</vt:lpstr>
      </vt:variant>
      <vt:variant>
        <vt:i4>1</vt:i4>
      </vt:variant>
      <vt:variant>
        <vt:lpstr>Title</vt:lpstr>
      </vt:variant>
      <vt:variant>
        <vt:i4>1</vt:i4>
      </vt:variant>
      <vt:variant>
        <vt:lpstr>Rubrik</vt:lpstr>
      </vt:variant>
      <vt:variant>
        <vt:i4>1</vt:i4>
      </vt:variant>
      <vt:variant>
        <vt:lpstr>Título</vt:lpstr>
      </vt:variant>
      <vt:variant>
        <vt:i4>1</vt:i4>
      </vt:variant>
      <vt:variant>
        <vt:lpstr>Τίτλος</vt:lpstr>
      </vt:variant>
      <vt:variant>
        <vt:i4>1</vt:i4>
      </vt:variant>
    </vt:vector>
  </HeadingPairs>
  <TitlesOfParts>
    <vt:vector size="5" baseType="lpstr">
      <vt:lpstr>ServiceRegistry System SysDD G3.2</vt:lpstr>
      <vt:lpstr>System Design Description (SysDD) Template – White Box Design</vt:lpstr>
      <vt:lpstr>[Title]</vt:lpstr>
      <vt:lpstr>[Title]</vt:lpstr>
      <vt:lpstr>[Title]</vt:lpstr>
    </vt:vector>
  </TitlesOfParts>
  <Company>Favör Reklambyrå</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ServiceRegistry System SysDD</dc:title>
  <dc:creator>Hegedűs Csaba</dc:creator>
  <cp:lastModifiedBy>Zoltán Umlauf</cp:lastModifiedBy>
  <cp:revision>12</cp:revision>
  <cp:lastPrinted>2013-10-07T10:54:00Z</cp:lastPrinted>
  <dcterms:created xsi:type="dcterms:W3CDTF">2017-09-29T10:33:00Z</dcterms:created>
  <dcterms:modified xsi:type="dcterms:W3CDTF">2018-05-23T09:23:00Z</dcterms:modified>
  <cp:category>G4.0</cp:category>
  <cp:contentStatus>For Approval</cp:contentStatus>
</cp:coreProperties>
</file>