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2"/>
          <w:szCs w:val="22"/>
        </w:rPr>
        <w:t xml:space="preserve">Perihal: RE: Rencana Hardening — Klarifikasi Tanggal, Item Waiver NetAssist, dan Pendekatan Window DC</w:t>
      </w:r>
    </w:p>
    <w:p>
      <w:pPr>
        <w:spacing w:after="120"/>
      </w:pPr>
      <w:r>
        <w:t xml:space="preserve">Selamat pagi/siang [Nama CTO],</w:t>
      </w:r>
    </w:p>
    <w:p>
      <w:pPr>
        <w:spacing w:after="120"/>
      </w:pPr>
      <w:r>
        <w:t xml:space="preserve">Terima kasih atas pertanyaannya. Berikut jawaban untuk kedua hal tersebut, beserta rencana yang telah diperbarui dengan koreksi tanggal dan penyelarasan dengan pendekatan reboot DC dari Hugh.</w:t>
      </w:r>
    </w:p>
    <w:p>
      <w:pPr>
        <w:pStyle w:val="Heading1"/>
        <w:spacing w:after="160" w:before="240"/>
      </w:pPr>
      <w:r>
        <w:t xml:space="preserve">Klarifikasi tanggal</w:t>
      </w:r>
    </w:p>
    <w:p>
      <w:pPr>
        <w:spacing w:after="120"/>
      </w:pPr>
      <w:r>
        <w:t xml:space="preserve">Mohon maaf atas kesalahan label hari pada email sebelumnya. Jadwal yang telah dikoreksi:</w:t>
      </w:r>
    </w:p>
    <w:p>
      <w:pPr>
        <w:pStyle w:val="ListParagraph"/>
        <w:numPr>
          <w:ilvl w:val="0"/>
          <w:numId w:val="2"/>
        </w:numPr>
        <w:spacing w:after="80"/>
      </w:pPr>
      <w:r>
        <w:rPr>
          <w:b/>
          <w:bCs/>
        </w:rPr>
        <w:t xml:space="preserve">22 April (Rabu):</w:t>
      </w:r>
      <w:r>
        <w:t xml:space="preserve"> Dress rehearsal hardening CIS L1 + reboot DR. Full 8 host DR k3s fleet (3 master + 5 worker). Estimasi window ~110 menit.</w:t>
      </w:r>
    </w:p>
    <w:p>
      <w:pPr>
        <w:pStyle w:val="ListParagraph"/>
        <w:numPr>
          <w:ilvl w:val="0"/>
          <w:numId w:val="2"/>
        </w:numPr>
        <w:spacing w:after="80"/>
      </w:pPr>
      <w:r>
        <w:rPr>
          <w:b/>
          <w:bCs/>
        </w:rPr>
        <w:t xml:space="preserve">23 April (Kamis):</w:t>
      </w:r>
      <w:r>
        <w:t xml:space="preserve"> Sirkulasi laporan pasca-exercise 22 April dengan timing aktual per langkah dan rekomendasi untuk DC.</w:t>
      </w:r>
    </w:p>
    <w:p>
      <w:pPr>
        <w:pStyle w:val="ListParagraph"/>
        <w:numPr>
          <w:ilvl w:val="0"/>
          <w:numId w:val="2"/>
        </w:numPr>
        <w:spacing w:after="80"/>
      </w:pPr>
      <w:r>
        <w:rPr>
          <w:b/>
          <w:bCs/>
        </w:rPr>
        <w:t xml:space="preserve">30 April (Kamis):</w:t>
      </w:r>
      <w:r>
        <w:t xml:space="preserve"> MySQL Assessment improvements dan Application Deployment saja. Hardening CIS L1 DC ditunda ke window tersendiri sesuai arahan Bapak.</w:t>
      </w:r>
    </w:p>
    <w:p>
      <w:pPr>
        <w:pStyle w:val="ListParagraph"/>
        <w:numPr>
          <w:ilvl w:val="0"/>
          <w:numId w:val="2"/>
        </w:numPr>
        <w:spacing w:after="80"/>
      </w:pPr>
      <w:r>
        <w:rPr>
          <w:b/>
          <w:bCs/>
        </w:rPr>
        <w:t xml:space="preserve">Window DC berikutnya (tanggal TBD):</w:t>
      </w:r>
      <w:r>
        <w:t xml:space="preserve"> Hardening CIS L1 DC secara bertahap (tranche) menggunakan protokol yang telah divalidasi pada 22 April.</w:t>
      </w:r>
    </w:p>
    <w:p>
      <w:pPr>
        <w:pStyle w:val="Heading1"/>
        <w:spacing w:after="160" w:before="240"/>
      </w:pPr>
      <w:r>
        <w:t xml:space="preserve">Item NetAssist “pass with justification” — ID spesifik</w:t>
      </w:r>
    </w:p>
    <w:p>
      <w:pPr>
        <w:spacing w:after="120"/>
      </w:pPr>
      <w:r>
        <w:t xml:space="preserve">Outage 20 April dipetakan ke satu item NetAssist pada host k3s:</w:t>
      </w:r>
    </w:p>
    <w:p>
      <w:pPr>
        <w:pStyle w:val="ListParagraph"/>
        <w:numPr>
          <w:ilvl w:val="0"/>
          <w:numId w:val="2"/>
        </w:numPr>
        <w:spacing w:after="80"/>
      </w:pPr>
      <w:r>
        <w:rPr>
          <w:b/>
          <w:bCs/>
        </w:rPr>
        <w:t xml:space="preserve">CIS 3.3.1 — “Ensure ip forwarding is disabled”</w:t>
      </w:r>
      <w:r>
        <w:t xml:space="preserve"> (Ubuntu 24.04 LTS v1.0.0 L1 Server Benchmark, sesuai assessment NetAssist). Ini adalah kontrol yang, ketika diterapkan, merusak routing pod-to-pod dan Service layer Kubernetes pada host manapun yang menjalankan k3s.</w:t>
      </w:r>
    </w:p>
    <w:p>
      <w:pPr>
        <w:spacing w:after="120"/>
      </w:pPr>
      <w:r>
        <w:rPr>
          <w:b/>
          <w:bCs/>
        </w:rPr>
        <w:t xml:space="preserve">Usulan teks justifikasi untuk NetAssist:</w:t>
      </w:r>
    </w:p>
    <w:p>
      <w:pPr>
        <w:spacing w:after="120"/>
      </w:pPr>
      <w:r>
        <w:t xml:space="preserve">“Host ini merupakan node Kubernetes (k3s). IP forwarding dibutuhkan secara arsitektural agar container network dan Service layer dapat berfungsi. Kontrol CIS 3.3.1 secara teknis tidak kompatibel dengan peran workload host ini. Risiko dimitigasi dengan: (a) host tidak berperan sebagai router atau gateway untuk trafik eksternal; (b) aturan iptables/netfilter yang dikelola oleh kube-proxy membatasi trafik yang di-forward hanya untuk Service dan Pod internal cluster; (c) host firewall membatasi akses inbound hanya pada port Kubernetes yang diperlukan; (d) kontrol akan diaktifkan kembali pada host yang dialihfungsikan dari peran Kubernetes.”</w:t>
      </w:r>
    </w:p>
    <w:p>
      <w:pPr>
        <w:spacing w:after="120"/>
      </w:pPr>
      <w:r>
        <w:t xml:space="preserve">Item ini akan diajukan sebagai exception terdokumentasi pada seluruh node k3s (DR dan DC). Seluruh host non-k3s dalam benchmark tetap fully compliant terhadap CIS 3.3.1. Sejumlah kontrol CIS 3.3.x terkait networking akan direview selama rehearsal 22 April untuk memastikan tidak menghasilkan kelas kegagalan yang sama; tidak ada ekspektasi item tambahan yang memerlukan waiver.</w:t>
      </w:r>
    </w:p>
    <w:p>
      <w:pPr>
        <w:spacing w:after="120"/>
      </w:pPr>
      <w:r>
        <w:rPr>
          <w:b/>
          <w:bCs/>
        </w:rPr>
        <w:t xml:space="preserve">Lapisan pengaman (belt and braces):</w:t>
      </w:r>
      <w:r>
        <w:t xml:space="preserve"> paralel dengan waiver NetAssist, file override sysctl telah di-pre-stage pada setiap node k3s sebelum hardening dijalankan. Hal ini menyediakan safety net teknis sehingga keputusan waiver yang terlambat atau tidak tersedia tidak akan merusak cluster lagi.</w:t>
      </w:r>
    </w:p>
    <w:p>
      <w:pPr>
        <w:pStyle w:val="Heading1"/>
        <w:spacing w:after="160" w:before="240"/>
      </w:pPr>
      <w:r>
        <w:t xml:space="preserve">Pendekatan window DC — selaras dengan rencana reboot Hugh</w:t>
      </w:r>
    </w:p>
    <w:p>
      <w:pPr>
        <w:spacing w:after="120"/>
      </w:pPr>
      <w:r>
        <w:t xml:space="preserve">Usulan Hugh untuk melakukan reboot setiap tier host secara paralel selama window DC diterima, dengan guardrail berikut untuk mencegah terulangnya insiden 20 April:</w:t>
      </w:r>
    </w:p>
    <w:p>
      <w:pPr>
        <w:pStyle w:val="ListParagraph"/>
        <w:numPr>
          <w:ilvl w:val="0"/>
          <w:numId w:val="2"/>
        </w:numPr>
        <w:spacing w:after="80"/>
      </w:pPr>
      <w:r>
        <w:rPr>
          <w:b/>
          <w:bCs/>
        </w:rPr>
        <w:t xml:space="preserve">Preflight validation gate:</w:t>
      </w:r>
      <w:r>
        <w:t xml:space="preserve"> setelah hardening diterapkan dan sebelum reboot apapun, playbook akan memblokir reboot apabila ada node k3s yang gagal pada kernel-setting checks yang dipersyaratkan. Hard fail, tanpa opsi override.</w:t>
      </w:r>
    </w:p>
    <w:p>
      <w:pPr>
        <w:pStyle w:val="ListParagraph"/>
        <w:numPr>
          <w:ilvl w:val="0"/>
          <w:numId w:val="2"/>
        </w:numPr>
        <w:spacing w:after="80"/>
      </w:pPr>
      <w:r>
        <w:rPr>
          <w:b/>
          <w:bCs/>
        </w:rPr>
        <w:t xml:space="preserve">Snapshot Proxmox:</w:t>
      </w:r>
      <w:r>
        <w:t xml:space="preserve"> diambil pada seluruh VM in-scope sebelum window dibuka. Rollback dalam hitungan menit, bukan jam.</w:t>
      </w:r>
    </w:p>
    <w:p>
      <w:pPr>
        <w:pStyle w:val="ListParagraph"/>
        <w:numPr>
          <w:ilvl w:val="0"/>
          <w:numId w:val="2"/>
        </w:numPr>
        <w:spacing w:after="80"/>
      </w:pPr>
      <w:r>
        <w:rPr>
          <w:b/>
          <w:bCs/>
        </w:rPr>
        <w:t xml:space="preserve">Master direboot berpasangan, bukan seluruhnya sekaligus:</w:t>
      </w:r>
      <w:r>
        <w:t xml:space="preserve"> khusus untuk control plane k3s, reboot dijalankan dengan batch minimum 2 (bukan paralel penuh) untuk mempertahankan quorum etcd selama window berlangsung. Worker dan tier non-k3s dapat direboot paralel penuh sesuai rencana Hugh.</w:t>
      </w:r>
    </w:p>
    <w:p>
      <w:pPr>
        <w:pStyle w:val="ListParagraph"/>
        <w:numPr>
          <w:ilvl w:val="0"/>
          <w:numId w:val="2"/>
        </w:numPr>
        <w:spacing w:after="80"/>
      </w:pPr>
      <w:r>
        <w:rPr>
          <w:b/>
          <w:bCs/>
        </w:rPr>
        <w:t xml:space="preserve">Smoke test pasca-reboot:</w:t>
      </w:r>
      <w:r>
        <w:t xml:space="preserve"> resolusi DNS dari pod uji dan flow login LIMS. Regresi akan terdeteksi segera, bukan melalui laporan pengguna.</w:t>
      </w:r>
    </w:p>
    <w:p>
      <w:pPr>
        <w:spacing w:after="120"/>
      </w:pPr>
      <w:r>
        <w:t xml:space="preserve">Dalam window DC 1 jam, rekomendasi tetap membatasi tranche pertama pada host berisiko rendah (HAProxy, monitoring, backup, jump/bastion, DNS/utility — sekitar 8–10 host, atau 35–40% dari total fleet). Master dan worker k3s, MySQL, RabbitMQ, dan host aplikasi LIMS akan ditangani pada window lanjutan menggunakan protokol lengkap. Saya bersedia menyesuaikan apabila Hugh ingin memperluas scope, selama preflight gate dan waiver NetAssist CIS 3.3.1 sudah diterapkan pada setiap host k3s yang disertakan.</w:t>
      </w:r>
    </w:p>
    <w:p>
      <w:pPr>
        <w:pStyle w:val="Heading1"/>
        <w:spacing w:after="160" w:before="240"/>
      </w:pPr>
      <w:r>
        <w:t xml:space="preserve">Action item dari sisi saya</w:t>
      </w:r>
    </w:p>
    <w:p>
      <w:pPr>
        <w:pStyle w:val="ListParagraph"/>
        <w:numPr>
          <w:ilvl w:val="0"/>
          <w:numId w:val="2"/>
        </w:numPr>
        <w:spacing w:after="80"/>
      </w:pPr>
      <w:r>
        <w:rPr>
          <w:b/>
          <w:bCs/>
        </w:rPr>
        <w:t xml:space="preserve">Sebelum 22 April:</w:t>
      </w:r>
      <w:r>
        <w:t xml:space="preserve"> pre-stage override kompatibilitas k3s pada seluruh node DR k3s; finalisasi preflight validation gate; pengambilan snapshot Proxmox; pengajuan waiver CIS 3.3.1 ke NetAssist dengan teks justifikasi di atas.</w:t>
      </w:r>
    </w:p>
    <w:p>
      <w:pPr>
        <w:pStyle w:val="ListParagraph"/>
        <w:numPr>
          <w:ilvl w:val="0"/>
          <w:numId w:val="2"/>
        </w:numPr>
        <w:spacing w:after="80"/>
      </w:pPr>
      <w:r>
        <w:rPr>
          <w:b/>
          <w:bCs/>
        </w:rPr>
        <w:t xml:space="preserve">22 April (Rabu):</w:t>
      </w:r>
      <w:r>
        <w:t xml:space="preserve"> eksekusi dress rehearsal hardening CIS L1 + reboot DR sesuai breakdown di bawah.</w:t>
      </w:r>
    </w:p>
    <w:p>
      <w:pPr>
        <w:pStyle w:val="ListParagraph"/>
        <w:numPr>
          <w:ilvl w:val="0"/>
          <w:numId w:val="2"/>
        </w:numPr>
        <w:spacing w:after="80"/>
      </w:pPr>
      <w:r>
        <w:rPr>
          <w:b/>
          <w:bCs/>
        </w:rPr>
        <w:t xml:space="preserve">23 April (Kamis):</w:t>
      </w:r>
      <w:r>
        <w:t xml:space="preserve"> pengiriman laporan pasca-exercise beserta timing aktual per langkah dan deviasi yang terjadi.</w:t>
      </w:r>
    </w:p>
    <w:p>
      <w:pPr>
        <w:pStyle w:val="ListParagraph"/>
        <w:numPr>
          <w:ilvl w:val="0"/>
          <w:numId w:val="2"/>
        </w:numPr>
        <w:spacing w:after="80"/>
      </w:pPr>
      <w:r>
        <w:rPr>
          <w:b/>
          <w:bCs/>
        </w:rPr>
        <w:t xml:space="preserve">Sebelum window DC berikutnya:</w:t>
      </w:r>
      <w:r>
        <w:t xml:space="preserve"> audit inventory untuk memastikan apakah DC menjalankan node k3s; menerapkan protokol pre-stage + preflight yang sama pada host k3s DC (jika ada); memperluas waiver NetAssist untuk mencakup host tersebut; menyusun rencana tranche formal dengan daftar host bernama untuk persetujuan Bapak.</w:t>
      </w:r>
    </w:p>
    <w:p>
      <w:pPr>
        <w:pStyle w:val="Heading1"/>
        <w:spacing w:after="160" w:before="240"/>
      </w:pPr>
      <w:r>
        <w:t xml:space="preserve">Dress rehearsal DR 22 April (Rabu) — breakdown waktu</w:t>
      </w:r>
    </w:p>
    <w:p>
      <w:pPr>
        <w:spacing w:after="120"/>
      </w:pPr>
      <w:r>
        <w:t xml:space="preserve">Estimasi end-to-end ~110 menit untuk 8 host DR k3s fleet:</w:t>
      </w:r>
    </w:p>
    <w:p>
      <w:pPr>
        <w:pStyle w:val="ListParagraph"/>
        <w:numPr>
          <w:ilvl w:val="0"/>
          <w:numId w:val="2"/>
        </w:numPr>
        <w:spacing w:after="80"/>
      </w:pPr>
      <w:r>
        <w:t xml:space="preserve">Snapshot Proxmox untuk VM DR — 15 menit</w:t>
      </w:r>
    </w:p>
    <w:p>
      <w:pPr>
        <w:pStyle w:val="ListParagraph"/>
        <w:numPr>
          <w:ilvl w:val="0"/>
          <w:numId w:val="2"/>
        </w:numPr>
        <w:spacing w:after="80"/>
      </w:pPr>
      <w:r>
        <w:t xml:space="preserve">Pre-stage override kompatibilitas k3s — 5 menit</w:t>
      </w:r>
    </w:p>
    <w:p>
      <w:pPr>
        <w:pStyle w:val="ListParagraph"/>
        <w:numPr>
          <w:ilvl w:val="0"/>
          <w:numId w:val="2"/>
        </w:numPr>
        <w:spacing w:after="80"/>
      </w:pPr>
      <w:r>
        <w:t xml:space="preserve">Ansible connectivity + preflight check — 2 menit</w:t>
      </w:r>
    </w:p>
    <w:p>
      <w:pPr>
        <w:pStyle w:val="ListParagraph"/>
        <w:numPr>
          <w:ilvl w:val="0"/>
          <w:numId w:val="2"/>
        </w:numPr>
        <w:spacing w:after="80"/>
      </w:pPr>
      <w:r>
        <w:t xml:space="preserve">Penerapan CIS hardening dalam batch 25% — 20 menit</w:t>
      </w:r>
    </w:p>
    <w:p>
      <w:pPr>
        <w:pStyle w:val="ListParagraph"/>
        <w:numPr>
          <w:ilvl w:val="0"/>
          <w:numId w:val="2"/>
        </w:numPr>
        <w:spacing w:after="80"/>
      </w:pPr>
      <w:r>
        <w:t xml:space="preserve">Validation gate pasca-hardening — 5 menit</w:t>
      </w:r>
    </w:p>
    <w:p>
      <w:pPr>
        <w:pStyle w:val="ListParagraph"/>
        <w:numPr>
          <w:ilvl w:val="0"/>
          <w:numId w:val="2"/>
        </w:numPr>
        <w:spacing w:after="80"/>
      </w:pPr>
      <w:r>
        <w:t xml:space="preserve">Rolling reboot (master berpasangan, worker paralel) — 20 menit</w:t>
      </w:r>
    </w:p>
    <w:p>
      <w:pPr>
        <w:pStyle w:val="ListParagraph"/>
        <w:numPr>
          <w:ilvl w:val="0"/>
          <w:numId w:val="2"/>
        </w:numPr>
        <w:spacing w:after="80"/>
      </w:pPr>
      <w:r>
        <w:t xml:space="preserve">Validasi cluster pasca-reboot + LIMS smoke test — 15 menit</w:t>
      </w:r>
    </w:p>
    <w:p>
      <w:pPr>
        <w:pStyle w:val="ListParagraph"/>
        <w:numPr>
          <w:ilvl w:val="0"/>
          <w:numId w:val="2"/>
        </w:numPr>
        <w:spacing w:after="80"/>
      </w:pPr>
      <w:r>
        <w:t xml:space="preserve">Scan OpenSCAP compliance audit — 15 menit</w:t>
      </w:r>
    </w:p>
    <w:p>
      <w:pPr>
        <w:pStyle w:val="ListParagraph"/>
        <w:numPr>
          <w:ilvl w:val="0"/>
          <w:numId w:val="2"/>
        </w:numPr>
        <w:spacing w:after="80"/>
      </w:pPr>
      <w:r>
        <w:t xml:space="preserve">Buffer kontinjensi — 15 menit</w:t>
      </w:r>
    </w:p>
    <w:p>
      <w:pPr>
        <w:pStyle w:val="Heading1"/>
        <w:spacing w:after="160" w:before="240"/>
      </w:pPr>
      <w:r>
        <w:t xml:space="preserve">Blocker 20 April — rekap dan pencegahan</w:t>
      </w:r>
    </w:p>
    <w:p>
      <w:pPr>
        <w:spacing w:after="120"/>
      </w:pPr>
      <w:r>
        <w:t xml:space="preserve">Untuk kelengkapan informasi: outage DR pada 20 April disebabkan oleh konflik antara hardening CIS Level 1 dengan networking Kubernetes (k3s) — khususnya CIS 3.3.1 (ip forwarding) disertai setting bridge-netfilter terkait. Ketika kedua setting kernel tersebut di-disable, Service layer cluster berhenti berfungsi; pod aplikasi (termasuk lisabackend) tidak dapat lagi meresolusi hostname MySQL melalui Kubernetes DNS. Dari sisi aplikasi, kondisi ini tampak seperti outage database, padahal MySQL sendiri dalam kondisi sehat sepanjang waktu.</w:t>
      </w:r>
    </w:p>
    <w:p>
      <w:pPr>
        <w:spacing w:after="120"/>
      </w:pPr>
      <w:r>
        <w:t xml:space="preserve">Pencegahan untuk DR 22 April dan seluruh window DC di masa depan merupakan kombinasi dari: waiver NetAssist CIS 3.3.1 untuk compliance terdokumentasi, file override sysctl yang di-pre-stage pada setiap node k3s sebagai safety net teknis, preflight validation gate yang memblokir reboot pada node yang gagal, snapshot Proxmox untuk rollback cepat, serta smoke test pasca-reboot yang menguji Service layer Kubernetes secara end-to-end. Dress rehearsal 22 April dirancang khusus untuk memvalidasi protokol lengkap ini sebelum hardening DC dilakukan.</w:t>
      </w:r>
    </w:p>
    <w:p>
      <w:pPr>
        <w:spacing w:after="120"/>
      </w:pPr>
      <w:r>
        <w:t xml:space="preserve"/>
      </w:r>
    </w:p>
    <w:p>
      <w:pPr>
        <w:spacing w:after="120"/>
      </w:pPr>
      <w:r>
        <w:t xml:space="preserve">Dengan senang hati saya siap berdiskusi via call apabila diperlukan.</w:t>
      </w:r>
    </w:p>
    <w:p>
      <w:pPr>
        <w:spacing w:after="120"/>
      </w:pPr>
      <w:r>
        <w:t xml:space="preserve"/>
      </w:r>
    </w:p>
    <w:p>
      <w:pPr>
        <w:spacing w:after="120"/>
      </w:pPr>
      <w:r>
        <w:t xml:space="preserve">Hormat saya,</w:t>
      </w:r>
    </w:p>
    <w:p>
      <w:pPr>
        <w:spacing w:after="120"/>
      </w:pPr>
      <w:r>
        <w:t xml:space="preserve">Zul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2026-04-20T10:52:07.270Z</dcterms:created>
  <dcterms:modified xsi:type="dcterms:W3CDTF">2026-04-20T10:52:07.276Z</dcterms:modified>
</cp:coreProperties>
</file>

<file path=docProps/custom.xml><?xml version="1.0" encoding="utf-8"?>
<Properties xmlns="http://schemas.openxmlformats.org/officeDocument/2006/custom-properties" xmlns:vt="http://schemas.openxmlformats.org/officeDocument/2006/docPropsVTypes"/>
</file>