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50" w:rsidRDefault="00094150" w:rsidP="00094150">
      <w:pPr>
        <w:pStyle w:val="Title"/>
        <w:jc w:val="center"/>
      </w:pPr>
      <w:r>
        <w:t>Navigating</w:t>
      </w:r>
      <w:r w:rsidR="00622CB0">
        <w:t xml:space="preserve"> and Using</w:t>
      </w:r>
      <w:r>
        <w:t xml:space="preserve"> the DSS Website</w:t>
      </w:r>
    </w:p>
    <w:p w:rsidR="00BA644F" w:rsidRDefault="00BA644F"/>
    <w:p w:rsidR="00BA644F" w:rsidRDefault="00BA644F" w:rsidP="00836686">
      <w:pPr>
        <w:pStyle w:val="IntenseQuote"/>
      </w:pPr>
      <w:r>
        <w:t>Contents</w:t>
      </w:r>
    </w:p>
    <w:p w:rsidR="00BA644F" w:rsidRDefault="008D379F">
      <w:hyperlink w:anchor="overview" w:history="1">
        <w:r w:rsidR="00BA644F" w:rsidRPr="008D379F">
          <w:rPr>
            <w:rStyle w:val="Hyperlink"/>
          </w:rPr>
          <w:t>Overvi</w:t>
        </w:r>
        <w:r w:rsidR="00BA644F" w:rsidRPr="008D379F">
          <w:rPr>
            <w:rStyle w:val="Hyperlink"/>
          </w:rPr>
          <w:t>e</w:t>
        </w:r>
        <w:r w:rsidR="00BA644F" w:rsidRPr="008D379F">
          <w:rPr>
            <w:rStyle w:val="Hyperlink"/>
          </w:rPr>
          <w:t>w</w:t>
        </w:r>
      </w:hyperlink>
    </w:p>
    <w:p w:rsidR="00B9294E" w:rsidRDefault="008D379F" w:rsidP="00BA644F">
      <w:hyperlink w:anchor="dss_website" w:history="1">
        <w:r w:rsidR="00BA644F" w:rsidRPr="008D379F">
          <w:rPr>
            <w:rStyle w:val="Hyperlink"/>
          </w:rPr>
          <w:t>Disability Supp</w:t>
        </w:r>
        <w:r w:rsidR="00BA644F" w:rsidRPr="008D379F">
          <w:rPr>
            <w:rStyle w:val="Hyperlink"/>
          </w:rPr>
          <w:t>o</w:t>
        </w:r>
        <w:r w:rsidR="00BA644F" w:rsidRPr="008D379F">
          <w:rPr>
            <w:rStyle w:val="Hyperlink"/>
          </w:rPr>
          <w:t>rt Services Website</w:t>
        </w:r>
      </w:hyperlink>
    </w:p>
    <w:p w:rsidR="00BB4919" w:rsidRDefault="001A1CAC" w:rsidP="00BB4919">
      <w:pPr>
        <w:pStyle w:val="ListParagraph"/>
        <w:numPr>
          <w:ilvl w:val="0"/>
          <w:numId w:val="10"/>
        </w:numPr>
      </w:pPr>
      <w:hyperlink w:anchor="applying_for_services" w:history="1">
        <w:r w:rsidR="00A1439D" w:rsidRPr="001A1CAC">
          <w:rPr>
            <w:rStyle w:val="Hyperlink"/>
          </w:rPr>
          <w:t>Applying fo</w:t>
        </w:r>
        <w:r w:rsidR="00A1439D" w:rsidRPr="001A1CAC">
          <w:rPr>
            <w:rStyle w:val="Hyperlink"/>
          </w:rPr>
          <w:t>r</w:t>
        </w:r>
        <w:r w:rsidR="00A1439D" w:rsidRPr="001A1CAC">
          <w:rPr>
            <w:rStyle w:val="Hyperlink"/>
          </w:rPr>
          <w:t xml:space="preserve"> Services</w:t>
        </w:r>
      </w:hyperlink>
    </w:p>
    <w:p w:rsidR="00BB4919" w:rsidRDefault="001A1CAC" w:rsidP="00BB4919">
      <w:pPr>
        <w:pStyle w:val="ListParagraph"/>
        <w:numPr>
          <w:ilvl w:val="0"/>
          <w:numId w:val="10"/>
        </w:numPr>
      </w:pPr>
      <w:hyperlink w:anchor="assessment_for_disability" w:history="1">
        <w:r w:rsidR="00BB4919" w:rsidRPr="001A1CAC">
          <w:rPr>
            <w:rStyle w:val="Hyperlink"/>
          </w:rPr>
          <w:t>Assessment fo</w:t>
        </w:r>
        <w:r w:rsidR="00BB4919" w:rsidRPr="001A1CAC">
          <w:rPr>
            <w:rStyle w:val="Hyperlink"/>
          </w:rPr>
          <w:t>r</w:t>
        </w:r>
        <w:r w:rsidR="00BB4919" w:rsidRPr="001A1CAC">
          <w:rPr>
            <w:rStyle w:val="Hyperlink"/>
          </w:rPr>
          <w:t xml:space="preserve"> Disability</w:t>
        </w:r>
      </w:hyperlink>
    </w:p>
    <w:p w:rsidR="00F07087" w:rsidRDefault="001A1CAC" w:rsidP="00F07087">
      <w:hyperlink w:anchor="using_titanable" w:history="1">
        <w:r w:rsidR="00F07087" w:rsidRPr="001A1CAC">
          <w:rPr>
            <w:rStyle w:val="Hyperlink"/>
          </w:rPr>
          <w:t>Using Titan</w:t>
        </w:r>
        <w:r w:rsidR="00F07087" w:rsidRPr="001A1CAC">
          <w:rPr>
            <w:rStyle w:val="Hyperlink"/>
          </w:rPr>
          <w:t>a</w:t>
        </w:r>
        <w:r w:rsidR="00F07087" w:rsidRPr="001A1CAC">
          <w:rPr>
            <w:rStyle w:val="Hyperlink"/>
          </w:rPr>
          <w:t>ble</w:t>
        </w:r>
      </w:hyperlink>
    </w:p>
    <w:p w:rsidR="00F07087" w:rsidRDefault="001A1CAC" w:rsidP="00F07087">
      <w:pPr>
        <w:pStyle w:val="ListParagraph"/>
        <w:numPr>
          <w:ilvl w:val="0"/>
          <w:numId w:val="10"/>
        </w:numPr>
      </w:pPr>
      <w:hyperlink w:anchor="sending_accommodation_letters" w:history="1">
        <w:r w:rsidR="00F07087" w:rsidRPr="001A1CAC">
          <w:rPr>
            <w:rStyle w:val="Hyperlink"/>
          </w:rPr>
          <w:t>Sen</w:t>
        </w:r>
        <w:r w:rsidR="00F07087" w:rsidRPr="001A1CAC">
          <w:rPr>
            <w:rStyle w:val="Hyperlink"/>
          </w:rPr>
          <w:t>d</w:t>
        </w:r>
        <w:r w:rsidR="00F07087" w:rsidRPr="001A1CAC">
          <w:rPr>
            <w:rStyle w:val="Hyperlink"/>
          </w:rPr>
          <w:t>ing Accommodation Letters</w:t>
        </w:r>
      </w:hyperlink>
    </w:p>
    <w:p w:rsidR="00F07087" w:rsidRDefault="001A1CAC" w:rsidP="00F07087">
      <w:pPr>
        <w:pStyle w:val="ListParagraph"/>
        <w:numPr>
          <w:ilvl w:val="0"/>
          <w:numId w:val="10"/>
        </w:numPr>
      </w:pPr>
      <w:hyperlink w:anchor="scheduling_an_exam" w:history="1">
        <w:r w:rsidR="00F07087" w:rsidRPr="001A1CAC">
          <w:rPr>
            <w:rStyle w:val="Hyperlink"/>
          </w:rPr>
          <w:t>Scheduling a</w:t>
        </w:r>
        <w:r w:rsidR="00F07087" w:rsidRPr="001A1CAC">
          <w:rPr>
            <w:rStyle w:val="Hyperlink"/>
          </w:rPr>
          <w:t>n</w:t>
        </w:r>
        <w:r w:rsidR="00F07087" w:rsidRPr="001A1CAC">
          <w:rPr>
            <w:rStyle w:val="Hyperlink"/>
          </w:rPr>
          <w:t xml:space="preserve"> Exam</w:t>
        </w:r>
      </w:hyperlink>
    </w:p>
    <w:p w:rsidR="00F07087" w:rsidRDefault="001A1CAC" w:rsidP="00F07087">
      <w:pPr>
        <w:pStyle w:val="ListParagraph"/>
        <w:numPr>
          <w:ilvl w:val="0"/>
          <w:numId w:val="10"/>
        </w:numPr>
      </w:pPr>
      <w:hyperlink w:anchor="notetaking_services" w:history="1">
        <w:r w:rsidR="00F07087" w:rsidRPr="001A1CAC">
          <w:rPr>
            <w:rStyle w:val="Hyperlink"/>
          </w:rPr>
          <w:t>Notetaking Servic</w:t>
        </w:r>
        <w:r w:rsidR="00F07087" w:rsidRPr="001A1CAC">
          <w:rPr>
            <w:rStyle w:val="Hyperlink"/>
          </w:rPr>
          <w:t>e</w:t>
        </w:r>
        <w:r w:rsidR="00F07087" w:rsidRPr="001A1CAC">
          <w:rPr>
            <w:rStyle w:val="Hyperlink"/>
          </w:rPr>
          <w:t>s</w:t>
        </w:r>
      </w:hyperlink>
    </w:p>
    <w:p w:rsidR="006038FF" w:rsidRDefault="001A1CAC" w:rsidP="00F07087">
      <w:pPr>
        <w:pStyle w:val="ListParagraph"/>
        <w:numPr>
          <w:ilvl w:val="0"/>
          <w:numId w:val="10"/>
        </w:numPr>
      </w:pPr>
      <w:hyperlink w:anchor="cancelling_notetaking_services" w:history="1">
        <w:r w:rsidR="006038FF" w:rsidRPr="001A1CAC">
          <w:rPr>
            <w:rStyle w:val="Hyperlink"/>
          </w:rPr>
          <w:t>Cancelling Notet</w:t>
        </w:r>
        <w:r w:rsidR="006038FF" w:rsidRPr="001A1CAC">
          <w:rPr>
            <w:rStyle w:val="Hyperlink"/>
          </w:rPr>
          <w:t>a</w:t>
        </w:r>
        <w:r w:rsidR="006038FF" w:rsidRPr="001A1CAC">
          <w:rPr>
            <w:rStyle w:val="Hyperlink"/>
          </w:rPr>
          <w:t>king Services</w:t>
        </w:r>
      </w:hyperlink>
    </w:p>
    <w:p w:rsidR="00B62156" w:rsidRDefault="001A1CAC" w:rsidP="00B62156">
      <w:hyperlink w:anchor="scheduling_an_appointment" w:history="1">
        <w:r w:rsidR="00BF12B9" w:rsidRPr="001A1CAC">
          <w:rPr>
            <w:rStyle w:val="Hyperlink"/>
          </w:rPr>
          <w:t>Scheduling an Appoint</w:t>
        </w:r>
        <w:r w:rsidR="00BF12B9" w:rsidRPr="001A1CAC">
          <w:rPr>
            <w:rStyle w:val="Hyperlink"/>
          </w:rPr>
          <w:t>m</w:t>
        </w:r>
        <w:r w:rsidR="00BF12B9" w:rsidRPr="001A1CAC">
          <w:rPr>
            <w:rStyle w:val="Hyperlink"/>
          </w:rPr>
          <w:t>ent</w:t>
        </w:r>
      </w:hyperlink>
    </w:p>
    <w:p w:rsidR="00B62156" w:rsidRPr="00852F22" w:rsidRDefault="00B62156" w:rsidP="00852F22">
      <w:pPr>
        <w:pStyle w:val="IntenseQuote"/>
        <w:rPr>
          <w:rStyle w:val="IntenseReference"/>
          <w:bCs w:val="0"/>
          <w:smallCaps w:val="0"/>
          <w:spacing w:val="0"/>
          <w:sz w:val="32"/>
        </w:rPr>
      </w:pPr>
      <w:bookmarkStart w:id="0" w:name="overview"/>
      <w:r w:rsidRPr="00852F22">
        <w:rPr>
          <w:rStyle w:val="IntenseReference"/>
          <w:bCs w:val="0"/>
          <w:smallCaps w:val="0"/>
          <w:spacing w:val="0"/>
          <w:sz w:val="32"/>
        </w:rPr>
        <w:t>Overview</w:t>
      </w:r>
    </w:p>
    <w:bookmarkEnd w:id="0"/>
    <w:p w:rsidR="00B62156" w:rsidRPr="00B62156" w:rsidRDefault="00B62156" w:rsidP="00B62156">
      <w:r>
        <w:t>In this section, you will learn about the Disability Support Services website. The DSS website has many resources for current and prospective students. Students can also access Titanable, an online web service, where students can send accommodation letters, schedule exams, and use notetaking services.</w:t>
      </w:r>
      <w:bookmarkStart w:id="1" w:name="_GoBack"/>
      <w:bookmarkEnd w:id="1"/>
    </w:p>
    <w:p w:rsidR="00C234B2" w:rsidRPr="00852F22" w:rsidRDefault="00094150" w:rsidP="00852F22">
      <w:pPr>
        <w:pStyle w:val="IntenseQuote"/>
      </w:pPr>
      <w:bookmarkStart w:id="2" w:name="dss_website"/>
      <w:r w:rsidRPr="00852F22">
        <w:t>Disability Support Services Website</w:t>
      </w:r>
    </w:p>
    <w:bookmarkEnd w:id="2"/>
    <w:p w:rsidR="00094150" w:rsidRDefault="00094150" w:rsidP="00094150">
      <w:r>
        <w:t>The Disability Support Services website</w:t>
      </w:r>
      <w:r w:rsidR="00C163A5">
        <w:t xml:space="preserve"> (</w:t>
      </w:r>
      <w:hyperlink r:id="rId8" w:history="1">
        <w:r w:rsidR="00C163A5" w:rsidRPr="00040522">
          <w:rPr>
            <w:rStyle w:val="Hyperlink"/>
          </w:rPr>
          <w:t>http://www.fullerton.edu/dss/</w:t>
        </w:r>
      </w:hyperlink>
      <w:r w:rsidR="00C163A5">
        <w:t>)</w:t>
      </w:r>
      <w:r>
        <w:t xml:space="preserve"> is for current and prospective students as well as staff and faculty to obtain resources and information about the services we offer.</w:t>
      </w:r>
    </w:p>
    <w:p w:rsidR="005C03D6" w:rsidRDefault="00094150" w:rsidP="00094150">
      <w:r>
        <w:t>You will use this website frequently to direct students wanting to apply for services, obtain resources, and access Titanable.</w:t>
      </w:r>
    </w:p>
    <w:p w:rsidR="00BF12B9" w:rsidRDefault="00BF12B9" w:rsidP="00094150"/>
    <w:p w:rsidR="009B51E3" w:rsidRPr="00B32AAF" w:rsidRDefault="009B51E3" w:rsidP="005C03D6">
      <w:pPr>
        <w:pStyle w:val="Heading2"/>
        <w:jc w:val="center"/>
        <w:rPr>
          <w:rStyle w:val="IntenseReference"/>
        </w:rPr>
      </w:pPr>
      <w:bookmarkStart w:id="3" w:name="applying_for_services"/>
      <w:r w:rsidRPr="00B32AAF">
        <w:rPr>
          <w:rStyle w:val="IntenseReference"/>
        </w:rPr>
        <w:lastRenderedPageBreak/>
        <w:t>Applying for Services</w:t>
      </w:r>
    </w:p>
    <w:bookmarkEnd w:id="3"/>
    <w:p w:rsidR="009B51E3" w:rsidRDefault="009B51E3" w:rsidP="009B51E3">
      <w:r>
        <w:t>If a student is requesting to apply for services, you can assist them in the computer lab.</w:t>
      </w:r>
      <w:r w:rsidR="00C163A5">
        <w:t xml:space="preserve"> </w:t>
      </w:r>
    </w:p>
    <w:p w:rsidR="002D5273" w:rsidRDefault="005C03D6" w:rsidP="009B51E3">
      <w:r>
        <w:t>In</w:t>
      </w:r>
      <w:r w:rsidR="002D5273">
        <w:t xml:space="preserve"> order to make the application process faster, ask the student if they have the </w:t>
      </w:r>
      <w:r w:rsidR="002D5273" w:rsidRPr="002D5273">
        <w:rPr>
          <w:b/>
        </w:rPr>
        <w:t>Disability Verification Form</w:t>
      </w:r>
      <w:r w:rsidR="002D5273">
        <w:t xml:space="preserve"> </w:t>
      </w:r>
      <w:r w:rsidR="00B216C2">
        <w:t xml:space="preserve">or any other supporting documents </w:t>
      </w:r>
      <w:r w:rsidR="006D50D5">
        <w:t>either on-hand or in a digital format.</w:t>
      </w:r>
      <w:r w:rsidR="002D5273">
        <w:t xml:space="preserve"> No photos </w:t>
      </w:r>
      <w:r w:rsidR="00F441FC">
        <w:t xml:space="preserve">of documents </w:t>
      </w:r>
      <w:r w:rsidR="009E2137">
        <w:t>are</w:t>
      </w:r>
      <w:r w:rsidR="002D5273">
        <w:t xml:space="preserve"> accepted.</w:t>
      </w:r>
    </w:p>
    <w:p w:rsidR="00C163A5" w:rsidRDefault="00C163A5" w:rsidP="00C163A5">
      <w:pPr>
        <w:pStyle w:val="Heading3"/>
        <w:rPr>
          <w:b/>
        </w:rPr>
      </w:pPr>
      <w:r>
        <w:rPr>
          <w:b/>
        </w:rPr>
        <w:t>Step One:</w:t>
      </w:r>
    </w:p>
    <w:p w:rsidR="00C163A5" w:rsidRDefault="00C163A5" w:rsidP="00C163A5">
      <w:r>
        <w:t xml:space="preserve">Go to the </w:t>
      </w:r>
      <w:r w:rsidRPr="00B62156">
        <w:rPr>
          <w:b/>
        </w:rPr>
        <w:t>Disability Support Services website</w:t>
      </w:r>
      <w:r>
        <w:t xml:space="preserve"> at: </w:t>
      </w:r>
      <w:hyperlink r:id="rId9" w:history="1">
        <w:r w:rsidRPr="00040522">
          <w:rPr>
            <w:rStyle w:val="Hyperlink"/>
          </w:rPr>
          <w:t>http://www.fullerton.edu/dss/</w:t>
        </w:r>
      </w:hyperlink>
      <w:r>
        <w:t xml:space="preserve">.   </w:t>
      </w:r>
    </w:p>
    <w:p w:rsidR="00C163A5" w:rsidRDefault="00C163A5" w:rsidP="00C163A5">
      <w:pPr>
        <w:pStyle w:val="Heading3"/>
        <w:rPr>
          <w:b/>
        </w:rPr>
      </w:pPr>
      <w:r>
        <w:rPr>
          <w:b/>
        </w:rPr>
        <w:t>Step Two:</w:t>
      </w:r>
    </w:p>
    <w:p w:rsidR="00C163A5" w:rsidRDefault="00C163A5" w:rsidP="00C163A5">
      <w:r>
        <w:t xml:space="preserve">Click on the </w:t>
      </w:r>
      <w:r>
        <w:rPr>
          <w:b/>
        </w:rPr>
        <w:t xml:space="preserve">Prospective Students </w:t>
      </w:r>
      <w:r>
        <w:t>tab.</w:t>
      </w:r>
    </w:p>
    <w:p w:rsidR="00C163A5" w:rsidRDefault="00C163A5" w:rsidP="00C163A5">
      <w:pPr>
        <w:pStyle w:val="Heading3"/>
        <w:rPr>
          <w:b/>
        </w:rPr>
      </w:pPr>
      <w:r>
        <w:rPr>
          <w:b/>
        </w:rPr>
        <w:t>Step Three:</w:t>
      </w:r>
    </w:p>
    <w:p w:rsidR="00C163A5" w:rsidRDefault="00C163A5" w:rsidP="00C163A5">
      <w:r>
        <w:t xml:space="preserve">On the left-hand side of the page, click on </w:t>
      </w:r>
      <w:r>
        <w:rPr>
          <w:b/>
        </w:rPr>
        <w:t>Apply for Services.</w:t>
      </w:r>
    </w:p>
    <w:p w:rsidR="00FB258C" w:rsidRDefault="00FB258C" w:rsidP="00FB258C">
      <w:pPr>
        <w:pStyle w:val="Heading3"/>
        <w:rPr>
          <w:b/>
        </w:rPr>
      </w:pPr>
      <w:r>
        <w:rPr>
          <w:b/>
        </w:rPr>
        <w:t>Step Four:</w:t>
      </w:r>
    </w:p>
    <w:p w:rsidR="00FB258C" w:rsidRDefault="00FB258C" w:rsidP="00FB258C">
      <w:r>
        <w:t>On the left-hand side of the page, the student will select the option that best describes their disability.</w:t>
      </w:r>
    </w:p>
    <w:p w:rsidR="00C163A5" w:rsidRPr="00622CB0" w:rsidRDefault="002D5273" w:rsidP="00622CB0">
      <w:pPr>
        <w:pStyle w:val="Heading3"/>
        <w:rPr>
          <w:b/>
        </w:rPr>
      </w:pPr>
      <w:r w:rsidRPr="00622CB0">
        <w:rPr>
          <w:b/>
        </w:rPr>
        <w:t>Step Five:</w:t>
      </w:r>
    </w:p>
    <w:p w:rsidR="002D5273" w:rsidRDefault="002D5273" w:rsidP="002D5273">
      <w:r>
        <w:t xml:space="preserve">Complete the </w:t>
      </w:r>
      <w:r>
        <w:rPr>
          <w:b/>
        </w:rPr>
        <w:t>Application for Services</w:t>
      </w:r>
      <w:r>
        <w:t>.</w:t>
      </w:r>
    </w:p>
    <w:p w:rsidR="00B216C2" w:rsidRDefault="00615713" w:rsidP="002D5273">
      <w:r>
        <w:t>Once the student has completed and submitted their application, it can take up to two weeks for the office to contact the student about the application status.</w:t>
      </w:r>
      <w:r w:rsidR="00E77CE4">
        <w:t xml:space="preserve"> If the student qualifies for services, they will receive an email to their student email and/or personal email account.</w:t>
      </w:r>
    </w:p>
    <w:p w:rsidR="005C03D6" w:rsidRPr="00C47F1C" w:rsidRDefault="005C03D6" w:rsidP="002D5273"/>
    <w:p w:rsidR="00B216C2" w:rsidRPr="005C03D6" w:rsidRDefault="00B216C2" w:rsidP="005C03D6">
      <w:pPr>
        <w:pStyle w:val="Heading2"/>
        <w:jc w:val="center"/>
        <w:rPr>
          <w:rStyle w:val="IntenseReference"/>
        </w:rPr>
      </w:pPr>
      <w:bookmarkStart w:id="4" w:name="assessment_for_disability"/>
      <w:r w:rsidRPr="005C03D6">
        <w:rPr>
          <w:rStyle w:val="IntenseReference"/>
        </w:rPr>
        <w:t>Assessment for Disability</w:t>
      </w:r>
    </w:p>
    <w:bookmarkEnd w:id="4"/>
    <w:p w:rsidR="00B958BF" w:rsidRDefault="00B216C2" w:rsidP="00B216C2">
      <w:r>
        <w:t>If a</w:t>
      </w:r>
      <w:r w:rsidR="009C4D0E">
        <w:t>n enrolled (matriculated)</w:t>
      </w:r>
      <w:r>
        <w:t xml:space="preserve"> student is requesting to be tested for a disability, </w:t>
      </w:r>
      <w:r w:rsidR="009C4D0E">
        <w:t xml:space="preserve">they can apply </w:t>
      </w:r>
      <w:r w:rsidR="00390C61">
        <w:t>through the website. Before starting the application, make sure the student has the necessary documents on-hand or in a digital format.</w:t>
      </w:r>
    </w:p>
    <w:p w:rsidR="00390C61" w:rsidRDefault="00390C61" w:rsidP="00390C61">
      <w:pPr>
        <w:pStyle w:val="ListParagraph"/>
        <w:numPr>
          <w:ilvl w:val="0"/>
          <w:numId w:val="10"/>
        </w:numPr>
      </w:pPr>
      <w:r>
        <w:t>An official or unofficial transcript. (</w:t>
      </w:r>
      <w:r w:rsidR="00BA0D07">
        <w:t>check section (hyperlink) for instructions</w:t>
      </w:r>
      <w:r>
        <w:t>)</w:t>
      </w:r>
    </w:p>
    <w:p w:rsidR="00390C61" w:rsidRDefault="00390C61" w:rsidP="00390C61">
      <w:pPr>
        <w:pStyle w:val="ListParagraph"/>
        <w:numPr>
          <w:ilvl w:val="0"/>
          <w:numId w:val="10"/>
        </w:numPr>
      </w:pPr>
      <w:r>
        <w:t xml:space="preserve">The Confidential Screening Questionnaire. (found on the page in </w:t>
      </w:r>
      <w:r>
        <w:rPr>
          <w:b/>
        </w:rPr>
        <w:t>Step Four</w:t>
      </w:r>
      <w:r>
        <w:t>)</w:t>
      </w:r>
    </w:p>
    <w:p w:rsidR="0016317F" w:rsidRDefault="0016317F" w:rsidP="0016317F">
      <w:pPr>
        <w:pStyle w:val="ListParagraph"/>
      </w:pPr>
    </w:p>
    <w:p w:rsidR="009C4D0E" w:rsidRDefault="009C4D0E" w:rsidP="009C4D0E">
      <w:pPr>
        <w:pStyle w:val="Heading3"/>
        <w:rPr>
          <w:b/>
        </w:rPr>
      </w:pPr>
      <w:r>
        <w:rPr>
          <w:b/>
        </w:rPr>
        <w:t>Step One:</w:t>
      </w:r>
    </w:p>
    <w:p w:rsidR="009C4D0E" w:rsidRDefault="009C4D0E" w:rsidP="009C4D0E">
      <w:r>
        <w:t xml:space="preserve">Go to the </w:t>
      </w:r>
      <w:r w:rsidRPr="00B62156">
        <w:rPr>
          <w:b/>
        </w:rPr>
        <w:t>Disability Support Services website</w:t>
      </w:r>
      <w:r>
        <w:t xml:space="preserve"> at: </w:t>
      </w:r>
      <w:hyperlink r:id="rId10" w:history="1">
        <w:r w:rsidRPr="00040522">
          <w:rPr>
            <w:rStyle w:val="Hyperlink"/>
          </w:rPr>
          <w:t>http://www.fullerton.edu/dss/</w:t>
        </w:r>
      </w:hyperlink>
      <w:r>
        <w:t xml:space="preserve">.   </w:t>
      </w:r>
    </w:p>
    <w:p w:rsidR="009C4D0E" w:rsidRDefault="009C4D0E" w:rsidP="009C4D0E">
      <w:pPr>
        <w:pStyle w:val="Heading3"/>
        <w:rPr>
          <w:b/>
        </w:rPr>
      </w:pPr>
      <w:r>
        <w:rPr>
          <w:b/>
        </w:rPr>
        <w:t>Step Two:</w:t>
      </w:r>
    </w:p>
    <w:p w:rsidR="009C4D0E" w:rsidRDefault="009C4D0E" w:rsidP="009C4D0E">
      <w:r>
        <w:t xml:space="preserve">Click on the </w:t>
      </w:r>
      <w:r>
        <w:rPr>
          <w:b/>
        </w:rPr>
        <w:t xml:space="preserve">Prospective Students </w:t>
      </w:r>
      <w:r>
        <w:t>tab.</w:t>
      </w:r>
    </w:p>
    <w:p w:rsidR="009C4D0E" w:rsidRDefault="009C4D0E" w:rsidP="009C4D0E">
      <w:pPr>
        <w:pStyle w:val="Heading3"/>
        <w:rPr>
          <w:b/>
        </w:rPr>
      </w:pPr>
      <w:r>
        <w:rPr>
          <w:b/>
        </w:rPr>
        <w:t>Step Three:</w:t>
      </w:r>
    </w:p>
    <w:p w:rsidR="009C4D0E" w:rsidRDefault="009C4D0E" w:rsidP="009C4D0E">
      <w:r>
        <w:t xml:space="preserve">On the left-hand side of the page, click on </w:t>
      </w:r>
      <w:r>
        <w:rPr>
          <w:b/>
        </w:rPr>
        <w:t>Apply for Services.</w:t>
      </w:r>
    </w:p>
    <w:p w:rsidR="009C4D0E" w:rsidRDefault="009C4D0E" w:rsidP="009C4D0E">
      <w:pPr>
        <w:pStyle w:val="Heading3"/>
        <w:rPr>
          <w:b/>
        </w:rPr>
      </w:pPr>
      <w:r>
        <w:rPr>
          <w:b/>
        </w:rPr>
        <w:t>Step Four:</w:t>
      </w:r>
    </w:p>
    <w:p w:rsidR="009C4D0E" w:rsidRDefault="009C4D0E" w:rsidP="009C4D0E">
      <w:r>
        <w:t xml:space="preserve">On the left-hand side of the page, the student will select the </w:t>
      </w:r>
      <w:r>
        <w:rPr>
          <w:b/>
        </w:rPr>
        <w:t xml:space="preserve">Assessment for Disability </w:t>
      </w:r>
      <w:r>
        <w:t>option.</w:t>
      </w:r>
    </w:p>
    <w:p w:rsidR="009C4D0E" w:rsidRDefault="009C4D0E" w:rsidP="009C4D0E">
      <w:pPr>
        <w:pStyle w:val="Heading3"/>
        <w:rPr>
          <w:b/>
        </w:rPr>
      </w:pPr>
      <w:r>
        <w:rPr>
          <w:b/>
        </w:rPr>
        <w:lastRenderedPageBreak/>
        <w:t>Step Five:</w:t>
      </w:r>
    </w:p>
    <w:p w:rsidR="00444B53" w:rsidRDefault="00444B53" w:rsidP="00444B53">
      <w:r>
        <w:t xml:space="preserve">Complete the </w:t>
      </w:r>
      <w:r>
        <w:rPr>
          <w:b/>
        </w:rPr>
        <w:t>Application for Services</w:t>
      </w:r>
      <w:r>
        <w:t>.</w:t>
      </w:r>
    </w:p>
    <w:p w:rsidR="00444B53" w:rsidRDefault="00444B53" w:rsidP="009C4D0E">
      <w:r>
        <w:t>You have now completed the assessment for disability.</w:t>
      </w:r>
    </w:p>
    <w:p w:rsidR="002D5273" w:rsidRDefault="00390C61" w:rsidP="002D5273">
      <w:r>
        <w:t>Wait times for DSS to review the application can vary between 1-3 weeks. Additionally, we may refer you to Counseling and Psychological Services (CAPS) or off-campus resources.</w:t>
      </w:r>
      <w:r w:rsidR="00444B53">
        <w:t xml:space="preserve"> See the Front Office for more details.</w:t>
      </w:r>
    </w:p>
    <w:p w:rsidR="003773C9" w:rsidRPr="0044170E" w:rsidRDefault="003773C9" w:rsidP="002D5273"/>
    <w:p w:rsidR="00910224" w:rsidRPr="0016317F" w:rsidRDefault="00910224" w:rsidP="0016317F">
      <w:pPr>
        <w:pStyle w:val="IntenseQuote"/>
      </w:pPr>
      <w:bookmarkStart w:id="5" w:name="using_titanable"/>
      <w:r w:rsidRPr="0016317F">
        <w:t>Using Titanable</w:t>
      </w:r>
    </w:p>
    <w:bookmarkEnd w:id="5"/>
    <w:p w:rsidR="00910224" w:rsidRDefault="00910224" w:rsidP="00910224">
      <w:r>
        <w:t>Titanable is where DSS students can send accommodation letters, schedule exams, and access notetaking services.</w:t>
      </w:r>
      <w:r w:rsidR="005762EA">
        <w:t xml:space="preserve"> </w:t>
      </w:r>
      <w:r w:rsidR="00716561">
        <w:t>Students can access Titanable through the DSS website or through the CSUF Portal.</w:t>
      </w:r>
    </w:p>
    <w:p w:rsidR="00A1439D" w:rsidRDefault="00A1439D" w:rsidP="00910224"/>
    <w:p w:rsidR="00B62156" w:rsidRPr="00BF12B9" w:rsidRDefault="00B62156" w:rsidP="00BF12B9">
      <w:pPr>
        <w:pStyle w:val="Heading2"/>
        <w:jc w:val="center"/>
        <w:rPr>
          <w:rStyle w:val="IntenseReference"/>
        </w:rPr>
      </w:pPr>
      <w:bookmarkStart w:id="6" w:name="sending_accommodation_letters"/>
      <w:r w:rsidRPr="00BF12B9">
        <w:rPr>
          <w:rStyle w:val="IntenseReference"/>
        </w:rPr>
        <w:t>Sending Accommodation Letters</w:t>
      </w:r>
    </w:p>
    <w:bookmarkEnd w:id="6"/>
    <w:p w:rsidR="00B62156" w:rsidRDefault="00B62156" w:rsidP="00B62156">
      <w:r>
        <w:t>Once a student obtains their accommodation letter, they will need to send it to their instructor. The accommodation letter is a formal digital document that a counselor provides. The letter details the accommodations that the student is provided. To send a letter of accommodation:</w:t>
      </w:r>
    </w:p>
    <w:p w:rsidR="00B62156" w:rsidRPr="00B62156" w:rsidRDefault="00B62156" w:rsidP="00B62156">
      <w:pPr>
        <w:pStyle w:val="Heading3"/>
        <w:rPr>
          <w:b/>
        </w:rPr>
      </w:pPr>
      <w:r w:rsidRPr="00B62156">
        <w:rPr>
          <w:b/>
        </w:rPr>
        <w:t>Step One:</w:t>
      </w:r>
    </w:p>
    <w:p w:rsidR="00B62156" w:rsidRDefault="00B62156" w:rsidP="00B62156">
      <w:r>
        <w:t xml:space="preserve">Go to the </w:t>
      </w:r>
      <w:r w:rsidRPr="002434CC">
        <w:rPr>
          <w:b/>
        </w:rPr>
        <w:t>Titanable</w:t>
      </w:r>
      <w:r>
        <w:t xml:space="preserve"> website at: http://www.fullerton.edu/dss/titanable/. </w:t>
      </w:r>
    </w:p>
    <w:p w:rsidR="00B62156" w:rsidRPr="00B62156" w:rsidRDefault="00B62156" w:rsidP="00B62156">
      <w:pPr>
        <w:pStyle w:val="Heading3"/>
        <w:rPr>
          <w:b/>
        </w:rPr>
      </w:pPr>
      <w:r w:rsidRPr="00B62156">
        <w:rPr>
          <w:b/>
        </w:rPr>
        <w:t>Step Two:</w:t>
      </w:r>
    </w:p>
    <w:p w:rsidR="00B62156" w:rsidRDefault="00B62156" w:rsidP="00B62156">
      <w:r>
        <w:t xml:space="preserve">On the left-hand side of the page, click on </w:t>
      </w:r>
      <w:r w:rsidRPr="002434CC">
        <w:rPr>
          <w:b/>
        </w:rPr>
        <w:t>DSS Student Login</w:t>
      </w:r>
      <w:r>
        <w:t>.</w:t>
      </w:r>
    </w:p>
    <w:p w:rsidR="00B62156" w:rsidRPr="00B62156" w:rsidRDefault="00B62156" w:rsidP="00B62156">
      <w:pPr>
        <w:pStyle w:val="Heading3"/>
        <w:rPr>
          <w:b/>
        </w:rPr>
      </w:pPr>
      <w:r w:rsidRPr="00B62156">
        <w:rPr>
          <w:b/>
        </w:rPr>
        <w:t>Step Three:</w:t>
      </w:r>
    </w:p>
    <w:p w:rsidR="00B62156" w:rsidRDefault="00B62156" w:rsidP="00B62156">
      <w:r>
        <w:t xml:space="preserve">Click on </w:t>
      </w:r>
      <w:r w:rsidRPr="002434CC">
        <w:rPr>
          <w:b/>
        </w:rPr>
        <w:t>Accommodations</w:t>
      </w:r>
      <w:r>
        <w:t>.</w:t>
      </w:r>
    </w:p>
    <w:p w:rsidR="00B62156" w:rsidRPr="00B62156" w:rsidRDefault="00B62156" w:rsidP="00B62156">
      <w:pPr>
        <w:pStyle w:val="Heading3"/>
        <w:rPr>
          <w:b/>
        </w:rPr>
      </w:pPr>
      <w:r w:rsidRPr="00B62156">
        <w:rPr>
          <w:b/>
        </w:rPr>
        <w:t>Step Four:</w:t>
      </w:r>
    </w:p>
    <w:p w:rsidR="00B62156" w:rsidRDefault="00B62156" w:rsidP="00B62156">
      <w:r>
        <w:t xml:space="preserve">A table with the student’s course listing will appear on the page. Navigate to the </w:t>
      </w:r>
      <w:r w:rsidRPr="002434CC">
        <w:rPr>
          <w:b/>
        </w:rPr>
        <w:t>Send</w:t>
      </w:r>
      <w:r>
        <w:t xml:space="preserve"> button on any of the courses to send the letter of accommodation.</w:t>
      </w:r>
    </w:p>
    <w:p w:rsidR="00B62156" w:rsidRPr="00B62156" w:rsidRDefault="00B62156" w:rsidP="00B62156">
      <w:pPr>
        <w:pStyle w:val="Heading3"/>
        <w:rPr>
          <w:b/>
        </w:rPr>
      </w:pPr>
      <w:r w:rsidRPr="00B62156">
        <w:rPr>
          <w:b/>
        </w:rPr>
        <w:t>Step Five:</w:t>
      </w:r>
    </w:p>
    <w:p w:rsidR="00B62156" w:rsidRDefault="00B62156" w:rsidP="00B62156">
      <w:r>
        <w:t>On the next page, the student will be able to review the accommodations available for them. By default, every accommodation should be already checked.</w:t>
      </w:r>
    </w:p>
    <w:p w:rsidR="00B62156" w:rsidRPr="002434CC" w:rsidRDefault="00B62156" w:rsidP="00B62156">
      <w:pPr>
        <w:rPr>
          <w:b/>
        </w:rPr>
      </w:pPr>
      <w:r w:rsidRPr="002434CC">
        <w:rPr>
          <w:b/>
        </w:rPr>
        <w:t>Check all boxes for the courses that the student is enrolled in.</w:t>
      </w:r>
    </w:p>
    <w:p w:rsidR="00B62156" w:rsidRPr="00B62156" w:rsidRDefault="00B62156" w:rsidP="00B62156">
      <w:pPr>
        <w:pStyle w:val="Heading3"/>
        <w:rPr>
          <w:b/>
        </w:rPr>
      </w:pPr>
      <w:r w:rsidRPr="00B62156">
        <w:rPr>
          <w:b/>
        </w:rPr>
        <w:t>Step Six:</w:t>
      </w:r>
    </w:p>
    <w:p w:rsidR="00B62156" w:rsidRDefault="00B62156" w:rsidP="00B62156">
      <w:r w:rsidRPr="002434CC">
        <w:rPr>
          <w:b/>
        </w:rPr>
        <w:t>Agree</w:t>
      </w:r>
      <w:r>
        <w:t xml:space="preserve"> to the terms and click </w:t>
      </w:r>
      <w:r w:rsidRPr="002434CC">
        <w:rPr>
          <w:b/>
        </w:rPr>
        <w:t>Submit</w:t>
      </w:r>
      <w:r>
        <w:t>.</w:t>
      </w:r>
    </w:p>
    <w:p w:rsidR="002434CC" w:rsidRDefault="00B62156" w:rsidP="00910224">
      <w:r>
        <w:lastRenderedPageBreak/>
        <w:t>The student has now sent their letters of accommodations to their instructors. The students must wait until the instructor has viewed and approved the letter before receiving services for the course.</w:t>
      </w:r>
    </w:p>
    <w:p w:rsidR="00A40A23" w:rsidRDefault="00A40A23" w:rsidP="00910224"/>
    <w:p w:rsidR="002434CC" w:rsidRPr="00BF12B9" w:rsidRDefault="002434CC" w:rsidP="00BF12B9">
      <w:pPr>
        <w:pStyle w:val="Heading2"/>
        <w:jc w:val="center"/>
        <w:rPr>
          <w:rStyle w:val="IntenseReference"/>
        </w:rPr>
      </w:pPr>
      <w:bookmarkStart w:id="7" w:name="scheduling_an_exam"/>
      <w:r w:rsidRPr="00BF12B9">
        <w:rPr>
          <w:rStyle w:val="IntenseReference"/>
        </w:rPr>
        <w:t>Scheduling an Exam</w:t>
      </w:r>
    </w:p>
    <w:bookmarkEnd w:id="7"/>
    <w:p w:rsidR="002434CC" w:rsidRDefault="002434CC" w:rsidP="002434CC">
      <w:r>
        <w:t>Students registered with DSS may receive extended time on quizzes, midterms, and exams. Depending on a student’s accommodations, they are allowed to take it in either the group testing room or private testing room. Students can book their exams online through Titanable. They may also do so over the phone or at the Front Office. Before scheduling an exam, the student must know that:</w:t>
      </w:r>
    </w:p>
    <w:p w:rsidR="002434CC" w:rsidRDefault="002434CC" w:rsidP="002434CC">
      <w:r>
        <w:t>●</w:t>
      </w:r>
      <w:r>
        <w:tab/>
        <w:t>Quizzes, midterms, and exams must be scheduled a minimum of 7 calendar days (1 week) in advance.</w:t>
      </w:r>
    </w:p>
    <w:p w:rsidR="002434CC" w:rsidRDefault="002434CC" w:rsidP="002434CC">
      <w:r>
        <w:t>●</w:t>
      </w:r>
      <w:r>
        <w:tab/>
        <w:t>Final exams must be scheduled before a specific deadline each semester.</w:t>
      </w:r>
    </w:p>
    <w:p w:rsidR="002434CC" w:rsidRDefault="002434CC" w:rsidP="002434CC">
      <w:r>
        <w:t>To schedule an exam:</w:t>
      </w:r>
    </w:p>
    <w:p w:rsidR="002434CC" w:rsidRPr="002434CC" w:rsidRDefault="002434CC" w:rsidP="002434CC">
      <w:pPr>
        <w:pStyle w:val="Heading3"/>
        <w:rPr>
          <w:b/>
        </w:rPr>
      </w:pPr>
      <w:r w:rsidRPr="002434CC">
        <w:rPr>
          <w:b/>
        </w:rPr>
        <w:t>Step One:</w:t>
      </w:r>
    </w:p>
    <w:p w:rsidR="002434CC" w:rsidRDefault="002434CC" w:rsidP="002434CC">
      <w:r>
        <w:t xml:space="preserve">Go to the </w:t>
      </w:r>
      <w:r w:rsidRPr="00F15A84">
        <w:rPr>
          <w:b/>
        </w:rPr>
        <w:t>Titanable</w:t>
      </w:r>
      <w:r>
        <w:t xml:space="preserve"> website at: </w:t>
      </w:r>
      <w:hyperlink r:id="rId11" w:history="1">
        <w:r w:rsidR="00F15A84" w:rsidRPr="00622845">
          <w:rPr>
            <w:rStyle w:val="Hyperlink"/>
          </w:rPr>
          <w:t>http://www.fullerton.edu/dss/titanable/</w:t>
        </w:r>
      </w:hyperlink>
      <w:r>
        <w:t>.</w:t>
      </w:r>
      <w:r w:rsidR="00F15A84">
        <w:t xml:space="preserve"> </w:t>
      </w:r>
      <w:r>
        <w:t xml:space="preserve"> </w:t>
      </w:r>
    </w:p>
    <w:p w:rsidR="002434CC" w:rsidRPr="002434CC" w:rsidRDefault="002434CC" w:rsidP="002434CC">
      <w:pPr>
        <w:pStyle w:val="Heading3"/>
        <w:rPr>
          <w:b/>
        </w:rPr>
      </w:pPr>
      <w:r w:rsidRPr="002434CC">
        <w:rPr>
          <w:b/>
        </w:rPr>
        <w:t>Step Two:</w:t>
      </w:r>
    </w:p>
    <w:p w:rsidR="002434CC" w:rsidRDefault="002434CC" w:rsidP="002434CC">
      <w:r>
        <w:t xml:space="preserve">On the left-hand side of the page, click on </w:t>
      </w:r>
      <w:r w:rsidRPr="00F15A84">
        <w:rPr>
          <w:b/>
        </w:rPr>
        <w:t>DSS Student Login.</w:t>
      </w:r>
    </w:p>
    <w:p w:rsidR="002434CC" w:rsidRPr="002434CC" w:rsidRDefault="002434CC" w:rsidP="002434CC">
      <w:pPr>
        <w:pStyle w:val="Heading3"/>
        <w:rPr>
          <w:b/>
        </w:rPr>
      </w:pPr>
      <w:r w:rsidRPr="002434CC">
        <w:rPr>
          <w:b/>
        </w:rPr>
        <w:t>Step Three:</w:t>
      </w:r>
    </w:p>
    <w:p w:rsidR="002434CC" w:rsidRDefault="002434CC" w:rsidP="002434CC">
      <w:r>
        <w:t xml:space="preserve">Click on </w:t>
      </w:r>
      <w:r w:rsidRPr="00F15A84">
        <w:rPr>
          <w:b/>
        </w:rPr>
        <w:t>Exam Booking.</w:t>
      </w:r>
    </w:p>
    <w:p w:rsidR="002434CC" w:rsidRPr="002434CC" w:rsidRDefault="002434CC" w:rsidP="002434CC">
      <w:pPr>
        <w:pStyle w:val="Heading3"/>
        <w:rPr>
          <w:b/>
        </w:rPr>
      </w:pPr>
      <w:r w:rsidRPr="002434CC">
        <w:rPr>
          <w:b/>
        </w:rPr>
        <w:t>Step Four:</w:t>
      </w:r>
    </w:p>
    <w:p w:rsidR="002434CC" w:rsidRPr="00F15A84" w:rsidRDefault="002434CC" w:rsidP="002434CC">
      <w:pPr>
        <w:rPr>
          <w:b/>
        </w:rPr>
      </w:pPr>
      <w:r>
        <w:t xml:space="preserve">On the navigation bar, click </w:t>
      </w:r>
      <w:r w:rsidRPr="00F15A84">
        <w:rPr>
          <w:b/>
        </w:rPr>
        <w:t xml:space="preserve">Schedule a test, midterm, or quiz. </w:t>
      </w:r>
    </w:p>
    <w:p w:rsidR="002434CC" w:rsidRDefault="002434CC" w:rsidP="002434CC">
      <w:r>
        <w:t xml:space="preserve">If the student is booking a final exam, click </w:t>
      </w:r>
      <w:r w:rsidRPr="00F15A84">
        <w:rPr>
          <w:b/>
        </w:rPr>
        <w:t>Schedule a final exam</w:t>
      </w:r>
      <w:r>
        <w:t>.</w:t>
      </w:r>
    </w:p>
    <w:p w:rsidR="002434CC" w:rsidRPr="002434CC" w:rsidRDefault="002434CC" w:rsidP="002434CC">
      <w:pPr>
        <w:pStyle w:val="Heading3"/>
        <w:rPr>
          <w:b/>
        </w:rPr>
      </w:pPr>
      <w:r w:rsidRPr="002434CC">
        <w:rPr>
          <w:b/>
        </w:rPr>
        <w:t>Step Five:</w:t>
      </w:r>
    </w:p>
    <w:p w:rsidR="002434CC" w:rsidRDefault="002434CC" w:rsidP="002434CC">
      <w:r>
        <w:t>Complete the application with the student.</w:t>
      </w:r>
    </w:p>
    <w:p w:rsidR="002434CC" w:rsidRPr="002434CC" w:rsidRDefault="002434CC" w:rsidP="002434CC">
      <w:pPr>
        <w:pStyle w:val="Heading3"/>
        <w:rPr>
          <w:b/>
        </w:rPr>
      </w:pPr>
      <w:r w:rsidRPr="002434CC">
        <w:rPr>
          <w:b/>
        </w:rPr>
        <w:t>Step Six:</w:t>
      </w:r>
    </w:p>
    <w:p w:rsidR="002434CC" w:rsidRDefault="002434CC" w:rsidP="002434CC">
      <w:r w:rsidRPr="00F15A84">
        <w:rPr>
          <w:b/>
        </w:rPr>
        <w:t>Submit</w:t>
      </w:r>
      <w:r>
        <w:t xml:space="preserve"> the application.</w:t>
      </w:r>
    </w:p>
    <w:p w:rsidR="002434CC" w:rsidRDefault="002434CC" w:rsidP="002434CC">
      <w:r>
        <w:t xml:space="preserve">Students can see their scheduled exams by clicking on </w:t>
      </w:r>
      <w:r w:rsidR="00F15A84">
        <w:rPr>
          <w:b/>
        </w:rPr>
        <w:t xml:space="preserve">My Upcoming Events </w:t>
      </w:r>
      <w:r w:rsidR="00F15A84">
        <w:t>on the navigation bar.</w:t>
      </w:r>
    </w:p>
    <w:p w:rsidR="00A40A23" w:rsidRDefault="00A40A23" w:rsidP="002434CC"/>
    <w:p w:rsidR="00207073" w:rsidRPr="006038FF" w:rsidRDefault="00207073" w:rsidP="00BF12B9">
      <w:pPr>
        <w:pStyle w:val="Heading2"/>
        <w:jc w:val="center"/>
        <w:rPr>
          <w:rStyle w:val="IntenseReference"/>
        </w:rPr>
      </w:pPr>
      <w:bookmarkStart w:id="8" w:name="notetaking_services"/>
      <w:r w:rsidRPr="006038FF">
        <w:rPr>
          <w:rStyle w:val="IntenseReference"/>
        </w:rPr>
        <w:t>Notetaking Services</w:t>
      </w:r>
    </w:p>
    <w:bookmarkEnd w:id="8"/>
    <w:p w:rsidR="00207073" w:rsidRDefault="00207073" w:rsidP="00207073">
      <w:r>
        <w:t>The notetaking service is an accommodation provided for many students. Students with this accommodation require a volunteer notetaker. The volunteer notetaker must provi</w:t>
      </w:r>
      <w:r w:rsidR="005A5F29">
        <w:t>de lecture notes to the student. To request notetaking services:</w:t>
      </w:r>
    </w:p>
    <w:p w:rsidR="005A5F29" w:rsidRPr="002434CC" w:rsidRDefault="005A5F29" w:rsidP="005A5F29">
      <w:pPr>
        <w:pStyle w:val="Heading3"/>
        <w:rPr>
          <w:b/>
        </w:rPr>
      </w:pPr>
      <w:r w:rsidRPr="002434CC">
        <w:rPr>
          <w:b/>
        </w:rPr>
        <w:t>Step One:</w:t>
      </w:r>
    </w:p>
    <w:p w:rsidR="005A5F29" w:rsidRDefault="005A5F29" w:rsidP="005A5F29">
      <w:r>
        <w:t xml:space="preserve">Go to the </w:t>
      </w:r>
      <w:r w:rsidRPr="00F15A84">
        <w:rPr>
          <w:b/>
        </w:rPr>
        <w:t>Titanable</w:t>
      </w:r>
      <w:r>
        <w:t xml:space="preserve"> website at: </w:t>
      </w:r>
      <w:hyperlink r:id="rId12" w:history="1">
        <w:r w:rsidRPr="00622845">
          <w:rPr>
            <w:rStyle w:val="Hyperlink"/>
          </w:rPr>
          <w:t>http://www.fullerton.edu/dss/titanable/</w:t>
        </w:r>
      </w:hyperlink>
      <w:r>
        <w:t xml:space="preserve">.  </w:t>
      </w:r>
    </w:p>
    <w:p w:rsidR="005A5F29" w:rsidRPr="002434CC" w:rsidRDefault="005A5F29" w:rsidP="005A5F29">
      <w:pPr>
        <w:pStyle w:val="Heading3"/>
        <w:rPr>
          <w:b/>
        </w:rPr>
      </w:pPr>
      <w:r w:rsidRPr="002434CC">
        <w:rPr>
          <w:b/>
        </w:rPr>
        <w:lastRenderedPageBreak/>
        <w:t>Step Two:</w:t>
      </w:r>
    </w:p>
    <w:p w:rsidR="005A5F29" w:rsidRDefault="005A5F29" w:rsidP="005A5F29">
      <w:r>
        <w:t xml:space="preserve">On the left-hand side of the page, click on </w:t>
      </w:r>
      <w:r w:rsidRPr="00F15A84">
        <w:rPr>
          <w:b/>
        </w:rPr>
        <w:t>DSS Student Login.</w:t>
      </w:r>
    </w:p>
    <w:p w:rsidR="005A5F29" w:rsidRPr="002434CC" w:rsidRDefault="005A5F29" w:rsidP="005A5F29">
      <w:pPr>
        <w:pStyle w:val="Heading3"/>
        <w:rPr>
          <w:b/>
        </w:rPr>
      </w:pPr>
      <w:r w:rsidRPr="002434CC">
        <w:rPr>
          <w:b/>
        </w:rPr>
        <w:t>Step Three:</w:t>
      </w:r>
    </w:p>
    <w:p w:rsidR="005A5F29" w:rsidRDefault="005A5F29" w:rsidP="005A5F29">
      <w:pPr>
        <w:rPr>
          <w:b/>
        </w:rPr>
      </w:pPr>
      <w:r>
        <w:t xml:space="preserve">Click on </w:t>
      </w:r>
      <w:r>
        <w:rPr>
          <w:b/>
        </w:rPr>
        <w:t>Notetaking Services</w:t>
      </w:r>
      <w:r w:rsidRPr="00F15A84">
        <w:rPr>
          <w:b/>
        </w:rPr>
        <w:t>.</w:t>
      </w:r>
    </w:p>
    <w:p w:rsidR="005A5F29" w:rsidRPr="002434CC" w:rsidRDefault="005A5F29" w:rsidP="005A5F29">
      <w:pPr>
        <w:pStyle w:val="Heading3"/>
        <w:rPr>
          <w:b/>
        </w:rPr>
      </w:pPr>
      <w:r w:rsidRPr="002434CC">
        <w:rPr>
          <w:b/>
        </w:rPr>
        <w:t xml:space="preserve">Step </w:t>
      </w:r>
      <w:r>
        <w:rPr>
          <w:b/>
        </w:rPr>
        <w:t>Four</w:t>
      </w:r>
      <w:r w:rsidRPr="002434CC">
        <w:rPr>
          <w:b/>
        </w:rPr>
        <w:t>:</w:t>
      </w:r>
    </w:p>
    <w:p w:rsidR="005A5F29" w:rsidRDefault="005A5F29" w:rsidP="005A5F29">
      <w:pPr>
        <w:rPr>
          <w:b/>
        </w:rPr>
      </w:pPr>
      <w:r>
        <w:t>On the navigation bar, click Courses / notes</w:t>
      </w:r>
      <w:r w:rsidRPr="00F15A84">
        <w:rPr>
          <w:b/>
        </w:rPr>
        <w:t>.</w:t>
      </w:r>
    </w:p>
    <w:p w:rsidR="005A5F29" w:rsidRPr="002434CC" w:rsidRDefault="005A5F29" w:rsidP="005A5F29">
      <w:pPr>
        <w:pStyle w:val="Heading3"/>
        <w:rPr>
          <w:b/>
        </w:rPr>
      </w:pPr>
      <w:r w:rsidRPr="002434CC">
        <w:rPr>
          <w:b/>
        </w:rPr>
        <w:t xml:space="preserve">Step </w:t>
      </w:r>
      <w:r>
        <w:rPr>
          <w:b/>
        </w:rPr>
        <w:t>Five</w:t>
      </w:r>
      <w:r w:rsidRPr="002434CC">
        <w:rPr>
          <w:b/>
        </w:rPr>
        <w:t>:</w:t>
      </w:r>
    </w:p>
    <w:p w:rsidR="005A5F29" w:rsidRDefault="005A5F29" w:rsidP="005A5F29">
      <w:r>
        <w:t xml:space="preserve">A table with the student’s course listing will appear on the page. Navigate to the </w:t>
      </w:r>
      <w:r>
        <w:rPr>
          <w:b/>
        </w:rPr>
        <w:t>I Require a Notetaker</w:t>
      </w:r>
      <w:r>
        <w:t xml:space="preserve"> section. Ensure that the </w:t>
      </w:r>
      <w:r>
        <w:rPr>
          <w:b/>
        </w:rPr>
        <w:t xml:space="preserve">I Requite a Note Taker </w:t>
      </w:r>
      <w:r>
        <w:t xml:space="preserve">section reads </w:t>
      </w:r>
      <w:r>
        <w:rPr>
          <w:b/>
        </w:rPr>
        <w:t>Yes</w:t>
      </w:r>
      <w:r>
        <w:t xml:space="preserve"> for each course the student requires a notetaker for.</w:t>
      </w:r>
    </w:p>
    <w:p w:rsidR="00B0354B" w:rsidRPr="002434CC" w:rsidRDefault="00B0354B" w:rsidP="00B0354B">
      <w:pPr>
        <w:pStyle w:val="Heading3"/>
        <w:rPr>
          <w:b/>
        </w:rPr>
      </w:pPr>
      <w:r w:rsidRPr="002434CC">
        <w:rPr>
          <w:b/>
        </w:rPr>
        <w:t xml:space="preserve">Step </w:t>
      </w:r>
      <w:r>
        <w:rPr>
          <w:b/>
        </w:rPr>
        <w:t>Six</w:t>
      </w:r>
      <w:r w:rsidRPr="002434CC">
        <w:rPr>
          <w:b/>
        </w:rPr>
        <w:t>:</w:t>
      </w:r>
    </w:p>
    <w:p w:rsidR="00B0354B" w:rsidRDefault="00B0354B" w:rsidP="00B0354B">
      <w:r>
        <w:t>The student must now wait until a prospective volunteer notetaker uploads sample notes.</w:t>
      </w:r>
    </w:p>
    <w:p w:rsidR="00A02F2A" w:rsidRPr="00A02F2A" w:rsidRDefault="00A02F2A" w:rsidP="00A02F2A">
      <w:pPr>
        <w:pStyle w:val="Heading3"/>
        <w:rPr>
          <w:b/>
        </w:rPr>
      </w:pPr>
      <w:r w:rsidRPr="002434CC">
        <w:rPr>
          <w:b/>
        </w:rPr>
        <w:t xml:space="preserve">Step </w:t>
      </w:r>
      <w:r>
        <w:rPr>
          <w:b/>
        </w:rPr>
        <w:t>Seven</w:t>
      </w:r>
      <w:r w:rsidRPr="002434CC">
        <w:rPr>
          <w:b/>
        </w:rPr>
        <w:t>:</w:t>
      </w:r>
    </w:p>
    <w:p w:rsidR="00B0354B" w:rsidRDefault="00A02F2A" w:rsidP="00B0354B">
      <w:r>
        <w:t xml:space="preserve">Once the </w:t>
      </w:r>
      <w:r w:rsidR="00B0354B">
        <w:t>notetaker(s) upload sample notes, the student must review them</w:t>
      </w:r>
      <w:r>
        <w:t xml:space="preserve"> and select one. Navigate to the </w:t>
      </w:r>
      <w:r>
        <w:rPr>
          <w:b/>
        </w:rPr>
        <w:t xml:space="preserve">Note taker availability </w:t>
      </w:r>
      <w:r>
        <w:t xml:space="preserve">section and click on the </w:t>
      </w:r>
      <w:r>
        <w:rPr>
          <w:b/>
        </w:rPr>
        <w:t xml:space="preserve">select a notetaker </w:t>
      </w:r>
      <w:r>
        <w:t>button.</w:t>
      </w:r>
    </w:p>
    <w:p w:rsidR="00A02F2A" w:rsidRPr="002434CC" w:rsidRDefault="00A02F2A" w:rsidP="00A02F2A">
      <w:pPr>
        <w:pStyle w:val="Heading3"/>
        <w:rPr>
          <w:b/>
        </w:rPr>
      </w:pPr>
      <w:r w:rsidRPr="002434CC">
        <w:rPr>
          <w:b/>
        </w:rPr>
        <w:t xml:space="preserve">Step </w:t>
      </w:r>
      <w:r>
        <w:rPr>
          <w:b/>
        </w:rPr>
        <w:t>Eight</w:t>
      </w:r>
      <w:r w:rsidRPr="002434CC">
        <w:rPr>
          <w:b/>
        </w:rPr>
        <w:t>:</w:t>
      </w:r>
    </w:p>
    <w:p w:rsidR="00A02F2A" w:rsidRDefault="00A02F2A" w:rsidP="00B0354B">
      <w:r>
        <w:t>On the next page, a table of notetaker(s) will appear.</w:t>
      </w:r>
    </w:p>
    <w:p w:rsidR="00A02F2A" w:rsidRDefault="00A02F2A" w:rsidP="00B0354B">
      <w:r>
        <w:t xml:space="preserve">The student can view the sample notes by clicking on </w:t>
      </w:r>
      <w:r>
        <w:rPr>
          <w:b/>
        </w:rPr>
        <w:t>Check sample notes</w:t>
      </w:r>
      <w:r>
        <w:t xml:space="preserve">. Once a student has found their preferred notetaker, click on </w:t>
      </w:r>
      <w:r>
        <w:rPr>
          <w:b/>
        </w:rPr>
        <w:t>Choose this notetaker.</w:t>
      </w:r>
    </w:p>
    <w:p w:rsidR="00D57B1D" w:rsidRPr="002434CC" w:rsidRDefault="00D57B1D" w:rsidP="00D57B1D">
      <w:pPr>
        <w:pStyle w:val="Heading3"/>
        <w:rPr>
          <w:b/>
        </w:rPr>
      </w:pPr>
      <w:r w:rsidRPr="002434CC">
        <w:rPr>
          <w:b/>
        </w:rPr>
        <w:t xml:space="preserve">Step </w:t>
      </w:r>
      <w:r>
        <w:rPr>
          <w:b/>
        </w:rPr>
        <w:t>Nine</w:t>
      </w:r>
      <w:r w:rsidRPr="002434CC">
        <w:rPr>
          <w:b/>
        </w:rPr>
        <w:t>:</w:t>
      </w:r>
    </w:p>
    <w:p w:rsidR="00A02F2A" w:rsidRDefault="00D57B1D" w:rsidP="00B0354B">
      <w:r>
        <w:t>Once the notetaker has been selected, the notetaker will be notified to begin uploading lecture notes. Once the lecture notes have been uploaded, the student can begin downloading them. To download notes:</w:t>
      </w:r>
    </w:p>
    <w:p w:rsidR="00D57B1D" w:rsidRDefault="00D57B1D" w:rsidP="00D57B1D">
      <w:pPr>
        <w:pStyle w:val="ListParagraph"/>
        <w:numPr>
          <w:ilvl w:val="0"/>
          <w:numId w:val="5"/>
        </w:numPr>
      </w:pPr>
      <w:r>
        <w:t xml:space="preserve">Go to the </w:t>
      </w:r>
      <w:r>
        <w:rPr>
          <w:b/>
        </w:rPr>
        <w:t xml:space="preserve">Courses / notes </w:t>
      </w:r>
      <w:r>
        <w:t>page.</w:t>
      </w:r>
    </w:p>
    <w:p w:rsidR="00D57B1D" w:rsidRDefault="00D57B1D" w:rsidP="00D57B1D">
      <w:pPr>
        <w:pStyle w:val="ListParagraph"/>
        <w:numPr>
          <w:ilvl w:val="0"/>
          <w:numId w:val="5"/>
        </w:numPr>
      </w:pPr>
      <w:r>
        <w:t xml:space="preserve">Under the section, </w:t>
      </w:r>
      <w:r>
        <w:rPr>
          <w:b/>
        </w:rPr>
        <w:t>My Lecture Notes</w:t>
      </w:r>
      <w:r>
        <w:t xml:space="preserve">, click the </w:t>
      </w:r>
      <w:r>
        <w:rPr>
          <w:b/>
        </w:rPr>
        <w:t xml:space="preserve">Notes </w:t>
      </w:r>
      <w:r>
        <w:t>link that corresponds to the course you want to download lecture notes for.</w:t>
      </w:r>
    </w:p>
    <w:p w:rsidR="00207073" w:rsidRDefault="00D57B1D" w:rsidP="00207073">
      <w:pPr>
        <w:pStyle w:val="ListParagraph"/>
        <w:numPr>
          <w:ilvl w:val="0"/>
          <w:numId w:val="5"/>
        </w:numPr>
      </w:pPr>
      <w:r>
        <w:t xml:space="preserve">Uploaded lecture notes will be organized by date. In the </w:t>
      </w:r>
      <w:r>
        <w:rPr>
          <w:b/>
        </w:rPr>
        <w:t xml:space="preserve">Download </w:t>
      </w:r>
      <w:r>
        <w:t xml:space="preserve">section, click on </w:t>
      </w:r>
      <w:r>
        <w:rPr>
          <w:b/>
        </w:rPr>
        <w:t>View notes</w:t>
      </w:r>
      <w:r>
        <w:t xml:space="preserve"> to view and/or save them to your computer.</w:t>
      </w:r>
    </w:p>
    <w:p w:rsidR="00A40A23" w:rsidRDefault="00A40A23" w:rsidP="00A40A23">
      <w:pPr>
        <w:pStyle w:val="ListParagraph"/>
      </w:pPr>
    </w:p>
    <w:p w:rsidR="006038FF" w:rsidRDefault="008D4CB7" w:rsidP="008D4CB7">
      <w:pPr>
        <w:tabs>
          <w:tab w:val="left" w:pos="585"/>
          <w:tab w:val="center" w:pos="4680"/>
        </w:tabs>
        <w:rPr>
          <w:rStyle w:val="IntenseReference"/>
        </w:rPr>
      </w:pPr>
      <w:r>
        <w:rPr>
          <w:rStyle w:val="IntenseReference"/>
        </w:rPr>
        <w:tab/>
      </w:r>
      <w:r>
        <w:rPr>
          <w:rStyle w:val="IntenseReference"/>
        </w:rPr>
        <w:tab/>
      </w:r>
      <w:bookmarkStart w:id="9" w:name="cancelling_notetaking_services"/>
      <w:r w:rsidR="006038FF">
        <w:rPr>
          <w:rStyle w:val="IntenseReference"/>
        </w:rPr>
        <w:t>Cancelling notetaking services</w:t>
      </w:r>
      <w:bookmarkEnd w:id="9"/>
    </w:p>
    <w:p w:rsidR="008D4CB7" w:rsidRDefault="008D4CB7" w:rsidP="008D4CB7">
      <w:r>
        <w:t>If for any reason you need to cancel your notetaking services, you may do so on the Notetaking website.</w:t>
      </w:r>
    </w:p>
    <w:p w:rsidR="008D4CB7" w:rsidRPr="002434CC" w:rsidRDefault="008D4CB7" w:rsidP="008D4CB7">
      <w:pPr>
        <w:pStyle w:val="Heading3"/>
        <w:rPr>
          <w:b/>
        </w:rPr>
      </w:pPr>
      <w:r w:rsidRPr="002434CC">
        <w:rPr>
          <w:b/>
        </w:rPr>
        <w:t>Step One:</w:t>
      </w:r>
    </w:p>
    <w:p w:rsidR="008D4CB7" w:rsidRDefault="008D4CB7" w:rsidP="008D4CB7">
      <w:r>
        <w:t xml:space="preserve">Go to the </w:t>
      </w:r>
      <w:r w:rsidRPr="00F15A84">
        <w:rPr>
          <w:b/>
        </w:rPr>
        <w:t>Titanable</w:t>
      </w:r>
      <w:r>
        <w:t xml:space="preserve"> website at: </w:t>
      </w:r>
      <w:hyperlink r:id="rId13" w:history="1">
        <w:r w:rsidRPr="00622845">
          <w:rPr>
            <w:rStyle w:val="Hyperlink"/>
          </w:rPr>
          <w:t>http://www.fullerton.edu/dss/titanable/</w:t>
        </w:r>
      </w:hyperlink>
      <w:r>
        <w:t xml:space="preserve">.  </w:t>
      </w:r>
    </w:p>
    <w:p w:rsidR="008D4CB7" w:rsidRPr="002434CC" w:rsidRDefault="008D4CB7" w:rsidP="008D4CB7">
      <w:pPr>
        <w:pStyle w:val="Heading3"/>
        <w:rPr>
          <w:b/>
        </w:rPr>
      </w:pPr>
      <w:r w:rsidRPr="002434CC">
        <w:rPr>
          <w:b/>
        </w:rPr>
        <w:t>Step Two:</w:t>
      </w:r>
    </w:p>
    <w:p w:rsidR="008D4CB7" w:rsidRDefault="008D4CB7" w:rsidP="008D4CB7">
      <w:r>
        <w:t xml:space="preserve">On the left-hand side of the page, click on </w:t>
      </w:r>
      <w:r w:rsidRPr="00F15A84">
        <w:rPr>
          <w:b/>
        </w:rPr>
        <w:t>DSS Student Login.</w:t>
      </w:r>
    </w:p>
    <w:p w:rsidR="008D4CB7" w:rsidRPr="002434CC" w:rsidRDefault="008D4CB7" w:rsidP="008D4CB7">
      <w:pPr>
        <w:pStyle w:val="Heading3"/>
        <w:rPr>
          <w:b/>
        </w:rPr>
      </w:pPr>
      <w:r w:rsidRPr="002434CC">
        <w:rPr>
          <w:b/>
        </w:rPr>
        <w:lastRenderedPageBreak/>
        <w:t>Step Three:</w:t>
      </w:r>
    </w:p>
    <w:p w:rsidR="008D4CB7" w:rsidRDefault="008D4CB7" w:rsidP="008D4CB7">
      <w:pPr>
        <w:rPr>
          <w:b/>
        </w:rPr>
      </w:pPr>
      <w:r>
        <w:t xml:space="preserve">Click on </w:t>
      </w:r>
      <w:r>
        <w:rPr>
          <w:b/>
        </w:rPr>
        <w:t>Notetaking Services</w:t>
      </w:r>
      <w:r w:rsidRPr="00F15A84">
        <w:rPr>
          <w:b/>
        </w:rPr>
        <w:t>.</w:t>
      </w:r>
    </w:p>
    <w:p w:rsidR="008D4CB7" w:rsidRPr="002434CC" w:rsidRDefault="008D4CB7" w:rsidP="008D4CB7">
      <w:pPr>
        <w:pStyle w:val="Heading3"/>
        <w:rPr>
          <w:b/>
        </w:rPr>
      </w:pPr>
      <w:r w:rsidRPr="002434CC">
        <w:rPr>
          <w:b/>
        </w:rPr>
        <w:t xml:space="preserve">Step </w:t>
      </w:r>
      <w:r>
        <w:rPr>
          <w:b/>
        </w:rPr>
        <w:t>Four</w:t>
      </w:r>
      <w:r w:rsidRPr="002434CC">
        <w:rPr>
          <w:b/>
        </w:rPr>
        <w:t>:</w:t>
      </w:r>
    </w:p>
    <w:p w:rsidR="008D4CB7" w:rsidRDefault="008D4CB7" w:rsidP="008D4CB7">
      <w:pPr>
        <w:rPr>
          <w:b/>
        </w:rPr>
      </w:pPr>
      <w:r>
        <w:t>On the navigation bar, click Courses / notes</w:t>
      </w:r>
      <w:r w:rsidRPr="00F15A84">
        <w:rPr>
          <w:b/>
        </w:rPr>
        <w:t>.</w:t>
      </w:r>
    </w:p>
    <w:p w:rsidR="008D4CB7" w:rsidRPr="002434CC" w:rsidRDefault="008D4CB7" w:rsidP="008D4CB7">
      <w:pPr>
        <w:pStyle w:val="Heading3"/>
        <w:rPr>
          <w:b/>
        </w:rPr>
      </w:pPr>
      <w:r w:rsidRPr="002434CC">
        <w:rPr>
          <w:b/>
        </w:rPr>
        <w:t xml:space="preserve">Step </w:t>
      </w:r>
      <w:r>
        <w:rPr>
          <w:b/>
        </w:rPr>
        <w:t>Five</w:t>
      </w:r>
      <w:r w:rsidRPr="002434CC">
        <w:rPr>
          <w:b/>
        </w:rPr>
        <w:t>:</w:t>
      </w:r>
    </w:p>
    <w:p w:rsidR="008D4CB7" w:rsidRDefault="008D4CB7" w:rsidP="008D4CB7">
      <w:pPr>
        <w:rPr>
          <w:b/>
        </w:rPr>
      </w:pPr>
      <w:r>
        <w:t xml:space="preserve">A table with the student’s course listing will appear on the page. Navigate to the </w:t>
      </w:r>
      <w:r>
        <w:rPr>
          <w:b/>
        </w:rPr>
        <w:t>I Require a Notetaker</w:t>
      </w:r>
      <w:r>
        <w:t xml:space="preserve"> section. </w:t>
      </w:r>
      <w:r w:rsidR="00250B36">
        <w:t xml:space="preserve">For each course you wish to stop receiving services for, click </w:t>
      </w:r>
      <w:r w:rsidR="00250B36">
        <w:rPr>
          <w:b/>
        </w:rPr>
        <w:t xml:space="preserve">change </w:t>
      </w:r>
      <w:r w:rsidR="00250B36" w:rsidRPr="00250B36">
        <w:rPr>
          <w:b/>
        </w:rPr>
        <w:t>this</w:t>
      </w:r>
      <w:r w:rsidR="00250B36">
        <w:rPr>
          <w:b/>
        </w:rPr>
        <w:t xml:space="preserve"> </w:t>
      </w:r>
      <w:r w:rsidR="00250B36">
        <w:t xml:space="preserve">so that the section reads </w:t>
      </w:r>
      <w:r w:rsidR="00250B36">
        <w:rPr>
          <w:b/>
        </w:rPr>
        <w:t xml:space="preserve">No. </w:t>
      </w:r>
    </w:p>
    <w:p w:rsidR="000C0C3A" w:rsidRPr="002434CC" w:rsidRDefault="000C0C3A" w:rsidP="000C0C3A">
      <w:pPr>
        <w:pStyle w:val="Heading3"/>
        <w:rPr>
          <w:b/>
        </w:rPr>
      </w:pPr>
      <w:r w:rsidRPr="002434CC">
        <w:rPr>
          <w:b/>
        </w:rPr>
        <w:t xml:space="preserve">Step </w:t>
      </w:r>
      <w:r>
        <w:rPr>
          <w:b/>
        </w:rPr>
        <w:t>Six:</w:t>
      </w:r>
    </w:p>
    <w:p w:rsidR="00A40A23" w:rsidRDefault="000C0C3A" w:rsidP="008D4CB7">
      <w:r>
        <w:t>Confirm the course you no longer wish to receive notetaking services for. Enter a reason in the text box.</w:t>
      </w:r>
    </w:p>
    <w:p w:rsidR="003773C9" w:rsidRPr="003773C9" w:rsidRDefault="003773C9" w:rsidP="008D4CB7">
      <w:pPr>
        <w:rPr>
          <w:rStyle w:val="IntenseReference"/>
          <w:rFonts w:asciiTheme="minorHAnsi" w:hAnsiTheme="minorHAnsi"/>
          <w:bCs w:val="0"/>
          <w:smallCaps w:val="0"/>
          <w:color w:val="auto"/>
          <w:spacing w:val="0"/>
          <w:sz w:val="22"/>
        </w:rPr>
      </w:pPr>
    </w:p>
    <w:p w:rsidR="00EE17FD" w:rsidRPr="00852F22" w:rsidRDefault="00EE17FD" w:rsidP="00852F22">
      <w:pPr>
        <w:pStyle w:val="IntenseQuote"/>
        <w:rPr>
          <w:rStyle w:val="IntenseReference"/>
          <w:bCs w:val="0"/>
          <w:smallCaps w:val="0"/>
          <w:spacing w:val="0"/>
          <w:sz w:val="32"/>
        </w:rPr>
      </w:pPr>
      <w:bookmarkStart w:id="10" w:name="scheduling_an_appointment"/>
      <w:r w:rsidRPr="00852F22">
        <w:rPr>
          <w:rStyle w:val="IntenseReference"/>
          <w:bCs w:val="0"/>
          <w:smallCaps w:val="0"/>
          <w:spacing w:val="0"/>
          <w:sz w:val="32"/>
        </w:rPr>
        <w:t>Scheduling an Appointment</w:t>
      </w:r>
    </w:p>
    <w:bookmarkEnd w:id="10"/>
    <w:p w:rsidR="00A3358B" w:rsidRDefault="00EE17FD">
      <w:r>
        <w:t>A student registered with our services can make appointments with their counselors by going to the Front Office or calling them at: (657 278-3112) between the hours of 8:00AM and 5:00PM, Mondays through Fridays.</w:t>
      </w:r>
    </w:p>
    <w:p w:rsidR="00BB4919" w:rsidRDefault="00BB4919">
      <w:r>
        <w:t xml:space="preserve">For </w:t>
      </w:r>
      <w:r w:rsidR="00861369">
        <w:t>an</w:t>
      </w:r>
      <w:r>
        <w:t xml:space="preserve"> appointment, </w:t>
      </w:r>
      <w:r w:rsidR="00861369">
        <w:t>the student</w:t>
      </w:r>
      <w:r>
        <w:t xml:space="preserve"> will need to bring </w:t>
      </w:r>
      <w:r w:rsidR="00861369">
        <w:t>their</w:t>
      </w:r>
      <w:r>
        <w:t xml:space="preserve"> CSUF unofficial transcript</w:t>
      </w:r>
      <w:r w:rsidR="00861369">
        <w:t>. A TDA is required as well for undergraduates.</w:t>
      </w:r>
    </w:p>
    <w:sectPr w:rsidR="00BB4919">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D4C36" w:rsidRDefault="000D4C36" w:rsidP="00094150">
      <w:pPr>
        <w:spacing w:after="0" w:line="240" w:lineRule="auto"/>
      </w:pPr>
      <w:r>
        <w:separator/>
      </w:r>
    </w:p>
  </w:endnote>
  <w:endnote w:type="continuationSeparator" w:id="0">
    <w:p w:rsidR="000D4C36" w:rsidRDefault="000D4C36" w:rsidP="000941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8A079F">
      <w:trPr>
        <w:trHeight w:hRule="exact" w:val="115"/>
        <w:jc w:val="center"/>
      </w:trPr>
      <w:tc>
        <w:tcPr>
          <w:tcW w:w="4686" w:type="dxa"/>
          <w:shd w:val="clear" w:color="auto" w:fill="5B9BD5" w:themeFill="accent1"/>
          <w:tcMar>
            <w:top w:w="0" w:type="dxa"/>
            <w:bottom w:w="0" w:type="dxa"/>
          </w:tcMar>
        </w:tcPr>
        <w:p w:rsidR="008A079F" w:rsidRDefault="000D4C36">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8A079F" w:rsidRDefault="000D4C36">
          <w:pPr>
            <w:pStyle w:val="Header"/>
            <w:tabs>
              <w:tab w:val="clear" w:pos="4680"/>
              <w:tab w:val="clear" w:pos="9360"/>
            </w:tabs>
            <w:jc w:val="right"/>
            <w:rPr>
              <w:caps/>
              <w:sz w:val="18"/>
            </w:rPr>
          </w:pPr>
        </w:p>
      </w:tc>
    </w:tr>
    <w:tr w:rsidR="008A079F">
      <w:trPr>
        <w:jc w:val="center"/>
      </w:trPr>
      <w:sdt>
        <w:sdtPr>
          <w:rPr>
            <w:caps/>
            <w:color w:val="808080" w:themeColor="background1" w:themeShade="80"/>
            <w:sz w:val="18"/>
            <w:szCs w:val="18"/>
          </w:rPr>
          <w:alias w:val="Author"/>
          <w:tag w:val=""/>
          <w:id w:val="1534151868"/>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8A079F" w:rsidRDefault="00094150" w:rsidP="00094150">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california state university, fullerton - disability support services.</w:t>
              </w:r>
            </w:p>
          </w:tc>
        </w:sdtContent>
      </w:sdt>
      <w:tc>
        <w:tcPr>
          <w:tcW w:w="4674" w:type="dxa"/>
          <w:shd w:val="clear" w:color="auto" w:fill="auto"/>
          <w:vAlign w:val="center"/>
        </w:tcPr>
        <w:p w:rsidR="008A079F" w:rsidRDefault="00094150" w:rsidP="00CB6E01">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t>navigating</w:t>
          </w:r>
          <w:r w:rsidR="00622CB0">
            <w:rPr>
              <w:caps/>
              <w:color w:val="808080" w:themeColor="background1" w:themeShade="80"/>
              <w:sz w:val="18"/>
              <w:szCs w:val="18"/>
            </w:rPr>
            <w:t xml:space="preserve"> and using</w:t>
          </w:r>
          <w:r>
            <w:rPr>
              <w:caps/>
              <w:color w:val="808080" w:themeColor="background1" w:themeShade="80"/>
              <w:sz w:val="18"/>
              <w:szCs w:val="18"/>
            </w:rPr>
            <w:t xml:space="preserve"> the dss website</w:t>
          </w:r>
        </w:p>
      </w:tc>
    </w:tr>
  </w:tbl>
  <w:p w:rsidR="008A079F" w:rsidRDefault="000D4C3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D4C36" w:rsidRDefault="000D4C36" w:rsidP="00094150">
      <w:pPr>
        <w:spacing w:after="0" w:line="240" w:lineRule="auto"/>
      </w:pPr>
      <w:r>
        <w:separator/>
      </w:r>
    </w:p>
  </w:footnote>
  <w:footnote w:type="continuationSeparator" w:id="0">
    <w:p w:rsidR="000D4C36" w:rsidRDefault="000D4C36" w:rsidP="000941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079F" w:rsidRDefault="001777AE">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73F8E726" wp14:editId="2EC89F1B">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079F" w:rsidRDefault="001777AE">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A1CAC">
                              <w:rPr>
                                <w:noProof/>
                                <w:color w:val="FFFFFF" w:themeColor="background1"/>
                                <w:sz w:val="24"/>
                                <w:szCs w:val="24"/>
                              </w:rPr>
                              <w:t>1</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3F8E726"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5b9bd5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rsidR="008A079F" w:rsidRDefault="001777AE">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1A1CAC">
                        <w:rPr>
                          <w:noProof/>
                          <w:color w:val="FFFFFF" w:themeColor="background1"/>
                          <w:sz w:val="24"/>
                          <w:szCs w:val="24"/>
                        </w:rPr>
                        <w:t>1</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37209"/>
    <w:multiLevelType w:val="hybridMultilevel"/>
    <w:tmpl w:val="D0D889F4"/>
    <w:lvl w:ilvl="0" w:tplc="3634BD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7043A9"/>
    <w:multiLevelType w:val="hybridMultilevel"/>
    <w:tmpl w:val="DADE2C6E"/>
    <w:lvl w:ilvl="0" w:tplc="3634BD2C">
      <w:start w:val="1"/>
      <w:numFmt w:val="bullet"/>
      <w:lvlText w:val=""/>
      <w:lvlJc w:val="left"/>
      <w:pPr>
        <w:ind w:left="3600" w:hanging="360"/>
      </w:pPr>
      <w:rPr>
        <w:rFonts w:ascii="Symbol" w:eastAsiaTheme="minorHAnsi" w:hAnsi="Symbol" w:cstheme="minorBidi"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EE31FE2"/>
    <w:multiLevelType w:val="hybridMultilevel"/>
    <w:tmpl w:val="91EA65B0"/>
    <w:lvl w:ilvl="0" w:tplc="3634BD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037F30"/>
    <w:multiLevelType w:val="hybridMultilevel"/>
    <w:tmpl w:val="007E5C58"/>
    <w:lvl w:ilvl="0" w:tplc="914C769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7807DE"/>
    <w:multiLevelType w:val="hybridMultilevel"/>
    <w:tmpl w:val="DE282770"/>
    <w:lvl w:ilvl="0" w:tplc="F32C88C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C22E6A"/>
    <w:multiLevelType w:val="hybridMultilevel"/>
    <w:tmpl w:val="EEC23D38"/>
    <w:lvl w:ilvl="0" w:tplc="3634BD2C">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E31DB3"/>
    <w:multiLevelType w:val="hybridMultilevel"/>
    <w:tmpl w:val="1DDE4CFA"/>
    <w:lvl w:ilvl="0" w:tplc="0F56C8C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277938"/>
    <w:multiLevelType w:val="hybridMultilevel"/>
    <w:tmpl w:val="E04C7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961071"/>
    <w:multiLevelType w:val="hybridMultilevel"/>
    <w:tmpl w:val="9586B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E073764"/>
    <w:multiLevelType w:val="hybridMultilevel"/>
    <w:tmpl w:val="D1E28890"/>
    <w:lvl w:ilvl="0" w:tplc="4310096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8"/>
  </w:num>
  <w:num w:numId="4">
    <w:abstractNumId w:val="4"/>
  </w:num>
  <w:num w:numId="5">
    <w:abstractNumId w:val="6"/>
  </w:num>
  <w:num w:numId="6">
    <w:abstractNumId w:val="9"/>
  </w:num>
  <w:num w:numId="7">
    <w:abstractNumId w:val="5"/>
  </w:num>
  <w:num w:numId="8">
    <w:abstractNumId w:val="1"/>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150"/>
    <w:rsid w:val="00094150"/>
    <w:rsid w:val="000C0C3A"/>
    <w:rsid w:val="000D4C36"/>
    <w:rsid w:val="000E2A34"/>
    <w:rsid w:val="00145F30"/>
    <w:rsid w:val="00147749"/>
    <w:rsid w:val="0016317F"/>
    <w:rsid w:val="001777AE"/>
    <w:rsid w:val="0019613A"/>
    <w:rsid w:val="001A1CAC"/>
    <w:rsid w:val="00207073"/>
    <w:rsid w:val="002434CC"/>
    <w:rsid w:val="00250B36"/>
    <w:rsid w:val="00255C8B"/>
    <w:rsid w:val="0027260E"/>
    <w:rsid w:val="002D5273"/>
    <w:rsid w:val="003773C9"/>
    <w:rsid w:val="00390C61"/>
    <w:rsid w:val="00417357"/>
    <w:rsid w:val="0044170E"/>
    <w:rsid w:val="00444B53"/>
    <w:rsid w:val="0045601F"/>
    <w:rsid w:val="004A7C3B"/>
    <w:rsid w:val="005762EA"/>
    <w:rsid w:val="005A5F29"/>
    <w:rsid w:val="005C03D6"/>
    <w:rsid w:val="006038FF"/>
    <w:rsid w:val="00615713"/>
    <w:rsid w:val="00617CDA"/>
    <w:rsid w:val="00622CB0"/>
    <w:rsid w:val="006934F3"/>
    <w:rsid w:val="006D50D5"/>
    <w:rsid w:val="00716561"/>
    <w:rsid w:val="00792E53"/>
    <w:rsid w:val="007A53A0"/>
    <w:rsid w:val="00836686"/>
    <w:rsid w:val="00852F22"/>
    <w:rsid w:val="00861369"/>
    <w:rsid w:val="008D379F"/>
    <w:rsid w:val="008D4CB7"/>
    <w:rsid w:val="00910224"/>
    <w:rsid w:val="009B51E3"/>
    <w:rsid w:val="009C4D0E"/>
    <w:rsid w:val="009E2137"/>
    <w:rsid w:val="00A02F2A"/>
    <w:rsid w:val="00A1439D"/>
    <w:rsid w:val="00A303CE"/>
    <w:rsid w:val="00A3358B"/>
    <w:rsid w:val="00A40A23"/>
    <w:rsid w:val="00B0354B"/>
    <w:rsid w:val="00B216C2"/>
    <w:rsid w:val="00B32AAF"/>
    <w:rsid w:val="00B62156"/>
    <w:rsid w:val="00B9294E"/>
    <w:rsid w:val="00B958BF"/>
    <w:rsid w:val="00BA0D07"/>
    <w:rsid w:val="00BA644F"/>
    <w:rsid w:val="00BB4919"/>
    <w:rsid w:val="00BF12B9"/>
    <w:rsid w:val="00C163A5"/>
    <w:rsid w:val="00C234B2"/>
    <w:rsid w:val="00C47F1C"/>
    <w:rsid w:val="00D57B1D"/>
    <w:rsid w:val="00DC6F3D"/>
    <w:rsid w:val="00E330CC"/>
    <w:rsid w:val="00E4777D"/>
    <w:rsid w:val="00E77CE4"/>
    <w:rsid w:val="00EE17FD"/>
    <w:rsid w:val="00F07087"/>
    <w:rsid w:val="00F15A84"/>
    <w:rsid w:val="00F441FC"/>
    <w:rsid w:val="00F802B4"/>
    <w:rsid w:val="00FB2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CA5A75"/>
  <w15:chartTrackingRefBased/>
  <w15:docId w15:val="{38ECCA78-B65F-436A-BC47-E6A902761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94150"/>
  </w:style>
  <w:style w:type="paragraph" w:styleId="Heading1">
    <w:name w:val="heading 1"/>
    <w:basedOn w:val="Normal"/>
    <w:next w:val="Normal"/>
    <w:link w:val="Heading1Char"/>
    <w:uiPriority w:val="9"/>
    <w:qFormat/>
    <w:rsid w:val="0009415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163A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09415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163A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C163A5"/>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15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94150"/>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0941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4150"/>
  </w:style>
  <w:style w:type="paragraph" w:styleId="Footer">
    <w:name w:val="footer"/>
    <w:basedOn w:val="Normal"/>
    <w:link w:val="FooterChar"/>
    <w:uiPriority w:val="99"/>
    <w:unhideWhenUsed/>
    <w:rsid w:val="000941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4150"/>
  </w:style>
  <w:style w:type="paragraph" w:styleId="Title">
    <w:name w:val="Title"/>
    <w:basedOn w:val="Normal"/>
    <w:next w:val="Normal"/>
    <w:link w:val="TitleChar"/>
    <w:uiPriority w:val="10"/>
    <w:qFormat/>
    <w:rsid w:val="0009415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9415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94150"/>
    <w:pPr>
      <w:ind w:left="720"/>
      <w:contextualSpacing/>
    </w:pPr>
  </w:style>
  <w:style w:type="character" w:styleId="Hyperlink">
    <w:name w:val="Hyperlink"/>
    <w:basedOn w:val="DefaultParagraphFont"/>
    <w:uiPriority w:val="99"/>
    <w:unhideWhenUsed/>
    <w:rsid w:val="00C163A5"/>
    <w:rPr>
      <w:color w:val="0563C1" w:themeColor="hyperlink"/>
      <w:u w:val="single"/>
    </w:rPr>
  </w:style>
  <w:style w:type="character" w:customStyle="1" w:styleId="Heading2Char">
    <w:name w:val="Heading 2 Char"/>
    <w:basedOn w:val="DefaultParagraphFont"/>
    <w:link w:val="Heading2"/>
    <w:uiPriority w:val="9"/>
    <w:rsid w:val="00C163A5"/>
    <w:rPr>
      <w:rFonts w:asciiTheme="majorHAnsi" w:eastAsiaTheme="majorEastAsia" w:hAnsiTheme="majorHAnsi" w:cstheme="majorBidi"/>
      <w:color w:val="2E74B5" w:themeColor="accent1" w:themeShade="BF"/>
      <w:sz w:val="26"/>
      <w:szCs w:val="26"/>
    </w:rPr>
  </w:style>
  <w:style w:type="character" w:customStyle="1" w:styleId="Heading4Char">
    <w:name w:val="Heading 4 Char"/>
    <w:basedOn w:val="DefaultParagraphFont"/>
    <w:link w:val="Heading4"/>
    <w:uiPriority w:val="9"/>
    <w:rsid w:val="00C163A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C163A5"/>
    <w:rPr>
      <w:rFonts w:asciiTheme="majorHAnsi" w:eastAsiaTheme="majorEastAsia" w:hAnsiTheme="majorHAnsi" w:cstheme="majorBidi"/>
      <w:color w:val="2E74B5" w:themeColor="accent1" w:themeShade="BF"/>
    </w:rPr>
  </w:style>
  <w:style w:type="character" w:styleId="IntenseReference">
    <w:name w:val="Intense Reference"/>
    <w:basedOn w:val="DefaultParagraphFont"/>
    <w:uiPriority w:val="32"/>
    <w:qFormat/>
    <w:rsid w:val="00147749"/>
    <w:rPr>
      <w:rFonts w:asciiTheme="majorHAnsi" w:hAnsiTheme="majorHAnsi"/>
      <w:bCs/>
      <w:smallCaps/>
      <w:color w:val="5B9BD5" w:themeColor="accent1"/>
      <w:spacing w:val="5"/>
      <w:sz w:val="26"/>
    </w:rPr>
  </w:style>
  <w:style w:type="paragraph" w:styleId="IntenseQuote">
    <w:name w:val="Intense Quote"/>
    <w:basedOn w:val="Heading1"/>
    <w:next w:val="Normal"/>
    <w:link w:val="IntenseQuoteChar"/>
    <w:uiPriority w:val="30"/>
    <w:qFormat/>
    <w:rsid w:val="00E330CC"/>
    <w:pPr>
      <w:pBdr>
        <w:top w:val="single" w:sz="4" w:space="10" w:color="5B9BD5" w:themeColor="accent1"/>
        <w:bottom w:val="single" w:sz="4" w:space="10" w:color="5B9BD5" w:themeColor="accent1"/>
      </w:pBdr>
      <w:spacing w:before="360" w:after="360"/>
      <w:ind w:left="864" w:right="864"/>
      <w:jc w:val="center"/>
    </w:pPr>
    <w:rPr>
      <w:b/>
      <w:i/>
      <w:iCs/>
      <w:color w:val="5B9BD5" w:themeColor="accent1"/>
    </w:rPr>
  </w:style>
  <w:style w:type="character" w:customStyle="1" w:styleId="IntenseQuoteChar">
    <w:name w:val="Intense Quote Char"/>
    <w:basedOn w:val="DefaultParagraphFont"/>
    <w:link w:val="IntenseQuote"/>
    <w:uiPriority w:val="30"/>
    <w:rsid w:val="00E330CC"/>
    <w:rPr>
      <w:rFonts w:asciiTheme="majorHAnsi" w:eastAsiaTheme="majorEastAsia" w:hAnsiTheme="majorHAnsi" w:cstheme="majorBidi"/>
      <w:b/>
      <w:i/>
      <w:iCs/>
      <w:color w:val="5B9BD5" w:themeColor="accent1"/>
      <w:sz w:val="32"/>
      <w:szCs w:val="32"/>
    </w:rPr>
  </w:style>
  <w:style w:type="character" w:styleId="IntenseEmphasis">
    <w:name w:val="Intense Emphasis"/>
    <w:basedOn w:val="DefaultParagraphFont"/>
    <w:uiPriority w:val="21"/>
    <w:qFormat/>
    <w:rsid w:val="00B32AAF"/>
    <w:rPr>
      <w:i/>
      <w:iCs/>
      <w:color w:val="5B9BD5" w:themeColor="accent1"/>
    </w:rPr>
  </w:style>
  <w:style w:type="character" w:styleId="FollowedHyperlink">
    <w:name w:val="FollowedHyperlink"/>
    <w:basedOn w:val="DefaultParagraphFont"/>
    <w:uiPriority w:val="99"/>
    <w:semiHidden/>
    <w:unhideWhenUsed/>
    <w:rsid w:val="00B32AAF"/>
    <w:rPr>
      <w:color w:val="954F72" w:themeColor="followedHyperlink"/>
      <w:u w:val="single"/>
    </w:rPr>
  </w:style>
  <w:style w:type="paragraph" w:styleId="NoSpacing">
    <w:name w:val="No Spacing"/>
    <w:uiPriority w:val="1"/>
    <w:qFormat/>
    <w:rsid w:val="008D4CB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ullerton.edu/dss/" TargetMode="External"/><Relationship Id="rId13" Type="http://schemas.openxmlformats.org/officeDocument/2006/relationships/hyperlink" Target="http://www.fullerton.edu/dss/titanabl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fullerton.edu/dss/titanable/"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fullerton.edu/dss/titanabl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fullerton.edu/dss/" TargetMode="External"/><Relationship Id="rId4" Type="http://schemas.openxmlformats.org/officeDocument/2006/relationships/settings" Target="settings.xml"/><Relationship Id="rId9" Type="http://schemas.openxmlformats.org/officeDocument/2006/relationships/hyperlink" Target="http://www.fullerton.edu/dss/"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942369-B575-4ED6-A9DE-3F22DFCA51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6</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california state university, fullerton - disability support services.</dc:creator>
  <cp:keywords/>
  <dc:description/>
  <cp:lastModifiedBy>zz-Zuniga, Matthew</cp:lastModifiedBy>
  <cp:revision>43</cp:revision>
  <dcterms:created xsi:type="dcterms:W3CDTF">2018-03-12T15:25:00Z</dcterms:created>
  <dcterms:modified xsi:type="dcterms:W3CDTF">2018-03-12T17:32:00Z</dcterms:modified>
</cp:coreProperties>
</file>