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尊敬的各位评委老师，大家好！我是重庆财经学院参赛团队，成员梅自鑫、田杰、邱雅妮。今天介绍我们的作品——星识（Star-Learn），基于大模型的个性化伴学多智能体系统，愿景是让每个学生都有专属AI导师。</w:t>
      </w:r>
    </w:p>
    <w:p>
      <w:pPr>
        <w:pStyle w:val="BodyText"/>
      </w:pPr>
      <w:r>
        <w:t xml:space="preserve">当前高等教育三大痛点：海量资料筛选难，学生难以找到契合自身水平的内容；大班教学千人一面，无法因材施教；大模型学术幻觉问题导致教育场景不可信。我们据此明确四个目标：构建六维学情画像实现精准把握；多智能体协同生成文档、导图、题库等多模态资源；结合RAG技术动态规划个性化学习路径；首创苏格拉底辅导与Web原生动态微课生成。</w:t>
      </w:r>
    </w:p>
    <w:p>
      <w:pPr>
        <w:pStyle w:val="BodyText"/>
      </w:pPr>
      <w:r>
        <w:t xml:space="preserve">系统采用前后端分离架构，后端基于FastAPI驱动大模型交互，前端结合Tailwind CSS和Mermaid.js实现多模态渲染。核心是十二大智能体协同网络，构建</w:t>
      </w:r>
      <w:r>
        <w:t xml:space="preserve">“</w:t>
      </w:r>
      <w:r>
        <w:t xml:space="preserve">感知—规划—中枢分发—生成—诊断</w:t>
      </w:r>
      <w:r>
        <w:t xml:space="preserve">”</w:t>
      </w:r>
      <w:r>
        <w:t xml:space="preserve">流转架构。画像智能体实时更新六维状态机，规划智能体生成学习路径，主控中枢统一调度下游网络。苏格拉底诊断智能体通过连环追问绘制知识漏洞雷达图，同时配备RAG检索引擎在本地知识库精准匹配。防幻觉方面，后端混合注入真实教材并标注引用页码，前端增加正则容错与优雅错误追溯。</w:t>
      </w:r>
    </w:p>
    <w:p>
      <w:pPr>
        <w:pStyle w:val="BodyText"/>
      </w:pPr>
      <w:r>
        <w:t xml:space="preserve">测试涵盖七个场景全部通过：引用溯源成功标注教材页码；代码实操中AI从正确性、逻辑等维度批阅并动态调难度；知识生态健康度达78%自动识别遗忘知识点并推荐复习；知识胶囊实现卡片式问答秒级交互；五位AI导师各司其职；输入主题即可自动生成完整课程；Mermaid流程图按认知风格分发并配TTS语音讲解。</w:t>
      </w:r>
    </w:p>
    <w:p>
      <w:pPr>
        <w:pStyle w:val="BodyText"/>
      </w:pPr>
      <w:r>
        <w:t xml:space="preserve">四大创新：第一，Web原生动态微课引擎，大模型充当导演输出渲染指令，前端实时绘制，响应不到1秒，成本降低90%。第二，苏格拉底式启发诊断，连环反问引导自主思考，精准定位知识盲区，实现伴学而非代做。第三，认知风格驱动资源分发，视觉型获导图动画，实践型获代码沙盒，因材施教落实到界面。第四，双轨防幻觉与透明溯源，RAG注入真实教材，前端引用热力图可溯源，双LLM通道容错。</w:t>
      </w:r>
    </w:p>
    <w:p>
      <w:pPr>
        <w:pStyle w:val="BodyText"/>
      </w:pPr>
      <w:r>
        <w:t xml:space="preserve">未来计划引入Milvus向量数据库处理大规模教材库，整合科大讯飞语音大模型提升沉浸感，为高等教育数字化转型提供开源方案范式。星识，为个性化教育而生，感谢各位老师聆听！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2026-05-02T13:29:20Z</dcterms:created>
  <dcterms:modified xsi:type="dcterms:W3CDTF">2026-05-02T13:29:20Z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