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Australia's gas export tax revenue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