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CORE 阶段一数据标注规范</w:t>
      </w:r>
    </w:p>
    <w:p>
      <w:pPr>
        <w:pStyle w:val="Subtitle"/>
      </w:pPr>
      <w:r>
        <w:t>执行版 V1.0　2026年10月16日</w:t>
      </w:r>
    </w:p>
    <w:p>
      <w:r>
        <w:t>用于指导罗林海与龚老师，将每对伴侣的原始导出整理为可复核、可测试的九表工作簿。标注只表达原文已有的信息；资料不足、没有事件或没有共同结论均可如实保留。</w:t>
      </w:r>
    </w:p>
    <w:p>
      <w:pPr>
        <w:spacing w:line="260" w:lineRule="exact"/>
      </w:pPr>
      <w:r>
        <w:rPr>
          <w:sz w:val="18"/>
        </w:rPr>
        <w:t>适配 PRD 简明版 V1.1、测试数据规范 v1.1、技术执行手册 v1.1-R1。本文细化操作，不新增业务字段，不改变算法门槛；冲突按最新 PRD 裁决处理。</w:t>
      </w:r>
    </w:p>
    <w:p>
      <w:pPr>
        <w:pStyle w:val="Heading1"/>
      </w:pPr>
      <w:r>
        <w:t>01 从哪里开始</w:t>
      </w:r>
    </w:p>
    <w:p>
      <w:pPr>
        <w:pStyle w:val="Heading2"/>
      </w:pPr>
      <w:r>
        <w:t>按这个顺序处理</w:t>
      </w:r>
    </w:p>
    <w:p>
      <w:r>
        <w:t>核对导出 → 整理原文与控制状态 → 拆证据 → 建个人事件与配对 → 建命题 → 写变更与预期 → 交叉复核。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4680"/>
        <w:gridCol w:w="2304"/>
      </w:tblGrid>
      <w:tr>
        <w:trPr>
          <w:cantSplit/>
          <w:tblHeader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EF3"/>
          </w:tcPr>
          <w:p>
            <w:pPr>
              <w:spacing w:after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工作表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EF3"/>
          </w:tcPr>
          <w:p>
            <w:pPr>
              <w:spacing w:after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本轮要做什么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EF3"/>
          </w:tcPr>
          <w:p>
            <w:pPr>
              <w:spacing w:after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负责人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dyad、scale_answers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核对身份、版本、同意、窗口及原始选项。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技术导出；产品核对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answers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保留原话，核实状态；人工补拒答范围和权限分类。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产品与龚老师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evidence、events、event_pairs、props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标注证据、个人事件、配对候选和命题。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龚老师标注；产品复核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changes、expected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设计独立场景，运行前写预期与依据。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产品与龚老师交叉复核</w:t>
            </w:r>
          </w:p>
        </w:tc>
      </w:tr>
    </w:tbl>
    <w:p>
      <w:pPr>
        <w:spacing w:after="0" w:line="80" w:lineRule="exact"/>
      </w:pPr>
      <w:r>
        <w:rPr>
          <w:sz w:val="8"/>
        </w:rPr>
      </w:r>
    </w:p>
    <w:p>
      <w:pPr>
        <w:pStyle w:val="Heading2"/>
      </w:pPr>
      <w:r>
        <w:t>拿到文件先核对六件事</w:t>
      </w:r>
    </w:p>
    <w:p>
      <w:pPr>
        <w:keepLines/>
      </w:pPr>
      <w:r>
        <w:rPr>
          <w:b/>
        </w:rPr>
        <w:t xml:space="preserve">1  </w:t>
      </w:r>
      <w:r>
        <w:t>每对一份工作簿，九表齐全。第1行英文列名、第2行中文说明、第3行起为记录；空表保留表头。</w:t>
      </w:r>
    </w:p>
    <w:p>
      <w:pPr>
        <w:keepLines/>
      </w:pPr>
      <w:r>
        <w:rPr>
          <w:b/>
        </w:rPr>
        <w:t xml:space="preserve">2  </w:t>
      </w:r>
      <w:r>
        <w:t>每人48个量表槽位，共96行；每人九个开放题槽位，共18行。题目不缺行；缺答的选项留空。</w:t>
      </w:r>
    </w:p>
    <w:p>
      <w:pPr>
        <w:keepLines/>
      </w:pPr>
      <w:r>
        <w:rPr>
          <w:b/>
        </w:rPr>
        <w:t xml:space="preserve">3  </w:t>
      </w:r>
      <w:r>
        <w:t>A/B身份固定，回答ID不重复，关联回答属于同一人、同一对；不按作答先后交换A/B。</w:t>
      </w:r>
    </w:p>
    <w:p>
      <w:pPr>
        <w:keepLines/>
      </w:pPr>
      <w:r>
        <w:rPr>
          <w:b/>
        </w:rPr>
        <w:t xml:space="preserve">4  </w:t>
      </w:r>
      <w:r>
        <w:t>确认双方实际分别同意本轮用途。核对固定窗口及原始状态；打开链接不等于同意。</w:t>
      </w:r>
    </w:p>
    <w:p>
      <w:pPr>
        <w:keepLines/>
      </w:pPr>
      <w:r>
        <w:rPr>
          <w:b/>
        </w:rPr>
        <w:t xml:space="preserve">5  </w:t>
      </w:r>
      <w:r>
        <w:t>成片空白、按钮答案只在备注、状态与原文不一致时，先请技术核对原始记录；不靠标注猜补。</w:t>
      </w:r>
    </w:p>
    <w:p>
      <w:pPr>
        <w:keepLines/>
      </w:pPr>
      <w:r>
        <w:rPr>
          <w:b/>
        </w:rPr>
        <w:t xml:space="preserve">6  </w:t>
      </w:r>
      <w:r>
        <w:t>保留原始导出，另用化名工作副本标注。未处理或未复核时保持 hold；不把空标注表当导出失败。</w:t>
      </w:r>
    </w:p>
    <w:p>
      <w:pPr>
        <w:spacing w:line="260" w:lineRule="exact"/>
      </w:pPr>
      <w:r>
        <w:rPr>
          <w:sz w:val="18"/>
        </w:rPr>
        <w:t>版本保持：schema_version=core-stage1-2；rules_version=core-stage1-1.1；qbank_version=legacy-csi-pri-20260917。本期只采CSI32、PRI16；ISM18仅归档。依据：D0第2页；D2第5—6页。</w:t>
      </w:r>
    </w:p>
    <w:p>
      <w:pPr>
        <w:pStyle w:val="Heading1"/>
        <w:pageBreakBefore/>
      </w:pPr>
      <w:r>
        <w:t>02 先整理回答与使用限制</w:t>
      </w:r>
    </w:p>
    <w:p>
      <w:r>
        <w:t>在 answers 中先核对原文，再处理状态与限制。除化名外保留原句、错别字、标点和空白；不润色，不把自己的理解写回 text。姓名替为我或TA，第三方、单位、地点用类别替代，联系方式移除。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424"/>
      </w:tblGrid>
      <w:tr>
        <w:trPr>
          <w:cantSplit/>
          <w:tblHeader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EF3"/>
          </w:tcPr>
          <w:p>
            <w:pPr>
              <w:spacing w:after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status</w:t>
            </w:r>
          </w:p>
        </w:tc>
        <w:tc>
          <w:tcPr>
            <w:tcW w:type="dxa" w:w="84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EF3"/>
          </w:tcPr>
          <w:p>
            <w:pPr>
              <w:spacing w:after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填写条件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answered</w:t>
            </w:r>
          </w:p>
        </w:tc>
        <w:tc>
          <w:tcPr>
            <w:tcW w:type="dxa" w:w="84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有实际回答，包括“没有”。按钮“最近没有”按实际按钮原文归入text；日期只选按钮时text可空。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skipped</w:t>
            </w:r>
          </w:p>
        </w:tc>
        <w:tc>
          <w:tcPr>
            <w:tcW w:type="dxa" w:w="84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明确跳过或拒答；有说明时保留说明，不能改成普通回答。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unknown</w:t>
            </w:r>
          </w:p>
        </w:tc>
        <w:tc>
          <w:tcPr>
            <w:tcW w:type="dxa" w:w="84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记不清或无法回答；有补充文字照录，不能只因内容短就自动判unknown。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not_applicable</w:t>
            </w:r>
          </w:p>
        </w:tc>
        <w:tc>
          <w:tcPr>
            <w:tcW w:type="dxa" w:w="84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R02/R05没有事件、跳过或记不清经过时，对应R03/R06日期槽位保留并填此值。</w:t>
            </w:r>
          </w:p>
        </w:tc>
      </w:tr>
    </w:tbl>
    <w:p>
      <w:pPr>
        <w:spacing w:after="0" w:line="80" w:lineRule="exact"/>
      </w:pPr>
      <w:r>
        <w:rPr>
          <w:sz w:val="8"/>
        </w:rPr>
      </w:r>
    </w:p>
    <w:p>
      <w:pPr>
        <w:pStyle w:val="Heading2"/>
      </w:pPr>
      <w:r>
        <w:t>拒答范围由人工填写</w:t>
      </w:r>
    </w:p>
    <w:p>
      <w:r>
        <w:t>skipped与unknown均关闭当前主动追问目的，但保留不同原因。refusal_scope取question、event或domain；scope_id对应回答ID、本人事件ID或A.D6等域编号。范围拿不准时，按当前整个请求保守记录。</w:t>
      </w:r>
    </w:p>
    <w:p>
      <w:r>
        <w:t>refusal_purpose按题意选date、cause、self_reaction、partner_reaction、outcome、meaning、self_change_example、domain_content或all。无拒答才填none／空／空；不能把未标注统一当成无拒答。</w:t>
      </w:r>
    </w:p>
    <w:p>
      <w:pPr>
        <w:spacing w:line="260" w:lineRule="exact"/>
      </w:pPr>
      <w:r>
        <w:rPr>
          <w:sz w:val="18"/>
        </w:rPr>
        <w:t>例：A跳过R08，按当前请求记录question／该answer_id／domain_content；R03仅记不清日期，记录question／该answer_id／date。拒绝整件事才覆盖事件的all；不因跳过一题封闭所有关系话题。</w:t>
      </w:r>
    </w:p>
    <w:p>
      <w:pPr>
        <w:pStyle w:val="Heading2"/>
      </w:pPr>
      <w:r>
        <w:t>权限标记按原文或明确选择判断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8064"/>
      </w:tblGrid>
      <w:tr>
        <w:trPr>
          <w:cantSplit/>
          <w:tblHeader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EF3"/>
          </w:tcPr>
          <w:p>
            <w:pPr>
              <w:spacing w:after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flags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EF3"/>
          </w:tcPr>
          <w:p>
            <w:pPr>
              <w:spacing w:after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判定和处理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standard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普通体验、需要与互动；“我感到失落”也可普通。不能与其他标签并用。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relation_sensitive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对伴侣负面评价、猜测伴侣动机，或本人明确说尚未告诉对方的事。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private_request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明确要求别告诉TA，标在answers整答；子证据继承，不能自行放宽。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high_sensitivity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离开意向、性、重大秘密、创伤或健康、财务秘密等细节。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third_party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化名后仍可识别第三方的信息；只删姓名不一定足够。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unknown_review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敏感类别或来源拿不准，先待复核，不用于普通结论或缺口。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safety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可信的当前安全信号，先暂停并隔离；普通争吵、低分、拒答不单独触发。</w:t>
            </w:r>
          </w:p>
        </w:tc>
      </w:tr>
    </w:tbl>
    <w:p>
      <w:pPr>
        <w:spacing w:after="0" w:line="80" w:lineRule="exact"/>
      </w:pPr>
      <w:r>
        <w:rPr>
          <w:sz w:val="8"/>
        </w:rPr>
      </w:r>
    </w:p>
    <w:p>
      <w:pPr>
        <w:spacing w:line="260" w:lineRule="exact"/>
      </w:pPr>
      <w:r>
        <w:rPr>
          <w:sz w:val="18"/>
        </w:rPr>
        <w:t>高敏感、第三方和整答保密内容禁止跨人使用；关系敏感且未获许可的资料，本期不生成跨人可问候选。安全内容不进入普通真人测试包，不向伴侣求证，不自动恢复。依据：D0第5—6页；D2第7—10页。</w:t>
      </w:r>
    </w:p>
    <w:p>
      <w:pPr>
        <w:pStyle w:val="Heading1"/>
        <w:pageBreakBefore/>
      </w:pPr>
      <w:r>
        <w:t>03 把回答拆成证据</w:t>
      </w:r>
    </w:p>
    <w:p>
      <w:r>
        <w:t>一行evidence表达一个可独立判断的内容。先复制原文片段，再选类型和领域，最后写提炼句。重复讲同一件事不增加独立来源；一条回答可以不拆证据。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4968"/>
        <w:gridCol w:w="3960"/>
      </w:tblGrid>
      <w:tr>
        <w:trPr>
          <w:cantSplit/>
          <w:tblHeader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EF3"/>
          </w:tcPr>
          <w:p>
            <w:pPr>
              <w:spacing w:after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atom_type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EF3"/>
          </w:tcPr>
          <w:p>
            <w:pPr>
              <w:spacing w:after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表示什么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EF3"/>
          </w:tcPr>
          <w:p>
            <w:pPr>
              <w:spacing w:after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例子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act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本人做了什么；about必须等于speaker。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我先给TA打了电话。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event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发生的事或对伴侣行为的描述。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TA挂断了电话。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feel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本人感受、期待或变化；about等于speaker。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我感到失落。／我希望TA先听完。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interp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本人对伴侣动机或原因的解释。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我觉得TA是不在乎我。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meta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本人猜伴侣怎么看自己；about等于speaker。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我猜TA觉得我太黏人。</w:t>
            </w:r>
          </w:p>
        </w:tc>
      </w:tr>
    </w:tbl>
    <w:p>
      <w:pPr>
        <w:spacing w:after="0" w:line="80" w:lineRule="exact"/>
      </w:pPr>
      <w:r>
        <w:rPr>
          <w:sz w:val="8"/>
        </w:rPr>
      </w:r>
    </w:p>
    <w:p>
      <w:pPr>
        <w:pStyle w:val="Heading2"/>
      </w:pPr>
      <w:r>
        <w:t>逐组填写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8"/>
        <w:gridCol w:w="6840"/>
      </w:tblGrid>
      <w:tr>
        <w:trPr>
          <w:cantSplit/>
          <w:tblHeader/>
        </w:trPr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EF3"/>
          </w:tcPr>
          <w:p>
            <w:pPr>
              <w:spacing w:after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字段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EF3"/>
          </w:tcPr>
          <w:p>
            <w:pPr>
              <w:spacing w:after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怎么填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evidence_id、dyad_id、speaker、answer_id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新建唯一证据ID，如P1-A-E001；speaker必须等于所属回答的person。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quote_source、quote、quote_start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text或date_choice；quote复制连续原文或按钮代码。多处相同时填起点，按Unicode码点从0计数；不能拼接两段作一条引文。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atom_type、about、domain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按内容选类型、关于谁、最主要领域。说话人始终不变，不能把“他说TA……”改成TA自述。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claim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用A/B提炼，保留“谁报告、谁认为”、否定和条件。不得补动机、因果或人格标签。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specificity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QA＝单次具体事件；QB＝重复概括且有例子；QC＝无例子的概括。清楚的感受和期待可为QC。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detail_tags、content_group、context_group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标签按下一页；同一期待或变化用同一content_group；明确同一比较情境才共用context_group。无依据可空。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event_id、event_element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具体事件指向本人事件；要素可为cause、self_reaction、partner_reaction、outcome。非事件内容可空。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prop_id、stance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需要支持或否定命题时填命题ID及support／deny，否则可空。feel、meta不证明双方事实；interp只挂禁推断命题。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flags、ambiguity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flags可空表示继承整答限制，只能增加限制；ambiguity取none／term／reference。指代未清先待复核。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active、reviewed、record_kind、note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有效证据active=Y；初标reviewed=N，另一人复核后才Y。真实原答派生用observed，合成更正用synthetic_variant。note写判断理由。</w:t>
            </w:r>
          </w:p>
        </w:tc>
      </w:tr>
    </w:tbl>
    <w:p>
      <w:pPr>
        <w:spacing w:after="0" w:line="80" w:lineRule="exact"/>
      </w:pPr>
      <w:r>
        <w:rPr>
          <w:sz w:val="8"/>
        </w:rPr>
      </w:r>
    </w:p>
    <w:p>
      <w:pPr>
        <w:spacing w:line="260" w:lineRule="exact"/>
      </w:pPr>
      <w:r>
        <w:rPr>
          <w:sz w:val="18"/>
        </w:rPr>
        <w:t>所有来源ID列表用英文分号；列出的全部依据都必须有效。布尔用Y/N，日期用YYYY-MM-DD。引文用于追溯，claim用于表达，二者不能混填。依据：D2第5、9—11页。</w:t>
      </w:r>
    </w:p>
    <w:p>
      <w:pPr>
        <w:pStyle w:val="Heading1"/>
        <w:pageBreakBefore/>
      </w:pPr>
      <w:r>
        <w:t>04 领域与标签按内容填写</w:t>
      </w:r>
    </w:p>
    <w:p>
      <w:r>
        <w:t>domain每条选一个最主要领域，不能按题号批量贴标签。detail_tags只标原文明确包含的信息；伴侣描述和元视角不能补足本人最低信息。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992"/>
      </w:tblGrid>
      <w:tr>
        <w:trPr>
          <w:cantSplit/>
          <w:tblHeader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EF3"/>
          </w:tcPr>
          <w:p>
            <w:pPr>
              <w:spacing w:after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领域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EF3"/>
          </w:tcPr>
          <w:p>
            <w:pPr>
              <w:spacing w:after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信息足够的最低条件与对应标签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D1 亲近与依赖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本人清楚的体验或具体行为：experience_clear或action_specific。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D2 被理解与回应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本人清楚的体验或具体行为；或内部及本人范围内PRI_R、PRI_N均有效。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D3 需要与期待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同一期待的内容、对象、条件齐全：need_content；need_target；need_condition。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D4 互动与修复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有有效本人事件、QA和可观察行为；本人具体行动才用action_specific。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D5 整体满意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本人总体体验清楚，标experience_clear；或内部及本人范围内CSI参考总分有效。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D6 自我变化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同一变化有change_before、change_after、change_value；或本人明确暂未感到变化，用change_none。</w:t>
            </w:r>
          </w:p>
        </w:tc>
      </w:tr>
    </w:tbl>
    <w:p>
      <w:pPr>
        <w:spacing w:after="0" w:line="80" w:lineRule="exact"/>
      </w:pPr>
      <w:r>
        <w:rPr>
          <w:sz w:val="8"/>
        </w:rPr>
      </w:r>
    </w:p>
    <w:p>
      <w:r>
        <w:t>action_specific只用于act；change_*只用于本人D6的feel；need_*只用于本人期待。只有锚点、复述或附和时用anchor_only、echo_only、ack_only，不同时添加内容资格标签。</w:t>
      </w:r>
    </w:p>
    <w:p>
      <w:pPr>
        <w:pStyle w:val="Heading2"/>
      </w:pPr>
      <w:r>
        <w:t>填写示例 一个完整期待</w:t>
      </w:r>
    </w:p>
    <w:p>
      <w:pPr>
        <w:spacing w:line="260" w:lineRule="exact"/>
      </w:pPr>
      <w:r>
        <w:rPr>
          <w:sz w:val="18"/>
        </w:rPr>
        <w:t>以下T01均为合成教学示例，仅演示字段写法，不是可导入测试包，不复制进真人工作簿。</w:t>
      </w:r>
    </w:p>
    <w:p>
      <w:r>
        <w:t>假设A在R08回答：“下班后，我希望TA先听我讲完。”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424"/>
      </w:tblGrid>
      <w:tr>
        <w:trPr>
          <w:cantSplit/>
          <w:tblHeader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EF3"/>
          </w:tcPr>
          <w:p>
            <w:pPr>
              <w:spacing w:after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字段组</w:t>
            </w:r>
          </w:p>
        </w:tc>
        <w:tc>
          <w:tcPr>
            <w:tcW w:type="dxa" w:w="84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EF3"/>
          </w:tcPr>
          <w:p>
            <w:pPr>
              <w:spacing w:after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填写示例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来源</w:t>
            </w:r>
          </w:p>
        </w:tc>
        <w:tc>
          <w:tcPr>
            <w:tcW w:type="dxa" w:w="84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evidence_id=T01-A-E001；dyad_id=T01；speaker=A；answer_id=T01-A-R08-V1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引文</w:t>
            </w:r>
          </w:p>
        </w:tc>
        <w:tc>
          <w:tcPr>
            <w:tcW w:type="dxa" w:w="84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quote_source=text；quote=下班后，我希望TA先听我讲完。</w:t>
              <w:br/>
              <w:t>此处仅出现一次，quote_start可空。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语义</w:t>
            </w:r>
          </w:p>
        </w:tc>
        <w:tc>
          <w:tcPr>
            <w:tcW w:type="dxa" w:w="84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atom_type=feel；about=A；domain=D3；specificity=QC；ambiguity=none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提炼与标签</w:t>
            </w:r>
          </w:p>
        </w:tc>
        <w:tc>
          <w:tcPr>
            <w:tcW w:type="dxa" w:w="84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claim=A期待伴侣在工作结束后听完自己的表达。</w:t>
              <w:br/>
              <w:t>detail_tags=need_content;need_target;need_condition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分组与引用</w:t>
            </w:r>
          </w:p>
        </w:tc>
        <w:tc>
          <w:tcPr>
            <w:tcW w:type="dxa" w:w="84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content_group=A-NEED1；无对应事件、命题或比较情境时，相关字段留空。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控制与复核</w:t>
            </w:r>
          </w:p>
        </w:tc>
        <w:tc>
          <w:tcPr>
            <w:tcW w:type="dxa" w:w="84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flags为空时继承父回答；有效内容active=Y；初标reviewed=N。另一人核对全部条件后改为Y。</w:t>
            </w:r>
          </w:p>
        </w:tc>
      </w:tr>
    </w:tbl>
    <w:p>
      <w:pPr>
        <w:spacing w:after="0" w:line="80" w:lineRule="exact"/>
      </w:pPr>
      <w:r>
        <w:rPr>
          <w:sz w:val="8"/>
        </w:rPr>
      </w:r>
    </w:p>
    <w:p>
      <w:r>
        <w:t>本例三个需要要素都能定位在原句。若原句只有“希望更好”，不能补成具体期待；若只有“变好了”，不能补齐变化前后；若说“暂时没感觉自己有变化”，可标change_none。</w:t>
      </w:r>
    </w:p>
    <w:p>
      <w:pPr>
        <w:spacing w:line="260" w:lineRule="exact"/>
      </w:pPr>
      <w:r>
        <w:rPr>
          <w:sz w:val="18"/>
        </w:rPr>
        <w:t>多条材料补足D3或D6时，须确认是同一期待或变化并使用相同content_group。覆盖由程序计算，标注员不新增“已满足”列。依据：D0第4页；D2第11页；D3第10页。</w:t>
      </w:r>
    </w:p>
    <w:p>
      <w:pPr>
        <w:pStyle w:val="Heading1"/>
        <w:pageBreakBefore/>
      </w:pPr>
      <w:r>
        <w:t>05 整理每个人的事件与时间</w:t>
      </w:r>
    </w:p>
    <w:p>
      <w:r>
        <w:t>先分别建A和B的events。同一人同一实际事件只建一行，多题重复提到时复用event_id；“没有”、跳过或只有泛泛感受时，不强行建事件。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6768"/>
      </w:tblGrid>
      <w:tr>
        <w:trPr>
          <w:cantSplit/>
          <w:tblHeader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EF3"/>
          </w:tcPr>
          <w:p>
            <w:pPr>
              <w:spacing w:after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字段组</w:t>
            </w:r>
          </w:p>
        </w:tc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EF3"/>
          </w:tcPr>
          <w:p>
            <w:pPr>
              <w:spacing w:after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怎么填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event_id、dyad_id、speaker、anchor</w:t>
            </w:r>
          </w:p>
        </w:tc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如P1-A-EV1；事件属于讲述人。anchor=E1／E2／other，不因两人题号相同就视为同一事件。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title、selection_ids</w:t>
            </w:r>
          </w:p>
        </w:tc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写有界的内部名称，以及为什么选择这件事的证据ID。selection_ids必填。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time_from、time_to、time_precision</w:t>
            </w:r>
          </w:p>
        </w:tc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日期可空；精度day／week／month／vague／none。非空日期须合法且起≤止。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time_ids、time_origin</w:t>
            </w:r>
          </w:p>
        </w:tc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绑定实际时间证据；origin=self_report／system_cue／none。用户日期按钮可作自报粗时间，系统窗口不作用户锚点。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place、place_ids</w:t>
            </w:r>
          </w:p>
        </w:tc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home／out／transit／online／family／other／none。非none时必须有场合来源。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cause_ids、seq_steps、seq_ids、outcome_ids</w:t>
            </w:r>
          </w:p>
        </w:tc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分别绑定起因、动作顺序与结果。seq_steps写A:动作 &gt; B:动作；有序列必须有完整来源，无资料留空。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reviewed、note</w:t>
            </w:r>
          </w:p>
        </w:tc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初标N，另一人复核后Y；note记录歧义及处理理由，不替代来源ID。</w:t>
            </w:r>
          </w:p>
        </w:tc>
      </w:tr>
    </w:tbl>
    <w:p>
      <w:pPr>
        <w:spacing w:after="0" w:line="80" w:lineRule="exact"/>
      </w:pPr>
      <w:r>
        <w:rPr>
          <w:sz w:val="8"/>
        </w:rPr>
      </w:r>
    </w:p>
    <w:p>
      <w:pPr>
        <w:pStyle w:val="Heading2"/>
      </w:pPr>
      <w:r>
        <w:t>时间按本人回答时刻解释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7056"/>
      </w:tblGrid>
      <w:tr>
        <w:trPr>
          <w:cantSplit/>
          <w:tblHeader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EF3"/>
          </w:tcPr>
          <w:p>
            <w:pPr>
              <w:spacing w:after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原始信息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EF3"/>
          </w:tcPr>
          <w:p>
            <w:pPr>
              <w:spacing w:after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填写口径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明确日期、上周四等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按该条responded_at换算为具体日，precision=day；保留原文。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this_week／last_week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以周一为起点；这周到回答当天，上周为完整七天；precision=week。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weeks_2_3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回答日前21日至前8日；precision=month，表示粗区间。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month_plus、前阵子、那天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precision=vague；日期留空，不拿问卷窗口代填。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unknown、未提供时间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precision=none；日期留空。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文字与按钮冲突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二者都保留，标unknown_review并说明；复核前不形成明确日期锚点。</w:t>
            </w:r>
          </w:p>
        </w:tc>
      </w:tr>
    </w:tbl>
    <w:p>
      <w:pPr>
        <w:spacing w:after="0" w:line="80" w:lineRule="exact"/>
      </w:pPr>
      <w:r>
        <w:rPr>
          <w:sz w:val="8"/>
        </w:rPr>
      </w:r>
    </w:p>
    <w:p>
      <w:r>
        <w:t>例：responded_at为2026-10-13的北京时间，选择last_week，对应2026-10-05至2026-10-11。此区间可作粗时间线索，不能当作同一具体日期的关键锚点。</w:t>
      </w:r>
    </w:p>
    <w:p>
      <w:r>
        <w:t>date_choice只能用于R03/R06；分别关联对应R02/R05的回答版本。其证据quote填原按钮代码，detail_tags=anchor_only。不借用伴侣日期补本人时间。</w:t>
      </w:r>
    </w:p>
    <w:p>
      <w:pPr>
        <w:spacing w:line="260" w:lineRule="exact"/>
      </w:pPr>
      <w:r>
        <w:rPr>
          <w:sz w:val="18"/>
        </w:rPr>
        <w:t>E1固定窗口为window_end前29日至终止日；E2为前13日至终止日。该窗口只限定采集范围，不是参与者提供的事件日期。依据：D0第2—3页；D2第8、12页。</w:t>
      </w:r>
    </w:p>
    <w:p>
      <w:pPr>
        <w:pStyle w:val="Heading1"/>
        <w:pageBreakBefore/>
      </w:pPr>
      <w:r>
        <w:t>06 提出事件配对与可比命题</w:t>
      </w:r>
    </w:p>
    <w:p>
      <w:pPr>
        <w:pStyle w:val="Heading2"/>
      </w:pPr>
      <w:r>
        <w:t>event_pairs 只建有依据的候选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32"/>
        <w:gridCol w:w="6336"/>
      </w:tblGrid>
      <w:tr>
        <w:trPr>
          <w:cantSplit/>
          <w:tblHeader/>
        </w:trPr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EF3"/>
          </w:tcPr>
          <w:p>
            <w:pPr>
              <w:spacing w:after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字段组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EF3"/>
          </w:tcPr>
          <w:p>
            <w:pPr>
              <w:spacing w:after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标注要求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pair_id、dyad_id、event_a、event_b、selection_ids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配对ID唯一；分别指向本对A、B事件；列出提出配对的实际证据。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trigger_match、seq_match、outcome_match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分别判断起因、顺序、结果：match／mismatch／missing。一方没提到就missing，不能算相合。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seq_distinctive、common_seq_steps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共同步骤至少两步且顺序双方都有来源。只有seq_match=match、来源完整且确实独特才填Y；拿不准填N或待复核。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identity_separate、separate_ids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明确指向不同事件才填Y并附证据；普通日期或起因矛盾不直接判不同事件。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pattern_tag、pattern_text、pattern_ids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无重复过程候选可空；有tag时三者齐全。只描述共同动作和先后，不写人格、动机或归责。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exception_status、exception_ids、reviewed、note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例外unknown／none_reported／present；present要有来源。未提例外用unknown，不能填none_reported。复核后才Y。</w:t>
            </w:r>
          </w:p>
        </w:tc>
      </w:tr>
    </w:tbl>
    <w:p>
      <w:pPr>
        <w:spacing w:after="0" w:line="80" w:lineRule="exact"/>
      </w:pPr>
      <w:r>
        <w:rPr>
          <w:sz w:val="8"/>
        </w:rPr>
      </w:r>
    </w:p>
    <w:p>
      <w:r>
        <w:t>人工核对相合，程序判对应状态：至少两类相容锚点，其中含同一具体日期或经复核的独特顺序，且无未解身份冲突，才可confirmed。时间、场合、起因、顺序各最多一项；窗口不计，周区间不关键。</w:t>
      </w:r>
    </w:p>
    <w:p>
      <w:r>
        <w:t>共同片段还须双方共同支持至少两步及其先后；完整过程另须双方各自提供相容起因、结果，并包含A/B行动。重复过程须至少两个不同实际事件各有完整共同过程；QB概括和重复引用同一件事均不够。</w:t>
      </w:r>
    </w:p>
    <w:p>
      <w:pPr>
        <w:pStyle w:val="Heading2"/>
      </w:pPr>
      <w:r>
        <w:t>props 一行只比较一件事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6624"/>
      </w:tblGrid>
      <w:tr>
        <w:trPr>
          <w:cantSplit/>
          <w:tblHeader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EF3"/>
          </w:tcPr>
          <w:p>
            <w:pPr>
              <w:spacing w:after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字段组</w:t>
            </w:r>
          </w:p>
        </w:tc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EF3"/>
          </w:tcPr>
          <w:p>
            <w:pPr>
              <w:spacing w:after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标注要求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prop_id、dyad_id、about、domain、text</w:t>
            </w:r>
          </w:p>
        </w:tc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写对象明确、有条件和范围的原子陈述，如“在该次讨论中，B同意周六一起做饭”。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level、pair_id、selection_ids</w:t>
            </w:r>
          </w:p>
        </w:tc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level=event时指向配对；general时pair_id为空。选择依据必填，不能靠私密材料选题后借普通材料展示。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kind</w:t>
            </w:r>
          </w:p>
        </w:tc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普通可推断内容用ok；personality、motive、causality、blame、match、future、diagnosis、attachment_type均属禁推断。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discussion_scope、reviewed、note</w:t>
            </w:r>
          </w:p>
        </w:tc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none或meaning_expectation；仅后者可能讨论。初标N，独立复核后Y；note写依据。</w:t>
            </w:r>
          </w:p>
        </w:tc>
      </w:tr>
    </w:tbl>
    <w:p>
      <w:pPr>
        <w:spacing w:after="0" w:line="80" w:lineRule="exact"/>
      </w:pPr>
      <w:r>
        <w:rPr>
          <w:sz w:val="8"/>
        </w:rPr>
      </w:r>
    </w:p>
    <w:p>
      <w:r>
        <w:t>在evidence用prop_id和support／deny挂接依据。跨人事实比较使用合格QA/QB报告；QC不能单独支持。feel、meta不作事实证明；interp只表达来源人的解释。双方感受不同应并列。</w:t>
      </w:r>
    </w:p>
    <w:p>
      <w:pPr>
        <w:spacing w:line="260" w:lineRule="exact"/>
      </w:pPr>
      <w:r>
        <w:rPr>
          <w:sz w:val="18"/>
        </w:rPr>
        <w:t>state由程序生成，不加到props中：agree／one_side／conflict／no_data／not_inferred。正常命题暂不可评估时state=null；双方均deny保留否定；本人前后不一保留全部版本。依据：D2第13—14页；D3第8—9页。</w:t>
      </w:r>
    </w:p>
    <w:p>
      <w:pPr>
        <w:pStyle w:val="Heading1"/>
        <w:pageBreakBefore/>
      </w:pPr>
      <w:r>
        <w:t>07 设计独立变更场景</w:t>
      </w:r>
    </w:p>
    <w:p>
      <w:r>
        <w:t>changes用于测试资料或控制变化后，哪些结果应改变。每对至少三类有意义变更；同类操作重复不算多类。每个S1、S2等场景分别从S0原始场景开始，不承接上一个场景。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2376"/>
        <w:gridCol w:w="5040"/>
      </w:tblGrid>
      <w:tr>
        <w:trPr>
          <w:cantSplit/>
          <w:tblHeader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EF3"/>
          </w:tcPr>
          <w:p>
            <w:pPr>
              <w:spacing w:after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op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EF3"/>
          </w:tcPr>
          <w:p>
            <w:pPr>
              <w:spacing w:after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target_id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EF3"/>
          </w:tcPr>
          <w:p>
            <w:pPr>
              <w:spacing w:after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value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withdraw_evidence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证据ID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空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withdraw_answer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回答ID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空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replace_answer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旧回答ID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预先准备的新版回答ID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set_answer_flags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回答ID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新的标记集合；整答保密用此操作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set_evidence_flags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证据ID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证据附加标记；不能解除整答限制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set_confirm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命题或证据ID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pending／allow／deny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withdraw_person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A或B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空</w:t>
            </w:r>
          </w:p>
        </w:tc>
      </w:tr>
    </w:tbl>
    <w:p>
      <w:pPr>
        <w:spacing w:after="0" w:line="80" w:lineRule="exact"/>
      </w:pPr>
      <w:r>
        <w:rPr>
          <w:sz w:val="8"/>
        </w:rPr>
      </w:r>
    </w:p>
    <w:p>
      <w:pPr>
        <w:pStyle w:val="Heading2"/>
      </w:pPr>
      <w:r>
        <w:t>每个场景先写清楚目的</w:t>
      </w:r>
    </w:p>
    <w:p>
      <w:pPr>
        <w:keepLines/>
      </w:pPr>
      <w:r>
        <w:rPr>
          <w:b/>
        </w:rPr>
        <w:t xml:space="preserve">1  </w:t>
      </w:r>
      <w:r>
        <w:t>scenario_id从S1起，dyad_id固定，step从1连续递增；第一步purpose写“验证哪项变化及影响”。目标必须存在且命中实际可用资料或控制。</w:t>
      </w:r>
    </w:p>
    <w:p>
      <w:pPr>
        <w:keepLines/>
      </w:pPr>
      <w:r>
        <w:rPr>
          <w:b/>
        </w:rPr>
        <w:t xml:space="preserve">2  </w:t>
      </w:r>
      <w:r>
        <w:t>actor与recipient仅set_confirm必填，均为A/B且不同；目标当前句须确实依赖actor的关系敏感来源。其他操作可空。</w:t>
      </w:r>
    </w:p>
    <w:p>
      <w:pPr>
        <w:keepLines/>
      </w:pPr>
      <w:r>
        <w:rPr>
          <w:b/>
        </w:rPr>
        <w:t xml:space="preserve">3  </w:t>
      </w:r>
      <w:r>
        <w:t>模拟更正时另加V2回答：active=N、record_kind=synthetic_variant、replaces_answer_id指向V1；新证据同样标合成，并补新的事件等依赖。不能改写真实原答或沿用旧语义标注。</w:t>
      </w:r>
    </w:p>
    <w:p>
      <w:pPr>
        <w:keepLines/>
      </w:pPr>
      <w:r>
        <w:rPr>
          <w:b/>
        </w:rPr>
        <w:t xml:space="preserve">4  </w:t>
      </w:r>
      <w:r>
        <w:t>每场景预先列出全部应变结果，以及至少一项应保持不变的结果。资料不支持某类场景时不硬凑，由产品判断其他适用类别。</w:t>
      </w:r>
    </w:p>
    <w:p>
      <w:pPr>
        <w:pStyle w:val="Heading2"/>
      </w:pPr>
      <w:r>
        <w:t>控制规则必须一起检查</w:t>
      </w:r>
    </w:p>
    <w:p>
      <w:r>
        <w:t>披露许可只模拟当前句，S0默认pending；allow才可能展示，deny与pending均不展示。文字、依据、极性、来源人或接收者变化，旧许可失效。每位来源人本轮最多三项申请，不按三种状态各取三项。</w:t>
      </w:r>
    </w:p>
    <w:p>
      <w:r>
        <w:t>可讨论内容只取当前查看者已能安全看到的意义或期待差异，每人最多两条。事实冲突不自动进入讨论，也不产生额外追问。</w:t>
      </w:r>
    </w:p>
    <w:p>
      <w:r>
        <w:t>一人退出即停止共同分析，退出方资料不再支持另一方；默认同时停止退出方本人侧写与普通测试。另一方仅保留自己资料独立支持的内容。</w:t>
      </w:r>
    </w:p>
    <w:p>
      <w:r>
        <w:t>安全分支只用合成材料测试；去掉标签、撤回或重跑均不恢复原暂停轮次。真实安全情况由产品处理，不在真人包里模拟解除。</w:t>
      </w:r>
    </w:p>
    <w:p>
      <w:pPr>
        <w:spacing w:line="260" w:lineRule="exact"/>
      </w:pPr>
      <w:r>
        <w:rPr>
          <w:sz w:val="18"/>
        </w:rPr>
        <w:t>常见三类可选：来源撤回、整答保密变化、回答更正；也可按材料选择披露许可变化或退出。操作类别与实际影响均需复核。依据：D0第5—6、8页；D2第15页。</w:t>
      </w:r>
    </w:p>
    <w:p>
      <w:pPr>
        <w:pStyle w:val="Heading1"/>
        <w:pageBreakBefore/>
      </w:pPr>
      <w:r>
        <w:t>08 在运行前写预期结果</w:t>
      </w:r>
    </w:p>
    <w:p>
      <w:r>
        <w:t>expected由产品与龚老师在看到程序结果前独立推导，再交叉复核。basis=rule表示规则推导，note写依据；basis=judgment表示语义或有用性判断，note写理由。技术运行时不得读取预期补答案。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6984"/>
      </w:tblGrid>
      <w:tr>
        <w:trPr>
          <w:cantSplit/>
          <w:tblHeader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EF3"/>
          </w:tcPr>
          <w:p>
            <w:pPr>
              <w:spacing w:after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字段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EF3"/>
          </w:tcPr>
          <w:p>
            <w:pPr>
              <w:spacing w:after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填写要求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check_id、dyad_id、scenario_id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检查ID唯一；本对ID；原始S0或changes中已有的场景。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view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internal、A、B；同一内容三个视角结果可能不同，分别填写。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check_type、target_id、aspect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选择检查类型、对象及具体字段，取值见下方；不自行增加检查代码。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operator、expected_value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eq＝相等；absent＝对象或指定项不存在，此时值留空；set_eq＝集合完全一致，用英文分号列出。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空值与布尔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expected中的布尔写true／false；null表示正式无值。普通缺填、字面null和absent不可混用。</w:t>
            </w:r>
          </w:p>
        </w:tc>
      </w:tr>
    </w:tbl>
    <w:p>
      <w:pPr>
        <w:spacing w:after="0" w:line="80" w:lineRule="exact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5256"/>
        <w:gridCol w:w="2736"/>
      </w:tblGrid>
      <w:tr>
        <w:trPr>
          <w:cantSplit/>
          <w:tblHeader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EF3"/>
          </w:tcPr>
          <w:p>
            <w:pPr>
              <w:spacing w:after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常用检查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EF3"/>
          </w:tcPr>
          <w:p>
            <w:pPr>
              <w:spacing w:after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target_id与aspect示例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EF3"/>
          </w:tcPr>
          <w:p>
            <w:pPr>
              <w:spacing w:after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预期写法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score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A.CSI_TOTAL；value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数字或null；仅internal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domain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A.D3；meets_minimum或has_content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true／false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pair／pair_process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配对ID；status／value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confirmed等／complete等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prop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命题ID；state、polarity等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五状态、null或对应枚举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readiness／execution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情侣ID；value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full/limited/abort等／执行状态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gap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目标ID；type|问谁|missing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eq true或absent；完整集合用gaps/all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presence／view_equal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对象ID；value／情侣ID；compare:S0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absent或eq true／true或false</w:t>
            </w:r>
          </w:p>
        </w:tc>
      </w:tr>
    </w:tbl>
    <w:p>
      <w:pPr>
        <w:spacing w:after="0" w:line="80" w:lineRule="exact"/>
      </w:pPr>
      <w:r>
        <w:rPr>
          <w:sz w:val="8"/>
        </w:rPr>
      </w:r>
    </w:p>
    <w:p>
      <w:pPr>
        <w:pStyle w:val="Heading2"/>
      </w:pPr>
      <w:r>
        <w:t>局部填写示例</w:t>
      </w:r>
    </w:p>
    <w:p>
      <w:pPr>
        <w:spacing w:line="260" w:lineRule="exact"/>
      </w:pPr>
      <w:r>
        <w:rPr>
          <w:sz w:val="18"/>
        </w:rPr>
        <w:t>承接第4页教学原句。假设该证据已复核、来源合法且是A在D3唯一有效材料；S1撤回该证据。以下只示范两条断言，不能替代完整S0和全部变更预期。</w:t>
      </w:r>
    </w:p>
    <w:p>
      <w:r>
        <w:t>T01-X001：dyad_id=T01；scenario_id=S0；view=internal；check_type=domain；target_id=A.D3；aspect=meets_minimum；operator=eq；expected_value=true；basis=rule；note=D2第11页，同一期待三要素齐全。</w:t>
      </w:r>
    </w:p>
    <w:p>
      <w:r>
        <w:t>T01-X002：其余对象字段同上，scenario_id=S1；expected_value=false；basis=rule；note=唯一合格依据已撤回，无其他独立支持。</w:t>
      </w:r>
    </w:p>
    <w:p>
      <w:pPr>
        <w:pStyle w:val="Heading2"/>
      </w:pPr>
      <w:r>
        <w:t>至少检查这些结果</w:t>
      </w:r>
    </w:p>
    <w:p>
      <w:r>
        <w:t>S0：两人全部参考分数；全部配对和命题在三个视角的结果或不存在；两人六域的已有内容与最低信息；可问缺口完整集合；三个视角的交付程度。变更场景：全部应变结果及至少一项不变结果。</w:t>
      </w:r>
    </w:p>
    <w:p>
      <w:pPr>
        <w:spacing w:line="260" w:lineRule="exact"/>
      </w:pPr>
      <w:r>
        <w:rPr>
          <w:sz w:val="18"/>
        </w:rPr>
        <w:t>CSI缺任一题则null；PRI奇偶八题分别取均值，不反向、不合总分，容差0.005。参考分数按D4逐题映射。其余检查类型pattern、delivery、diagnostic及完整枚举查D2第16—17页。</w:t>
      </w:r>
    </w:p>
    <w:p>
      <w:pPr>
        <w:pStyle w:val="Heading1"/>
        <w:pageBreakBefore/>
      </w:pPr>
      <w:r>
        <w:t>09 复核通过后交给技术</w:t>
      </w:r>
    </w:p>
    <w:p>
      <w:pPr>
        <w:pStyle w:val="Heading2"/>
      </w:pPr>
      <w:r>
        <w:t>逐项复核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424"/>
      </w:tblGrid>
      <w:tr>
        <w:trPr>
          <w:cantSplit/>
          <w:tblHeader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EF3"/>
          </w:tcPr>
          <w:p>
            <w:pPr>
              <w:spacing w:after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检查内容</w:t>
            </w:r>
          </w:p>
        </w:tc>
        <w:tc>
          <w:tcPr>
            <w:tcW w:type="dxa" w:w="84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EF3"/>
          </w:tcPr>
          <w:p>
            <w:pPr>
              <w:spacing w:after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通过条件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原始资料</w:t>
            </w:r>
          </w:p>
        </w:tc>
        <w:tc>
          <w:tcPr>
            <w:tcW w:type="dxa" w:w="84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原始导出已保留；化名副本无未处理识别信息；缺答、跳过、记不清和没有分别记录。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证据来源</w:t>
            </w:r>
          </w:p>
        </w:tc>
        <w:tc>
          <w:tcPr>
            <w:tcW w:type="dxa" w:w="84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回答人、引用和位置正确；每个ID存在；连续引文未拼接；所有来源依赖齐全。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语义与标签</w:t>
            </w:r>
          </w:p>
        </w:tc>
        <w:tc>
          <w:tcPr>
            <w:tcW w:type="dxa" w:w="84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类型、领域、具体程度和标签均有原文依据；未把解释写成事实；未拼出不存在的期待或变化。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事件与命题</w:t>
            </w:r>
          </w:p>
        </w:tc>
        <w:tc>
          <w:tcPr>
            <w:tcW w:type="dxa" w:w="84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同一事件未重复建行；两方各自版本保留；配对、共同步骤和命题的选择依据可追溯。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权限与控制</w:t>
            </w:r>
          </w:p>
        </w:tc>
        <w:tc>
          <w:tcPr>
            <w:tcW w:type="dxa" w:w="84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整答限制继承；拒答目的完整；敏感类别已判清或明确待复核；退出、安全按控制处理。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预期与隔离</w:t>
            </w:r>
          </w:p>
        </w:tc>
        <w:tc>
          <w:tcPr>
            <w:tcW w:type="dxa" w:w="84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预期先于运行，三个视角分别核对。A/B预览不含伴侣原话、分数、原始日期地点、内部编号及隐藏占位。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独立复核</w:t>
            </w:r>
          </w:p>
        </w:tc>
        <w:tc>
          <w:tcPr>
            <w:tcW w:type="dxa" w:w="84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有reviewed字段的条目由非原标注者核对后填Y。无此字段的表在现有note或交接记录写复核人与日期。</w:t>
            </w:r>
          </w:p>
        </w:tc>
      </w:tr>
    </w:tbl>
    <w:p>
      <w:pPr>
        <w:spacing w:after="0" w:line="80" w:lineRule="exact"/>
      </w:pPr>
      <w:r>
        <w:rPr>
          <w:sz w:val="8"/>
        </w:rPr>
      </w:r>
    </w:p>
    <w:p>
      <w:pPr>
        <w:pStyle w:val="Heading2"/>
      </w:pPr>
      <w:r>
        <w:t>出现分歧怎么处理</w:t>
      </w:r>
    </w:p>
    <w:p>
      <w:pPr>
        <w:keepLines/>
      </w:pPr>
      <w:r>
        <w:rPr>
          <w:b/>
        </w:rPr>
        <w:t xml:space="preserve">1  </w:t>
      </w:r>
      <w:r>
        <w:t>先定位原文、字段和规则页码。语义不清先留N或适用的待复核标记，不为通过测试硬填确定结论。</w:t>
      </w:r>
    </w:p>
    <w:p>
      <w:pPr>
        <w:keepLines/>
      </w:pPr>
      <w:r>
        <w:rPr>
          <w:b/>
        </w:rPr>
        <w:t xml:space="preserve">2  </w:t>
      </w:r>
      <w:r>
        <w:t>龚老师标注由罗林海复核；产品编写的预期由龚老师复核。本人不能是自己工作的唯一复核者。</w:t>
      </w:r>
    </w:p>
    <w:p>
      <w:pPr>
        <w:keepLines/>
      </w:pPr>
      <w:r>
        <w:rPr>
          <w:b/>
        </w:rPr>
        <w:t xml:space="preserve">3  </w:t>
      </w:r>
      <w:r>
        <w:t>记录旧值、新值、原因、依据、处理人与日期；不覆盖历史原答。规则歧义由产品裁决，涉及接口变更再与技术同步。</w:t>
      </w:r>
    </w:p>
    <w:p>
      <w:pPr>
        <w:keepLines/>
      </w:pPr>
      <w:r>
        <w:rPr>
          <w:b/>
        </w:rPr>
        <w:t xml:space="preserve">4  </w:t>
      </w:r>
      <w:r>
        <w:t>程序结果不同先分清：导出或输入错误、标注错误、预期错误、程序错误、规则歧义。不能看到结果后直接改预期迎合程序。</w:t>
      </w:r>
    </w:p>
    <w:p>
      <w:pPr>
        <w:pStyle w:val="Heading2"/>
      </w:pPr>
      <w:r>
        <w:t>交接条件</w:t>
      </w:r>
    </w:p>
    <w:p>
      <w:r>
        <w:t>资料可追溯、语义已复核、权限与控制已处理、预期已写好后，产品核实保管与访问安排，填写dyad的custodian、reviewer，handling_deadline按实际约定填写。完成化名后核对data_origin，再将release_status改为ready；未满足保持hold。ready仅表示资料可交接。</w:t>
      </w:r>
    </w:p>
    <w:p>
      <w:r>
        <w:t>不要求每条回答都有证据、每对都有共同事件或完整关系结论。不得为了满足full补写体验、行动或变化。采集安排由产品与龚老师掌握，本规范不另设值守、固定时限或新增采集流程。保存删除期限仍按PRD暂定口径，待产品与技术确认。</w:t>
      </w:r>
    </w:p>
    <w:p>
      <w:pPr>
        <w:pStyle w:val="Heading2"/>
      </w:pPr>
      <w:r>
        <w:t>需要查原文时看这里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6768"/>
      </w:tblGrid>
      <w:tr>
        <w:trPr>
          <w:cantSplit/>
          <w:tblHeader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EF3"/>
          </w:tcPr>
          <w:p>
            <w:pPr>
              <w:spacing w:after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资料</w:t>
            </w:r>
          </w:p>
        </w:tc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EF3"/>
          </w:tcPr>
          <w:p>
            <w:pPr>
              <w:spacing w:after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查阅位置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D0　PRD简明版 V1.1</w:t>
            </w:r>
          </w:p>
        </w:tc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第2页：采集与分工；第3—4页：判断与覆盖；第5—6页：权限控制；第7—8页：交付与验收。最新裁决优先。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D2　测试数据规范 最终版 v1.1</w:t>
            </w:r>
          </w:p>
        </w:tc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第5—8页：基础、回答与拒答；第9—11页：证据与标签；第12—14页：事件、配对与命题；第15—17页：变更与预期。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D3　技术执行手册 v1.1-R1</w:t>
            </w:r>
          </w:p>
        </w:tc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第5页：计分；第7—10页：权限、事件、状态与覆盖；第12页：拒答与许可；第13—14页：结果检查。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D4　question-bank-v1-20261015.md</w:t>
            </w:r>
          </w:p>
        </w:tc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80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冻结题干、选项和逐题分值；按ID查找，不按选项序号统一推分。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93" w:right="936" w:bottom="893" w:left="936" w:header="317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/>
        <w:sz w:val="16"/>
      </w:rPr>
      <w:t xml:space="preserve">CORE 阶段一数据标注规范  |  V1.0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320" w:lineRule="exact"/>
    </w:pPr>
    <w:rPr>
      <w:rFonts w:ascii="Noto Sans CJK SC" w:hAnsi="Noto Sans CJK SC" w:eastAsia="Noto Sans CJK SC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i w:val="0"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i w:val="0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/>
    </w:pPr>
    <w:rPr>
      <w:rFonts w:asciiTheme="majorHAnsi" w:eastAsiaTheme="majorEastAsia" w:hAnsiTheme="majorHAnsi" w:cstheme="majorBidi" w:ascii="Noto Sans CJK SC" w:hAnsi="Noto Sans CJK SC" w:eastAsia="Noto Sans CJK SC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 阶段一数据标注规范</dc:title>
  <dc:subject>九表人工标注和复核执行指南</dc:subject>
  <dc:creator>CORE 项目组</dc:creator>
  <cp:keywords>CORE,标注规范,阶段一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