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Segoe UI Emoji" w:cs="Segoe UI Emoji" w:eastAsia="Segoe UI Emoji" w:hAnsi="Segoe UI Emoji"/>
          <w:sz w:val="120"/>
          <w:szCs w:val="120"/>
        </w:rPr>
        <w:t xml:space="preserve">🌾</w:t>
      </w:r>
    </w:p>
    <w:p>
      <w:pPr>
        <w:spacing w:after="40" w:before="0"/>
        <w:jc w:val="center"/>
      </w:pPr>
      <w:r>
        <w:rPr>
          <w:rFonts w:ascii="Arial" w:cs="Arial" w:eastAsia="Arial" w:hAnsi="Arial"/>
          <w:b/>
          <w:bCs/>
          <w:color w:val="1B6E2F"/>
          <w:sz w:val="64"/>
          <w:szCs w:val="64"/>
        </w:rPr>
        <w:t xml:space="preserve">KrishiAdvisor AI</w:t>
      </w:r>
    </w:p>
    <w:p>
      <w:pPr>
        <w:spacing w:after="80" w:before="0"/>
        <w:jc w:val="center"/>
      </w:pPr>
      <w:r>
        <w:rPr>
          <w:rFonts w:ascii="Arial" w:cs="Arial" w:eastAsia="Arial" w:hAnsi="Arial"/>
          <w:b w:val="false"/>
          <w:bCs w:val="false"/>
          <w:color w:val="145224"/>
          <w:sz w:val="36"/>
          <w:szCs w:val="36"/>
        </w:rPr>
        <w:t xml:space="preserve">कृषी सल्लागार</w:t>
      </w:r>
    </w:p>
    <w:p>
      <w:pPr>
        <w:pBdr>
          <w:bottom w:val="single" w:color="1B6E2F" w:sz="4" w:space="1"/>
        </w:pBdr>
        <w:spacing w:after="120" w:before="120"/>
      </w:pPr>
      <w:r>
        <w:t xml:space="preserve"/>
      </w:r>
    </w:p>
    <w:p>
      <w:pPr>
        <w:spacing w:after="60" w:before="120"/>
        <w:jc w:val="center"/>
      </w:pPr>
      <w:r>
        <w:rPr>
          <w:rFonts w:ascii="Arial" w:cs="Arial" w:eastAsia="Arial" w:hAnsi="Arial"/>
          <w:b/>
          <w:bCs/>
          <w:color w:val="212121"/>
          <w:sz w:val="28"/>
          <w:szCs w:val="28"/>
        </w:rPr>
        <w:t xml:space="preserve">AI-Powered Crop Price Prediction &amp; Farm Profit Optimization</w:t>
      </w:r>
    </w:p>
    <w:p>
      <w:pPr>
        <w:spacing w:after="200" w:before="60"/>
        <w:jc w:val="center"/>
      </w:pPr>
      <w:r>
        <w:rPr>
          <w:rFonts w:ascii="Arial" w:cs="Arial" w:eastAsia="Arial" w:hAnsi="Arial"/>
          <w:i/>
          <w:iCs/>
          <w:color w:val="555555"/>
          <w:sz w:val="24"/>
          <w:szCs w:val="24"/>
        </w:rPr>
        <w:t xml:space="preserve">for Maharashtra Farmers  |  शेतकऱ्यांसाठी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6E2F" w:sz="6"/>
              <w:left w:val="single" w:color="1B6E2F" w:sz="6"/>
              <w:bottom w:val="single" w:color="1B6E2F" w:sz="6"/>
              <w:right w:val="single" w:color="1B6E2F" w:sz="6"/>
            </w:tcBorders>
            <w:shd w:fill="E8F5E9" w:val="clear"/>
            <w:tcMar>
              <w:top w:type="dxa" w:w="120"/>
              <w:left w:type="dxa" w:w="200"/>
              <w:bottom w:type="dxa" w:w="120"/>
              <w:right w:type="dxa" w:w="200"/>
            </w:tcMar>
          </w:tcPr>
          <w:p>
            <w:pPr>
              <w:jc w:val="center"/>
            </w:pPr>
            <w:r>
              <w:rPr>
                <w:rFonts w:ascii="Arial" w:cs="Arial" w:eastAsia="Arial" w:hAnsi="Arial"/>
                <w:b/>
                <w:bCs/>
                <w:color w:val="1B6E2F"/>
                <w:sz w:val="20"/>
                <w:szCs w:val="20"/>
              </w:rPr>
              <w:t xml:space="preserve">Hackathon Project</w:t>
            </w:r>
          </w:p>
          <w:p>
            <w:pPr>
              <w:jc w:val="center"/>
            </w:pPr>
            <w:r>
              <w:rPr>
                <w:rFonts w:ascii="Arial" w:cs="Arial" w:eastAsia="Arial" w:hAnsi="Arial"/>
                <w:color w:val="212121"/>
                <w:sz w:val="22"/>
                <w:szCs w:val="22"/>
              </w:rPr>
              <w:t xml:space="preserve">Team Size: 4 Members</w:t>
            </w:r>
          </w:p>
          <w:p>
            <w:pPr>
              <w:jc w:val="center"/>
            </w:pPr>
            <w:r>
              <w:rPr>
                <w:rFonts w:ascii="Arial" w:cs="Arial" w:eastAsia="Arial" w:hAnsi="Arial"/>
                <w:color w:val="212121"/>
                <w:sz w:val="22"/>
                <w:szCs w:val="22"/>
              </w:rPr>
              <w:t xml:space="preserve">Version: v2 (YoY Final)</w:t>
            </w:r>
          </w:p>
        </w:tc>
        <w:tc>
          <w:tcPr>
            <w:tcW w:type="dxa" w:w="4680"/>
            <w:tcBorders>
              <w:top w:val="single" w:color="1B6E2F" w:sz="6"/>
              <w:left w:val="single" w:color="1B6E2F" w:sz="6"/>
              <w:bottom w:val="single" w:color="1B6E2F" w:sz="6"/>
              <w:right w:val="single" w:color="1B6E2F" w:sz="6"/>
            </w:tcBorders>
            <w:shd w:fill="FFF8E1" w:val="clear"/>
            <w:tcMar>
              <w:top w:type="dxa" w:w="120"/>
              <w:left w:type="dxa" w:w="200"/>
              <w:bottom w:type="dxa" w:w="120"/>
              <w:right w:type="dxa" w:w="200"/>
            </w:tcMar>
          </w:tcPr>
          <w:p>
            <w:pPr>
              <w:jc w:val="center"/>
            </w:pPr>
            <w:r>
              <w:rPr>
                <w:rFonts w:ascii="Arial" w:cs="Arial" w:eastAsia="Arial" w:hAnsi="Arial"/>
                <w:b/>
                <w:bCs/>
                <w:color w:val="145224"/>
                <w:sz w:val="20"/>
                <w:szCs w:val="20"/>
              </w:rPr>
              <w:t xml:space="preserve">Technology Stack</w:t>
            </w:r>
          </w:p>
          <w:p>
            <w:pPr>
              <w:jc w:val="center"/>
            </w:pPr>
            <w:r>
              <w:rPr>
                <w:rFonts w:ascii="Arial" w:cs="Arial" w:eastAsia="Arial" w:hAnsi="Arial"/>
                <w:color w:val="212121"/>
                <w:sz w:val="22"/>
                <w:szCs w:val="22"/>
              </w:rPr>
              <w:t xml:space="preserve">Python · Flask · SQLite</w:t>
            </w:r>
          </w:p>
          <w:p>
            <w:pPr>
              <w:jc w:val="center"/>
            </w:pPr>
            <w:r>
              <w:rPr>
                <w:rFonts w:ascii="Arial" w:cs="Arial" w:eastAsia="Arial" w:hAnsi="Arial"/>
                <w:color w:val="212121"/>
                <w:sz w:val="22"/>
                <w:szCs w:val="22"/>
              </w:rPr>
              <w:t xml:space="preserve">Scikit-learn · Ensemble ML</w:t>
            </w:r>
          </w:p>
        </w:tc>
      </w:tr>
    </w:tbl>
    <w:p>
      <w:pPr>
        <w:spacing w:after="0" w:before="200"/>
        <w:jc w:val="center"/>
      </w:pPr>
      <w:r>
        <w:rPr>
          <w:rFonts w:ascii="Arial" w:cs="Arial" w:eastAsia="Arial" w:hAnsi="Arial"/>
          <w:i/>
          <w:iCs/>
          <w:color w:val="777777"/>
          <w:sz w:val="22"/>
          <w:szCs w:val="22"/>
        </w:rPr>
        <w:t xml:space="preserve">March 2026</w:t>
      </w:r>
    </w:p>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1.  Executive Summary</w:t>
      </w:r>
    </w:p>
    <w:p>
      <w:pPr>
        <w:spacing w:after="80" w:before="80"/>
        <w:jc w:val="both"/>
      </w:pPr>
      <w:r>
        <w:rPr>
          <w:rFonts w:ascii="Arial" w:cs="Arial" w:eastAsia="Arial" w:hAnsi="Arial"/>
          <w:color w:val="212121"/>
          <w:sz w:val="22"/>
          <w:szCs w:val="22"/>
        </w:rPr>
        <w:t xml:space="preserve">KrishiAdvisor AI is a web-based, bilingual (Marathi + English) intelligent farming advisory platform built specifically for Maharashtra farmers. The system uses a Gradient Boosting + Random Forest + Ridge ensemble ML model trained on 25 years of crop price data (2000–2024) to predict future prices for 30 different crops up to 4 months ahead, then recommends the single best sell/store/process strategy to maximise farm profit.</w:t>
      </w:r>
    </w:p>
    <w:p>
      <w:pPr>
        <w:spacing w:after="0" w:before="120"/>
      </w:pPr>
      <w:r>
        <w:t xml:space="preserve"/>
      </w:r>
    </w:p>
    <w:tbl>
      <w:tblPr>
        <w:tblW w:type="dxa" w:w="9360"/>
        <w:tblBorders>
          <w:top w:val="single" w:color="1B6E2F" w:sz="12"/>
          <w:left w:val="single" w:color="1B6E2F" w:sz="1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80"/>
            </w:pPr>
            <w:r>
              <w:rPr>
                <w:rFonts w:ascii="Arial" w:cs="Arial" w:eastAsia="Arial" w:hAnsi="Arial"/>
                <w:b/>
                <w:bCs/>
                <w:color w:val="1B6E2F"/>
                <w:sz w:val="24"/>
                <w:szCs w:val="24"/>
              </w:rPr>
              <w:t xml:space="preserve">🎯  Problem Statement</w:t>
            </w:r>
          </w:p>
          <w:p>
            <w:pPr>
              <w:spacing w:after="40" w:before="40"/>
            </w:pPr>
            <w:r>
              <w:rPr>
                <w:rFonts w:ascii="Arial" w:cs="Arial" w:eastAsia="Arial" w:hAnsi="Arial"/>
                <w:color w:val="212121"/>
                <w:sz w:val="21"/>
                <w:szCs w:val="21"/>
              </w:rPr>
              <w:t xml:space="preserve">Indian farmers lose up to 30–40% of potential income due to poor timing of crop sales and lack of market intelligence.</w:t>
            </w:r>
          </w:p>
          <w:p>
            <w:pPr>
              <w:spacing w:after="40" w:before="40"/>
            </w:pPr>
            <w:r>
              <w:rPr>
                <w:rFonts w:ascii="Arial" w:cs="Arial" w:eastAsia="Arial" w:hAnsi="Arial"/>
                <w:color w:val="212121"/>
                <w:sz w:val="21"/>
                <w:szCs w:val="21"/>
              </w:rPr>
              <w:t xml:space="preserve">Key problems: (1) No reliable price forecast tool for small/marginal farmers, (2) Decisions made on hearsay rather than data, (3) No bilingual tool that works for Marathi-speaking farmers, (4) No integrated platform combining stock management, AI advice, and sales tracking.</w:t>
            </w:r>
          </w:p>
        </w:tc>
      </w:tr>
    </w:tbl>
    <w:p>
      <w:pPr>
        <w:spacing w:after="0" w:before="120"/>
      </w:pPr>
      <w:r>
        <w:t xml:space="preserve"/>
      </w:r>
    </w:p>
    <w:tbl>
      <w:tblPr>
        <w:tblW w:type="dxa" w:w="9360"/>
        <w:tblBorders>
          <w:top w:val="single" w:color="F9A825" w:sz="12"/>
          <w:left w:val="single" w:color="F9A825" w:sz="1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color w:val="F9A825"/>
                <w:sz w:val="24"/>
                <w:szCs w:val="24"/>
              </w:rPr>
              <w:t xml:space="preserve">✅  Our Solution</w:t>
            </w:r>
          </w:p>
          <w:p>
            <w:pPr>
              <w:spacing w:after="40" w:before="40"/>
            </w:pPr>
            <w:r>
              <w:rPr>
                <w:rFonts w:ascii="Arial" w:cs="Arial" w:eastAsia="Arial" w:hAnsi="Arial"/>
                <w:color w:val="212121"/>
                <w:sz w:val="21"/>
                <w:szCs w:val="21"/>
              </w:rPr>
              <w:t xml:space="preserve">KrishiAdvisor AI solves this with: 30 pre-trained crop-specific ensemble ML models | YoY time-series feature engineering | Bilingual Marathi + English UI | Full farm management (stock, sales, dashboard) | AI advisor that compares Sell Now / Store 1–4 months / Process strategies | Spoilage &amp; ROI modelling.</w:t>
            </w:r>
          </w:p>
        </w:tc>
      </w:tr>
    </w:tbl>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2.  Project Architecture &amp; File Structure</w:t>
      </w:r>
    </w:p>
    <w:p>
      <w:pPr>
        <w:pStyle w:val="Heading2"/>
        <w:spacing w:after="120" w:before="300"/>
      </w:pPr>
      <w:r>
        <w:rPr>
          <w:rFonts w:ascii="Arial" w:cs="Arial" w:eastAsia="Arial" w:hAnsi="Arial"/>
          <w:b/>
          <w:bCs/>
          <w:color w:val="145224"/>
          <w:sz w:val="28"/>
          <w:szCs w:val="28"/>
        </w:rPr>
        <w:t xml:space="preserve">2.1  High-Level Architecture</w:t>
      </w:r>
    </w:p>
    <w:p>
      <w:pPr>
        <w:spacing w:after="80" w:before="80"/>
        <w:jc w:val="both"/>
      </w:pPr>
      <w:r>
        <w:rPr>
          <w:rFonts w:ascii="Arial" w:cs="Arial" w:eastAsia="Arial" w:hAnsi="Arial"/>
          <w:color w:val="212121"/>
          <w:sz w:val="22"/>
          <w:szCs w:val="22"/>
        </w:rPr>
        <w:t xml:space="preserve">The application follows a classic MVC (Model-View-Controller) architecture built on top of Flask (Python), with a dedicated AI Engine module for all ML inference.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69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Presentation (View)</w:t>
            </w:r>
          </w:p>
        </w:tc>
        <w:tc>
          <w:tcPr>
            <w:tcW w:type="dxa" w:w="6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Jinja2 HTML templates — 9 pages (home, dashboard, advisor, stock, sales, login, register, profile, about). Fully bilingual Marathi + English. Mobile-responsive Bootstrap layout.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Controller</w:t>
            </w:r>
          </w:p>
        </w:tc>
        <w:tc>
          <w:tcPr>
            <w:tcW w:type="dxa" w:w="69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app.py — 15+ Flask route handlers covering auth, stock CRUD, sales, AI advisor API endpoint, profile management.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AI Engine</w:t>
            </w:r>
          </w:p>
        </w:tc>
        <w:tc>
          <w:tcPr>
            <w:tcW w:type="dxa" w:w="6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ai_engine.py — Price prediction, profit simulation, risk assessment, spoilage modelling, processing strategy calculation.</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ML Models</w:t>
            </w:r>
          </w:p>
        </w:tc>
        <w:tc>
          <w:tcPr>
            <w:tcW w:type="dxa" w:w="69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30 pre-trained .pkl model bundles (Gradient Boosting + Random Forest + Ridge ensemble) + 30 scalers + 30 meta JSON files.</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Data Layer</w:t>
            </w:r>
          </w:p>
        </w:tc>
        <w:tc>
          <w:tcPr>
            <w:tcW w:type="dxa" w:w="6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database.py — SQLite3 with 5 tables (users, crops, stock, sales, predictions, price_history). Seeded with 30 crops.</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Dataset</w:t>
            </w:r>
          </w:p>
        </w:tc>
        <w:tc>
          <w:tcPr>
            <w:tcW w:type="dxa" w:w="69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maharashtra_crop_prices.csv — 9,000 records across 30 crops × 25 years × 12 months (2000–2024). Built from AGMARKNET/NHB patterns.</w:t>
            </w:r>
          </w:p>
        </w:tc>
      </w:tr>
    </w:tbl>
    <w:p>
      <w:pPr>
        <w:spacing w:after="0" w:before="200"/>
      </w:pPr>
      <w:r>
        <w:t xml:space="preserve"/>
      </w:r>
    </w:p>
    <w:p>
      <w:pPr>
        <w:pStyle w:val="Heading2"/>
        <w:spacing w:after="120" w:before="300"/>
      </w:pPr>
      <w:r>
        <w:rPr>
          <w:rFonts w:ascii="Arial" w:cs="Arial" w:eastAsia="Arial" w:hAnsi="Arial"/>
          <w:b/>
          <w:bCs/>
          <w:color w:val="145224"/>
          <w:sz w:val="28"/>
          <w:szCs w:val="28"/>
        </w:rPr>
        <w:t xml:space="preserve">2.2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 / Folder</w:t>
            </w:r>
          </w:p>
        </w:tc>
        <w:tc>
          <w:tcPr>
            <w:tcW w:type="dxa" w:w="58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app.py</w:t>
            </w:r>
          </w:p>
        </w:tc>
        <w:tc>
          <w:tcPr>
            <w:tcW w:type="dxa" w:w="5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Main Flask application — all routes and controllers</w:t>
            </w:r>
          </w:p>
        </w:tc>
      </w:tr>
      <w:tr>
        <w:tc>
          <w:tcPr>
            <w:tcW w:type="dxa" w:w="35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ai_engine.py</w:t>
            </w:r>
          </w:p>
        </w:tc>
        <w:tc>
          <w:tcPr>
            <w:tcW w:type="dxa" w:w="58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ML inference engine — predict_prices(), full_analysis(), profit simulation</w:t>
            </w:r>
          </w:p>
        </w:tc>
      </w:tr>
      <w:tr>
        <w:tc>
          <w:tcPr>
            <w:tcW w:type="dxa" w:w="3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train_models.py</w:t>
            </w:r>
          </w:p>
        </w:tc>
        <w:tc>
          <w:tcPr>
            <w:tcW w:type="dxa" w:w="5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Offline training script — builds and saves all 30 ensemble models</w:t>
            </w:r>
          </w:p>
        </w:tc>
      </w:tr>
      <w:tr>
        <w:tc>
          <w:tcPr>
            <w:tcW w:type="dxa" w:w="35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build_dataset.py</w:t>
            </w:r>
          </w:p>
        </w:tc>
        <w:tc>
          <w:tcPr>
            <w:tcW w:type="dxa" w:w="58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Dataset generator — creates 9,000-row Maharashtra crop price CSV</w:t>
            </w:r>
          </w:p>
        </w:tc>
      </w:tr>
      <w:tr>
        <w:tc>
          <w:tcPr>
            <w:tcW w:type="dxa" w:w="3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database.py</w:t>
            </w:r>
          </w:p>
        </w:tc>
        <w:tc>
          <w:tcPr>
            <w:tcW w:type="dxa" w:w="5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SQLite schema init, seed data (30 crops, price history)</w:t>
            </w:r>
          </w:p>
        </w:tc>
      </w:tr>
      <w:tr>
        <w:tc>
          <w:tcPr>
            <w:tcW w:type="dxa" w:w="35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data_fetcher.py</w:t>
            </w:r>
          </w:p>
        </w:tc>
        <w:tc>
          <w:tcPr>
            <w:tcW w:type="dxa" w:w="58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Real-time price fetch utility (API integration layer)</w:t>
            </w:r>
          </w:p>
        </w:tc>
      </w:tr>
      <w:tr>
        <w:tc>
          <w:tcPr>
            <w:tcW w:type="dxa" w:w="3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fetch_api_data.py</w:t>
            </w:r>
          </w:p>
        </w:tc>
        <w:tc>
          <w:tcPr>
            <w:tcW w:type="dxa" w:w="5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AGMARKNET / external API data importer</w:t>
            </w:r>
          </w:p>
        </w:tc>
      </w:tr>
      <w:tr>
        <w:tc>
          <w:tcPr>
            <w:tcW w:type="dxa" w:w="35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models/</w:t>
            </w:r>
          </w:p>
        </w:tc>
        <w:tc>
          <w:tcPr>
            <w:tcW w:type="dxa" w:w="58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30 × {crop}_model.pkl + {crop}_scaler.pkl + {crop}_meta.json</w:t>
            </w:r>
          </w:p>
        </w:tc>
      </w:tr>
      <w:tr>
        <w:tc>
          <w:tcPr>
            <w:tcW w:type="dxa" w:w="3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data/krishi.db</w:t>
            </w:r>
          </w:p>
        </w:tc>
        <w:tc>
          <w:tcPr>
            <w:tcW w:type="dxa" w:w="5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SQLite database — users, stock, sales, predictions</w:t>
            </w:r>
          </w:p>
        </w:tc>
      </w:tr>
      <w:tr>
        <w:tc>
          <w:tcPr>
            <w:tcW w:type="dxa" w:w="35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data/maharashtra_crop_prices.csv</w:t>
            </w:r>
          </w:p>
        </w:tc>
        <w:tc>
          <w:tcPr>
            <w:tcW w:type="dxa" w:w="58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Primary training dataset (9,000 rows, 25 years)</w:t>
            </w:r>
          </w:p>
        </w:tc>
      </w:tr>
      <w:tr>
        <w:tc>
          <w:tcPr>
            <w:tcW w:type="dxa" w:w="3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templates/</w:t>
            </w:r>
          </w:p>
        </w:tc>
        <w:tc>
          <w:tcPr>
            <w:tcW w:type="dxa" w:w="5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9 Jinja2 HTML templates (Marathi + English bilingual UI)</w:t>
            </w:r>
          </w:p>
        </w:tc>
      </w:tr>
      <w:tr>
        <w:tc>
          <w:tcPr>
            <w:tcW w:type="dxa" w:w="35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requirements.txt</w:t>
            </w:r>
          </w:p>
        </w:tc>
        <w:tc>
          <w:tcPr>
            <w:tcW w:type="dxa" w:w="58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Flask 3.1.3, scikit-learn 1.8.0, pandas 3.0.1, numpy 2.4.3</w:t>
            </w:r>
          </w:p>
        </w:tc>
      </w:tr>
    </w:tbl>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3.  Dataset &amp; Data Pipeline</w:t>
      </w:r>
    </w:p>
    <w:p>
      <w:pPr>
        <w:pStyle w:val="Heading2"/>
        <w:spacing w:after="120" w:before="300"/>
      </w:pPr>
      <w:r>
        <w:rPr>
          <w:rFonts w:ascii="Arial" w:cs="Arial" w:eastAsia="Arial" w:hAnsi="Arial"/>
          <w:b/>
          <w:bCs/>
          <w:color w:val="145224"/>
          <w:sz w:val="28"/>
          <w:szCs w:val="28"/>
        </w:rPr>
        <w:t xml:space="preserve">3.1  Primary Dataset — maharashtra_crop_prices.csv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3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Total Records</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9,000 rows (30 crops × 25 years × 12 months)</w:t>
            </w:r>
          </w:p>
        </w:tc>
      </w:tr>
      <w:tr>
        <w:tc>
          <w:tcPr>
            <w:tcW w:type="dxa" w:w="3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Year Range</w:t>
            </w:r>
          </w:p>
        </w:tc>
        <w:tc>
          <w:tcPr>
            <w:tcW w:type="dxa" w:w="6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2000 – 2024 (25 complete years)</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Columns</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crop, month, year, price (₹/kg or ₹/quintal)</w:t>
            </w:r>
          </w:p>
        </w:tc>
      </w:tr>
      <w:tr>
        <w:tc>
          <w:tcPr>
            <w:tcW w:type="dxa" w:w="3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Crops Covered</w:t>
            </w:r>
          </w:p>
        </w:tc>
        <w:tc>
          <w:tcPr>
            <w:tcW w:type="dxa" w:w="6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30 Maharashtra crops across 5 categories</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Data Source</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AGMARKNET Maharashtra APMC patterns, NHB Horticulture Statistics 2019–2024, PIB Agricultural Price Bulletins, IMD monsoon patterns</w:t>
            </w:r>
          </w:p>
        </w:tc>
      </w:tr>
      <w:tr>
        <w:tc>
          <w:tcPr>
            <w:tcW w:type="dxa" w:w="3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Validation Events</w:t>
            </w:r>
          </w:p>
        </w:tc>
        <w:tc>
          <w:tcPr>
            <w:tcW w:type="dxa" w:w="6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Onion 2019–20 price crisis, Tomato July 2023 spike (₹160/kg), seasonal harvest cycles</w:t>
            </w:r>
          </w:p>
        </w:tc>
      </w:tr>
    </w:tbl>
    <w:p>
      <w:pPr>
        <w:spacing w:after="0" w:before="150"/>
      </w:pPr>
      <w:r>
        <w:t xml:space="preserve"/>
      </w:r>
    </w:p>
    <w:p>
      <w:pPr>
        <w:pStyle w:val="Heading2"/>
        <w:spacing w:after="120" w:before="300"/>
      </w:pPr>
      <w:r>
        <w:rPr>
          <w:rFonts w:ascii="Arial" w:cs="Arial" w:eastAsia="Arial" w:hAnsi="Arial"/>
          <w:b/>
          <w:bCs/>
          <w:color w:val="145224"/>
          <w:sz w:val="28"/>
          <w:szCs w:val="28"/>
        </w:rPr>
        <w:t xml:space="preserve">3.2  Crops Covered (30 Crops, 5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73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Crops</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Vegetables (9)</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Onion (कांदा), Tomato (टोमॅटो), Potato (बटाटा), Cauliflower, Cabbage, Brinjal, Okra, Peas, Carrot, Radish, Spinach</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Fruits (11)</w:t>
            </w:r>
          </w:p>
        </w:tc>
        <w:tc>
          <w:tcPr>
            <w:tcW w:type="dxa" w:w="7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Mango (आंबा), Grapes (द्राक्षे), Banana (केळी), Orange, Pomegranate (डाळिंब), Guava, Lemon, Coconut, Strawberry, Papaya, Watermelon</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Spices (4)</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Chilli (मिरची), Garlic (लसूण), Ginger (आले), Turmeric (हळद)</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Grains (1)</w:t>
            </w:r>
          </w:p>
        </w:tc>
        <w:tc>
          <w:tcPr>
            <w:tcW w:type="dxa" w:w="7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Wheat (गहू)</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Cash Crops (3)</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Soybean (सोयाबीन), Cotton (कापूस), Sugarcane (ऊस)</w:t>
            </w:r>
          </w:p>
        </w:tc>
      </w:tr>
    </w:tbl>
    <w:p>
      <w:pPr>
        <w:spacing w:after="0" w:before="150"/>
      </w:pPr>
      <w:r>
        <w:t xml:space="preserve"/>
      </w:r>
    </w:p>
    <w:p>
      <w:pPr>
        <w:pStyle w:val="Heading2"/>
        <w:spacing w:after="120" w:before="300"/>
      </w:pPr>
      <w:r>
        <w:rPr>
          <w:rFonts w:ascii="Arial" w:cs="Arial" w:eastAsia="Arial" w:hAnsi="Arial"/>
          <w:b/>
          <w:bCs/>
          <w:color w:val="145224"/>
          <w:sz w:val="28"/>
          <w:szCs w:val="28"/>
        </w:rPr>
        <w:t xml:space="preserve">3.3  Dataset Construction Methodology</w:t>
      </w:r>
    </w:p>
    <w:p>
      <w:pPr>
        <w:spacing w:after="80" w:before="80"/>
        <w:jc w:val="both"/>
      </w:pPr>
      <w:r>
        <w:rPr>
          <w:rFonts w:ascii="Arial" w:cs="Arial" w:eastAsia="Arial" w:hAnsi="Arial"/>
          <w:color w:val="212121"/>
          <w:sz w:val="22"/>
          <w:szCs w:val="22"/>
        </w:rPr>
        <w:t xml:space="preserve">The dataset was carefully constructed in build_dataset.py using realistic crop profiles derived from official Maharashtra agricultural statistics. Each crop profile includes:</w:t>
      </w:r>
    </w:p>
    <w:p>
      <w:pPr>
        <w:pStyle w:val="ListParagraph"/>
        <w:numPr>
          <w:ilvl w:val="0"/>
          <w:numId w:val="2"/>
        </w:numPr>
        <w:spacing w:after="40" w:before="40"/>
      </w:pPr>
      <w:r>
        <w:rPr>
          <w:rFonts w:ascii="Arial" w:cs="Arial" w:eastAsia="Arial" w:hAnsi="Arial"/>
          <w:color w:val="212121"/>
          <w:sz w:val="22"/>
          <w:szCs w:val="22"/>
        </w:rPr>
        <w:t xml:space="preserve">Base price (₹/kg) calibrated to real APMC market averages</w:t>
      </w:r>
    </w:p>
    <w:p>
      <w:pPr>
        <w:pStyle w:val="ListParagraph"/>
        <w:numPr>
          <w:ilvl w:val="0"/>
          <w:numId w:val="2"/>
        </w:numPr>
        <w:spacing w:after="40" w:before="40"/>
      </w:pPr>
      <w:r>
        <w:rPr>
          <w:rFonts w:ascii="Arial" w:cs="Arial" w:eastAsia="Arial" w:hAnsi="Arial"/>
          <w:color w:val="212121"/>
          <w:sz w:val="22"/>
          <w:szCs w:val="22"/>
        </w:rPr>
        <w:t xml:space="preserve">Annual growth rate (5–8%) based on historical inflation</w:t>
      </w:r>
    </w:p>
    <w:p>
      <w:pPr>
        <w:pStyle w:val="ListParagraph"/>
        <w:numPr>
          <w:ilvl w:val="0"/>
          <w:numId w:val="2"/>
        </w:numPr>
        <w:spacing w:after="40" w:before="40"/>
      </w:pPr>
      <w:r>
        <w:rPr>
          <w:rFonts w:ascii="Arial" w:cs="Arial" w:eastAsia="Arial" w:hAnsi="Arial"/>
          <w:color w:val="212121"/>
          <w:sz w:val="22"/>
          <w:szCs w:val="22"/>
        </w:rPr>
        <w:t xml:space="preserve">12-month seasonal pattern array (e.g., onion: low Jan–Mar, peak May–Jul)</w:t>
      </w:r>
    </w:p>
    <w:p>
      <w:pPr>
        <w:pStyle w:val="ListParagraph"/>
        <w:numPr>
          <w:ilvl w:val="0"/>
          <w:numId w:val="2"/>
        </w:numPr>
        <w:spacing w:after="40" w:before="40"/>
      </w:pPr>
      <w:r>
        <w:rPr>
          <w:rFonts w:ascii="Arial" w:cs="Arial" w:eastAsia="Arial" w:hAnsi="Arial"/>
          <w:color w:val="212121"/>
          <w:sz w:val="22"/>
          <w:szCs w:val="22"/>
        </w:rPr>
        <w:t xml:space="preserve">Volatility coefficient (tomato 0.35 = highly volatile; sugarcane 0.02 = stable)</w:t>
      </w:r>
    </w:p>
    <w:p>
      <w:pPr>
        <w:pStyle w:val="ListParagraph"/>
        <w:numPr>
          <w:ilvl w:val="0"/>
          <w:numId w:val="2"/>
        </w:numPr>
        <w:spacing w:after="40" w:before="40"/>
      </w:pPr>
      <w:r>
        <w:rPr>
          <w:rFonts w:ascii="Arial" w:cs="Arial" w:eastAsia="Arial" w:hAnsi="Arial"/>
          <w:color w:val="212121"/>
          <w:sz w:val="22"/>
          <w:szCs w:val="22"/>
        </w:rPr>
        <w:t xml:space="preserve">District-wise variation (Nashik for onion/grapes, Jalgaon for banana, Nagpur for orange)</w:t>
      </w:r>
    </w:p>
    <w:p>
      <w:pPr>
        <w:pStyle w:val="ListParagraph"/>
        <w:numPr>
          <w:ilvl w:val="0"/>
          <w:numId w:val="2"/>
        </w:numPr>
        <w:spacing w:after="40" w:before="40"/>
      </w:pPr>
      <w:r>
        <w:rPr>
          <w:rFonts w:ascii="Arial" w:cs="Arial" w:eastAsia="Arial" w:hAnsi="Arial"/>
          <w:color w:val="212121"/>
          <w:sz w:val="22"/>
          <w:szCs w:val="22"/>
        </w:rPr>
        <w:t xml:space="preserve">Known real events: Onion crisis 2019–20, Tomato ₹160/kg July 2023, COVID-19 impact 2020</w:t>
      </w:r>
    </w:p>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4.  Machine Learning Model — Architecture &amp; Training</w:t>
      </w:r>
    </w:p>
    <w:p>
      <w:pPr>
        <w:pStyle w:val="Heading2"/>
        <w:spacing w:after="120" w:before="300"/>
      </w:pPr>
      <w:r>
        <w:rPr>
          <w:rFonts w:ascii="Arial" w:cs="Arial" w:eastAsia="Arial" w:hAnsi="Arial"/>
          <w:b/>
          <w:bCs/>
          <w:color w:val="145224"/>
          <w:sz w:val="28"/>
          <w:szCs w:val="28"/>
        </w:rPr>
        <w:t xml:space="preserve">4.1  Model Architecture — Ensemble of 3 Algorithms</w:t>
      </w:r>
    </w:p>
    <w:p>
      <w:pPr>
        <w:spacing w:after="80" w:before="80"/>
        <w:jc w:val="both"/>
      </w:pPr>
      <w:r>
        <w:rPr>
          <w:rFonts w:ascii="Arial" w:cs="Arial" w:eastAsia="Arial" w:hAnsi="Arial"/>
          <w:color w:val="212121"/>
          <w:sz w:val="22"/>
          <w:szCs w:val="22"/>
        </w:rPr>
        <w:t xml:space="preserve">Each of the 30 crop models is an ensemble (weighted blend) of three independent regressors: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2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22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Hyperparameters</w:t>
            </w:r>
          </w:p>
        </w:tc>
      </w:tr>
      <w:tr>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Gradient Boosting (GB)</w:t>
            </w:r>
          </w:p>
        </w:tc>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55% (0.55)</w:t>
            </w:r>
          </w:p>
        </w:tc>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sklearn GBR</w:t>
            </w:r>
          </w:p>
        </w:tc>
        <w:tc>
          <w:tcPr>
            <w:tcW w:type="dxa" w:w="3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500 trees, lr=0.03, depth=4, subsample=0.8, Huber loss, max_features=0.75</w:t>
            </w:r>
          </w:p>
        </w:tc>
      </w:tr>
      <w:tr>
        <w:tc>
          <w:tcPr>
            <w:tcW w:type="dxa" w:w="1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Random Forest (RF)</w:t>
            </w:r>
          </w:p>
        </w:tc>
        <w:tc>
          <w:tcPr>
            <w:tcW w:type="dxa" w:w="2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35% (0.35)</w:t>
            </w:r>
          </w:p>
        </w:tc>
        <w:tc>
          <w:tcPr>
            <w:tcW w:type="dxa" w:w="2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sklearn RFR</w:t>
            </w:r>
          </w:p>
        </w:tc>
        <w:tc>
          <w:tcPr>
            <w:tcW w:type="dxa" w:w="31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250 trees, depth=7, min_samples_leaf=4, max_features=sqrt, n_jobs=-1</w:t>
            </w:r>
          </w:p>
        </w:tc>
      </w:tr>
      <w:tr>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Ridge Regression</w:t>
            </w:r>
          </w:p>
        </w:tc>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10% (0.10)</w:t>
            </w:r>
          </w:p>
        </w:tc>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Linear Ridge</w:t>
            </w:r>
          </w:p>
        </w:tc>
        <w:tc>
          <w:tcPr>
            <w:tcW w:type="dxa" w:w="3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alpha=10.0 (L2 regularisation)</w:t>
            </w:r>
          </w:p>
        </w:tc>
      </w:tr>
    </w:tbl>
    <w:p>
      <w:pPr>
        <w:spacing w:after="0" w:before="100"/>
      </w:pPr>
      <w:r>
        <w:t xml:space="preserve"/>
      </w:r>
    </w:p>
    <w:p>
      <w:pPr>
        <w:spacing w:after="80" w:before="80"/>
        <w:jc w:val="both"/>
      </w:pPr>
      <w:r>
        <w:rPr>
          <w:rFonts w:ascii="Arial" w:cs="Arial" w:eastAsia="Arial" w:hAnsi="Arial"/>
          <w:b/>
          <w:bCs/>
          <w:color w:val="212121"/>
          <w:sz w:val="22"/>
          <w:szCs w:val="22"/>
        </w:rPr>
        <w:t xml:space="preserve">Final prediction = 0.55 × GB_prediction + 0.35 × RF_prediction + 0.10 × Ridge_prediction</w:t>
      </w:r>
    </w:p>
    <w:p>
      <w:pPr>
        <w:spacing w:after="0" w:before="80"/>
      </w:pPr>
      <w:r>
        <w:t xml:space="preserve"/>
      </w:r>
    </w:p>
    <w:p>
      <w:pPr>
        <w:spacing w:after="80" w:before="80"/>
        <w:jc w:val="both"/>
      </w:pPr>
      <w:r>
        <w:rPr>
          <w:rFonts w:ascii="Arial" w:cs="Arial" w:eastAsia="Arial" w:hAnsi="Arial"/>
          <w:color w:val="212121"/>
          <w:sz w:val="22"/>
          <w:szCs w:val="22"/>
        </w:rPr>
        <w:t xml:space="preserve">Rationale for ensemble design: Gradient Boosting captures complex non-linear seasonal patterns; Random Forest adds robustness against overfitting; Ridge Regression provides a stable linear baseline. The 55/35/10 weighting was tuned empirically. Each model is independently trained on the same scaled feature matrix.</w:t>
      </w:r>
    </w:p>
    <w:p>
      <w:pPr>
        <w:spacing w:after="0" w:before="150"/>
      </w:pPr>
      <w:r>
        <w:t xml:space="preserve"/>
      </w:r>
    </w:p>
    <w:p>
      <w:pPr>
        <w:pStyle w:val="Heading2"/>
        <w:spacing w:after="120" w:before="300"/>
      </w:pPr>
      <w:r>
        <w:rPr>
          <w:rFonts w:ascii="Arial" w:cs="Arial" w:eastAsia="Arial" w:hAnsi="Arial"/>
          <w:b/>
          <w:bCs/>
          <w:color w:val="145224"/>
          <w:sz w:val="28"/>
          <w:szCs w:val="28"/>
        </w:rPr>
        <w:t xml:space="preserve">4.2  Feature Engineering — 23 YoY Features</w:t>
      </w:r>
    </w:p>
    <w:p>
      <w:pPr>
        <w:spacing w:after="80" w:before="80"/>
        <w:jc w:val="both"/>
      </w:pPr>
      <w:r>
        <w:rPr>
          <w:rFonts w:ascii="Arial" w:cs="Arial" w:eastAsia="Arial" w:hAnsi="Arial"/>
          <w:color w:val="212121"/>
          <w:sz w:val="22"/>
          <w:szCs w:val="22"/>
        </w:rPr>
        <w:t xml:space="preserve">The key innovation of the v2 model is Year-over-Year (YoY) feature engineering. Unlike naive models that use only the previous month's price (lag-1 extrapolation), KrishiAdvisor uses same-month-last-year features to capture true seasonal patterns. This is critical for crops like onion, tomato, and mango where June price this year is best predicted from June price last year — not from May price this year.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4360"/>
        <w:gridCol w:w="2800"/>
      </w:tblGrid>
      <w:tr>
        <w:trPr>
          <w:tblHeader/>
        </w:trPr>
        <w:tc>
          <w:tcPr>
            <w:tcW w:type="dxa" w:w="2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Name</w:t>
            </w:r>
          </w:p>
        </w:tc>
        <w:tc>
          <w:tcPr>
            <w:tcW w:type="dxa" w:w="43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8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t (time index)</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yr×12+month — global time trend</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Low-medium</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month</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Calendar month (1–12)</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year</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Calendar year</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Low</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4</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sm1 ★</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Price: same month 1 year ago (KEY)</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Very High</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5</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sm2 ★</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Price: same month 2 years ago</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High</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6</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sm3 ★</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Price: same month 3 years ago</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High</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yoy_chg</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change sm1 vs sm2 (YoY momentum)</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High</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8</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yoy2_chg</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change sm2 vs sm3 (2-yr momentum)</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9</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sm_3yr_avg</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Average price of this month over last 3 years</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High</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10</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ann1</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Last year's annual average price</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High</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11</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ann_trend</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Slope: (last_yr_avg – 3yr_ago_avg) / 2</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12</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momentum</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3-month avg / 6-month avg ratio</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rm3</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Rolling mean of last 3 months prices</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14</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rm6</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Rolling mean of last 6 months prices</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Low-medium</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15</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volatility</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Std/Mean of last 7 same-month prices</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16</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seas_idx ★</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Seasonal index: this month avg / annual avg</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Very High</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peak_dist</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Circular distance (months) to peak price month</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18</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mo_rank</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This month's rank in seasonal pattern (1=cheapest, 12=dearest)</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19</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sin1</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sin(2π×month/12) — annual harmonic</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High</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20</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cos1</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cos(2π×month/12) — annual harmonic</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High</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21</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sin2</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sin(4π×month/12) — semi-annual harmonic</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r>
        <w:tc>
          <w:tcPr>
            <w:tcW w:type="dxa" w:w="2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22</w:t>
            </w:r>
          </w:p>
        </w:tc>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cos2</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cos(4π×month/12) — semi-annual harmonic</w:t>
            </w:r>
          </w:p>
        </w:tc>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r>
        <w:tc>
          <w:tcPr>
            <w:tcW w:type="dxa" w:w="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23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price_level</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sm1 / 5-year annual average (normalised level)</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Medium</w:t>
            </w:r>
          </w:p>
        </w:tc>
      </w:tr>
    </w:tbl>
    <w:p>
      <w:pPr>
        <w:spacing w:after="0" w:before="80"/>
      </w:pPr>
      <w:r>
        <w:t xml:space="preserve"/>
      </w:r>
    </w:p>
    <w:p>
      <w:pPr>
        <w:spacing w:after="80" w:before="80"/>
        <w:jc w:val="both"/>
      </w:pPr>
      <w:r>
        <w:rPr>
          <w:rFonts w:ascii="Arial" w:cs="Arial" w:eastAsia="Arial" w:hAnsi="Arial"/>
          <w:color w:val="212121"/>
          <w:sz w:val="22"/>
          <w:szCs w:val="22"/>
        </w:rPr>
        <w:t xml:space="preserve">★ = Most influential features. All features are standardised using StandardScaler before model input.</w:t>
      </w:r>
    </w:p>
    <w:p>
      <w:pPr>
        <w:spacing w:after="0" w:before="150"/>
      </w:pPr>
      <w:r>
        <w:t xml:space="preserve"/>
      </w:r>
    </w:p>
    <w:p>
      <w:pPr>
        <w:pStyle w:val="Heading2"/>
        <w:spacing w:after="120" w:before="300"/>
      </w:pPr>
      <w:r>
        <w:rPr>
          <w:rFonts w:ascii="Arial" w:cs="Arial" w:eastAsia="Arial" w:hAnsi="Arial"/>
          <w:b/>
          <w:bCs/>
          <w:color w:val="145224"/>
          <w:sz w:val="28"/>
          <w:szCs w:val="28"/>
        </w:rPr>
        <w:t xml:space="preserve">4.3  Training Process</w:t>
      </w:r>
    </w:p>
    <w:p>
      <w:pPr>
        <w:spacing w:after="80" w:before="80"/>
        <w:jc w:val="both"/>
      </w:pPr>
      <w:r>
        <w:rPr>
          <w:rFonts w:ascii="Arial" w:cs="Arial" w:eastAsia="Arial" w:hAnsi="Arial"/>
          <w:color w:val="212121"/>
          <w:sz w:val="22"/>
          <w:szCs w:val="22"/>
        </w:rPr>
        <w:t xml:space="preserve">Training is performed by train_models.py. The pipeline is:</w:t>
      </w:r>
    </w:p>
    <w:p>
      <w:pPr>
        <w:pStyle w:val="ListParagraph"/>
        <w:numPr>
          <w:ilvl w:val="0"/>
          <w:numId w:val="2"/>
        </w:numPr>
        <w:spacing w:after="40" w:before="40"/>
      </w:pPr>
      <w:r>
        <w:rPr>
          <w:rFonts w:ascii="Arial" w:cs="Arial" w:eastAsia="Arial" w:hAnsi="Arial"/>
          <w:color w:val="212121"/>
          <w:sz w:val="22"/>
          <w:szCs w:val="22"/>
        </w:rPr>
        <w:t xml:space="preserve">Load maharashtra_crop_prices.csv — filter to crop-specific subset</w:t>
      </w:r>
    </w:p>
    <w:p>
      <w:pPr>
        <w:pStyle w:val="ListParagraph"/>
        <w:numPr>
          <w:ilvl w:val="0"/>
          <w:numId w:val="2"/>
        </w:numPr>
        <w:spacing w:after="40" w:before="40"/>
      </w:pPr>
      <w:r>
        <w:rPr>
          <w:rFonts w:ascii="Arial" w:cs="Arial" w:eastAsia="Arial" w:hAnsi="Arial"/>
          <w:color w:val="212121"/>
          <w:sz w:val="22"/>
          <w:szCs w:val="22"/>
        </w:rPr>
        <w:t xml:space="preserve">Build feature matrix using build_feature_matrix() — requires minimum 3 years lookback; rows before 2003 are skipped</w:t>
      </w:r>
    </w:p>
    <w:p>
      <w:pPr>
        <w:pStyle w:val="ListParagraph"/>
        <w:numPr>
          <w:ilvl w:val="0"/>
          <w:numId w:val="2"/>
        </w:numPr>
        <w:spacing w:after="40" w:before="40"/>
      </w:pPr>
      <w:r>
        <w:rPr>
          <w:rFonts w:ascii="Arial" w:cs="Arial" w:eastAsia="Arial" w:hAnsi="Arial"/>
          <w:color w:val="212121"/>
          <w:sz w:val="22"/>
          <w:szCs w:val="22"/>
        </w:rPr>
        <w:t xml:space="preserve">Fit StandardScaler on full feature matrix — transform all features to zero-mean, unit-variance</w:t>
      </w:r>
    </w:p>
    <w:p>
      <w:pPr>
        <w:pStyle w:val="ListParagraph"/>
        <w:numPr>
          <w:ilvl w:val="0"/>
          <w:numId w:val="2"/>
        </w:numPr>
        <w:spacing w:after="40" w:before="40"/>
      </w:pPr>
      <w:r>
        <w:rPr>
          <w:rFonts w:ascii="Arial" w:cs="Arial" w:eastAsia="Arial" w:hAnsi="Arial"/>
          <w:color w:val="212121"/>
          <w:sz w:val="22"/>
          <w:szCs w:val="22"/>
        </w:rPr>
        <w:t xml:space="preserve">Train GradientBoostingRegressor (500 trees), RandomForestRegressor (250 trees), Ridge (α=10) on scaled data</w:t>
      </w:r>
    </w:p>
    <w:p>
      <w:pPr>
        <w:pStyle w:val="ListParagraph"/>
        <w:numPr>
          <w:ilvl w:val="0"/>
          <w:numId w:val="2"/>
        </w:numPr>
        <w:spacing w:after="40" w:before="40"/>
      </w:pPr>
      <w:r>
        <w:rPr>
          <w:rFonts w:ascii="Arial" w:cs="Arial" w:eastAsia="Arial" w:hAnsi="Arial"/>
          <w:color w:val="212121"/>
          <w:sz w:val="22"/>
          <w:szCs w:val="22"/>
        </w:rPr>
        <w:t xml:space="preserve">Run walk-forward time-series cross-validation (TimeSeriesSplit, 6 folds, 12-month test windows) — no data leakage</w:t>
      </w:r>
    </w:p>
    <w:p>
      <w:pPr>
        <w:pStyle w:val="ListParagraph"/>
        <w:numPr>
          <w:ilvl w:val="0"/>
          <w:numId w:val="2"/>
        </w:numPr>
        <w:spacing w:after="40" w:before="40"/>
      </w:pPr>
      <w:r>
        <w:rPr>
          <w:rFonts w:ascii="Arial" w:cs="Arial" w:eastAsia="Arial" w:hAnsi="Arial"/>
          <w:color w:val="212121"/>
          <w:sz w:val="22"/>
          <w:szCs w:val="22"/>
        </w:rPr>
        <w:t xml:space="preserve">Compute ensemble blend (55/35/10) predictions; compute R², MAE, CV-MAE, MAPE</w:t>
      </w:r>
    </w:p>
    <w:p>
      <w:pPr>
        <w:pStyle w:val="ListParagraph"/>
        <w:numPr>
          <w:ilvl w:val="0"/>
          <w:numId w:val="2"/>
        </w:numPr>
        <w:spacing w:after="40" w:before="40"/>
      </w:pPr>
      <w:r>
        <w:rPr>
          <w:rFonts w:ascii="Arial" w:cs="Arial" w:eastAsia="Arial" w:hAnsi="Arial"/>
          <w:color w:val="212121"/>
          <w:sz w:val="22"/>
          <w:szCs w:val="22"/>
        </w:rPr>
        <w:t xml:space="preserve">Serialize model bundle, scaler, and meta (including full price history for inference) to models/ directory</w:t>
      </w:r>
    </w:p>
    <w:p>
      <w:pPr>
        <w:spacing w:after="0" w:before="120"/>
      </w:pPr>
      <w:r>
        <w:t xml:space="preserve"/>
      </w:r>
    </w:p>
    <w:p>
      <w:pPr>
        <w:pStyle w:val="Heading2"/>
        <w:spacing w:after="120" w:before="300"/>
      </w:pPr>
      <w:r>
        <w:rPr>
          <w:rFonts w:ascii="Arial" w:cs="Arial" w:eastAsia="Arial" w:hAnsi="Arial"/>
          <w:b/>
          <w:bCs/>
          <w:color w:val="145224"/>
          <w:sz w:val="28"/>
          <w:szCs w:val="28"/>
        </w:rPr>
        <w:t xml:space="preserve">4.4  Validation Strategy — Walk-Forward Time-Series CV</w:t>
      </w:r>
    </w:p>
    <w:p>
      <w:pPr>
        <w:spacing w:after="80" w:before="80"/>
        <w:jc w:val="both"/>
      </w:pPr>
      <w:r>
        <w:rPr>
          <w:rFonts w:ascii="Arial" w:cs="Arial" w:eastAsia="Arial" w:hAnsi="Arial"/>
          <w:color w:val="212121"/>
          <w:sz w:val="22"/>
          <w:szCs w:val="22"/>
        </w:rPr>
        <w:t xml:space="preserve">Standard k-fold cross-validation is inappropriate for time-series because it leaks future data into training. KrishiAdvisor uses TimeSeriesSplit with 6 folds and 12-month test windows. Each fold trains on all data up to a cutoff and tests on the next 12 months — simulating real future prediction. The reported CV-MAE is the honest, out-of-sample estimate of prediction error.</w:t>
      </w:r>
    </w:p>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5.  Model Accuracy &amp; Performance Metrics</w:t>
      </w:r>
    </w:p>
    <w:p>
      <w:pPr>
        <w:pStyle w:val="Heading2"/>
        <w:spacing w:after="120" w:before="300"/>
      </w:pPr>
      <w:r>
        <w:rPr>
          <w:rFonts w:ascii="Arial" w:cs="Arial" w:eastAsia="Arial" w:hAnsi="Arial"/>
          <w:b/>
          <w:bCs/>
          <w:color w:val="145224"/>
          <w:sz w:val="28"/>
          <w:szCs w:val="28"/>
        </w:rPr>
        <w:t xml:space="preserve">5.1  Overall Model Summary (30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Minimum</w:t>
            </w:r>
          </w:p>
        </w:tc>
        <w:tc>
          <w:tcPr>
            <w:tcW w:type="dxa" w:w="15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Average</w:t>
            </w:r>
          </w:p>
        </w:tc>
        <w:tc>
          <w:tcPr>
            <w:tcW w:type="dxa" w:w="15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Maximum</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R² Score (coefficient of determination)</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0.771</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0.955</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0.990</w:t>
            </w:r>
          </w:p>
        </w:tc>
      </w:tr>
      <w:tr>
        <w:tc>
          <w:tcPr>
            <w:tcW w:type="dxa" w:w="468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MAPE (Mean Absolute Percentage Error)</w:t>
            </w:r>
          </w:p>
        </w:tc>
        <w:tc>
          <w:tcPr>
            <w:tcW w:type="dxa" w:w="1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2.02%</w:t>
            </w:r>
          </w:p>
        </w:tc>
        <w:tc>
          <w:tcPr>
            <w:tcW w:type="dxa" w:w="1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6.64%</w:t>
            </w:r>
          </w:p>
        </w:tc>
        <w:tc>
          <w:tcPr>
            <w:tcW w:type="dxa" w:w="1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27.55%</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Training Samples per Model</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264</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264</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264</w:t>
            </w:r>
          </w:p>
        </w:tc>
      </w:tr>
      <w:tr>
        <w:tc>
          <w:tcPr>
            <w:tcW w:type="dxa" w:w="468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Years of Data per Model</w:t>
            </w:r>
          </w:p>
        </w:tc>
        <w:tc>
          <w:tcPr>
            <w:tcW w:type="dxa" w:w="1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25</w:t>
            </w:r>
          </w:p>
        </w:tc>
        <w:tc>
          <w:tcPr>
            <w:tcW w:type="dxa" w:w="1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25</w:t>
            </w:r>
          </w:p>
        </w:tc>
        <w:tc>
          <w:tcPr>
            <w:tcW w:type="dxa" w:w="1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25</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Feature Vector Size</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23</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23</w:t>
            </w:r>
          </w:p>
        </w:tc>
        <w:tc>
          <w:tcPr>
            <w:tcW w:type="dxa" w:w="1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23</w:t>
            </w:r>
          </w:p>
        </w:tc>
      </w:tr>
      <w:tr>
        <w:tc>
          <w:tcPr>
            <w:tcW w:type="dxa" w:w="468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Models Trained</w:t>
            </w:r>
          </w:p>
        </w:tc>
        <w:tc>
          <w:tcPr>
            <w:tcW w:type="dxa" w:w="1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w:t>
            </w:r>
          </w:p>
        </w:tc>
        <w:tc>
          <w:tcPr>
            <w:tcW w:type="dxa" w:w="1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30 / 30</w:t>
            </w:r>
          </w:p>
        </w:tc>
        <w:tc>
          <w:tcPr>
            <w:tcW w:type="dxa" w:w="1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w:t>
            </w:r>
          </w:p>
        </w:tc>
      </w:tr>
    </w:tbl>
    <w:p>
      <w:pPr>
        <w:spacing w:after="0" w:before="150"/>
      </w:pPr>
      <w:r>
        <w:t xml:space="preserve"/>
      </w:r>
    </w:p>
    <w:p>
      <w:pPr>
        <w:pStyle w:val="Heading2"/>
        <w:spacing w:after="120" w:before="300"/>
      </w:pPr>
      <w:r>
        <w:rPr>
          <w:rFonts w:ascii="Arial" w:cs="Arial" w:eastAsia="Arial" w:hAnsi="Arial"/>
          <w:b/>
          <w:bCs/>
          <w:color w:val="145224"/>
          <w:sz w:val="28"/>
          <w:szCs w:val="28"/>
        </w:rPr>
        <w:t xml:space="preserve">5.2  Per-Crop Accuracy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2640"/>
      </w:tblGrid>
      <w:tr>
        <w:trPr>
          <w:tblHeader/>
        </w:trPr>
        <w:tc>
          <w:tcPr>
            <w:tcW w:type="dxa" w:w="24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Crop</w:t>
            </w:r>
          </w:p>
        </w:tc>
        <w:tc>
          <w:tcPr>
            <w:tcW w:type="dxa" w:w="144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 Score</w:t>
            </w:r>
          </w:p>
        </w:tc>
        <w:tc>
          <w:tcPr>
            <w:tcW w:type="dxa" w:w="144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 (%)</w:t>
            </w:r>
          </w:p>
        </w:tc>
        <w:tc>
          <w:tcPr>
            <w:tcW w:type="dxa" w:w="144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CV-MAE (₹)</w:t>
            </w:r>
          </w:p>
        </w:tc>
        <w:tc>
          <w:tcPr>
            <w:tcW w:type="dxa" w:w="264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Grade</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Cotton (कापूस)</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0.9895</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2.94%</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18.28</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Strawberry (स्ट्रॉबेरी)</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0.9859</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4.96%</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116.09*</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Wheat (गहू)</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0.9855</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2.02%</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5.47</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Sugarcane (ऊस)</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0.9855</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2.35%</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0.79</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Pomegranate (डाळिंब)</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0.9828</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3.85%</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32.36</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Turmeric (हळद)</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0.9821</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3.39%</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44.85</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Coconut (नारळ)</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0.9801</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3.12%</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4.11</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Soybean (सोयाबीन)</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0.9763</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3.20%</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16.38</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Orange (संत्रा)</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0.9751</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4.69%</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12.37</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Ginger (आले)</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0.9748</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6.09%</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28.43</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Grapes (द्राक्षे)</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0.9748</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4.87%</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24.29</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Guava (पेरू)</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0.9711</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4.36%</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9.86</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Banana (केळी)</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0.9709</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3.53%</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4.28</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Mango (आंबा)</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0.9693</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6.21%</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19.44</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Garlic (लसूण)</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0.9688</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6.59%</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36.38</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Potato (बटाटा)</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0.9686</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4.27%</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2.36</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Papaya (पपई)</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0.9681</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4.82%</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7.00</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Lemon (लिंबू)</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0.9644</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4.85%</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12.84</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Okra / Bhindi (भेंडी)</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0.9621</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6.46%</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10.48</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Peas (वाटाणा)</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0.9573</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7.76%</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19.13</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Excellent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Carrot (गाजर)</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0.9480</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7.65%</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7.22</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Very Good</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Watermelon (टरबूज)</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0.9434</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8.76%</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3.07</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Very Good</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Chilli (मिरची)</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0.9431</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6.73%</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40.28</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Very Good</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Onion (कांदा)</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0.9358</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13.79%</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14.11</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Very Good</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Cauliflower (फुलकोबी)</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0.9343</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10.47%</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10.96</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Very Good</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Brinjal (वांगी)</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0.9267</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7.55%</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6.92</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Very Good</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Spinach (पालक)</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0.9235</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8.18%</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7.54</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Very Good</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Radish (मुळा)</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0.9217</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8.48%</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5.80</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Very Good</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Cabbage (कोबी)</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0.9202</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9.80%</w:t>
            </w:r>
          </w:p>
        </w:tc>
        <w:tc>
          <w:tcPr>
            <w:tcW w:type="dxa" w:w="14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6.39</w:t>
            </w:r>
          </w:p>
        </w:tc>
        <w:tc>
          <w:tcPr>
            <w:tcW w:type="dxa" w:w="26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 Very Good</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Tomato (टोमॅटो)</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0.7709</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27.55%</w:t>
            </w:r>
          </w:p>
        </w:tc>
        <w:tc>
          <w:tcPr>
            <w:tcW w:type="dxa" w:w="14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18.12</w:t>
            </w:r>
          </w:p>
        </w:tc>
        <w:tc>
          <w:tcPr>
            <w:tcW w:type="dxa" w:w="264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 Good (volatile)</w:t>
            </w:r>
          </w:p>
        </w:tc>
      </w:tr>
    </w:tbl>
    <w:p>
      <w:pPr>
        <w:spacing w:after="0" w:before="80"/>
      </w:pPr>
      <w:r>
        <w:t xml:space="preserve"/>
      </w:r>
    </w:p>
    <w:p>
      <w:pPr>
        <w:spacing w:after="80" w:before="80"/>
        <w:jc w:val="both"/>
      </w:pPr>
      <w:r>
        <w:rPr>
          <w:rFonts w:ascii="Arial" w:cs="Arial" w:eastAsia="Arial" w:hAnsi="Arial"/>
          <w:color w:val="212121"/>
          <w:sz w:val="22"/>
          <w:szCs w:val="22"/>
        </w:rPr>
        <w:t xml:space="preserve">* Strawberry CV-MAE is high in absolute terms because strawberry prices are 10–20× higher (₹120–₹300/kg) than regular vegetables. The MAPE of 4.96% shows the percentage error is excellent.</w:t>
      </w:r>
    </w:p>
    <w:p>
      <w:pPr>
        <w:spacing w:after="0" w:before="80"/>
      </w:pPr>
      <w:r>
        <w:t xml:space="preserve"/>
      </w:r>
    </w:p>
    <w:p>
      <w:pPr>
        <w:spacing w:after="80" w:before="80"/>
        <w:jc w:val="both"/>
      </w:pPr>
      <w:r>
        <w:rPr>
          <w:rFonts w:ascii="Arial" w:cs="Arial" w:eastAsia="Arial" w:hAnsi="Arial"/>
          <w:color w:val="212121"/>
          <w:sz w:val="22"/>
          <w:szCs w:val="22"/>
        </w:rPr>
        <w:t xml:space="preserve">Note on Tomato: Tomato has the lowest R² (0.77) and highest MAPE (27.55%) because it is India's most volatile agricultural commodity — famous for swinging from ₹5 to ₹160/kg within weeks. Even sophisticated commodity models for tomato worldwide show high error. Our 0.77 R² is still strong for this asset class.</w:t>
      </w:r>
    </w:p>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6.  Price Prediction Engine</w:t>
      </w:r>
    </w:p>
    <w:p>
      <w:pPr>
        <w:pStyle w:val="Heading2"/>
        <w:spacing w:after="120" w:before="300"/>
      </w:pPr>
      <w:r>
        <w:rPr>
          <w:rFonts w:ascii="Arial" w:cs="Arial" w:eastAsia="Arial" w:hAnsi="Arial"/>
          <w:b/>
          <w:bCs/>
          <w:color w:val="145224"/>
          <w:sz w:val="28"/>
          <w:szCs w:val="28"/>
        </w:rPr>
        <w:t xml:space="preserve">6.1  How Price Prediction Works (Step-by-Step)</w:t>
      </w:r>
    </w:p>
    <w:p>
      <w:pPr>
        <w:spacing w:after="80" w:before="80"/>
        <w:jc w:val="both"/>
      </w:pPr>
      <w:r>
        <w:rPr>
          <w:rFonts w:ascii="Arial" w:cs="Arial" w:eastAsia="Arial" w:hAnsi="Arial"/>
          <w:color w:val="212121"/>
          <w:sz w:val="22"/>
          <w:szCs w:val="22"/>
        </w:rPr>
        <w:t xml:space="preserve">When a farmer submits a crop name + current price, the prediction engine executes:</w:t>
      </w:r>
    </w:p>
    <w:p>
      <w:pPr>
        <w:spacing w:after="0" w:before="80"/>
      </w:pPr>
      <w:r>
        <w:t xml:space="preserve"/>
      </w:r>
    </w:p>
    <w:p>
      <w:pPr>
        <w:pStyle w:val="ListParagraph"/>
        <w:numPr>
          <w:ilvl w:val="0"/>
          <w:numId w:val="2"/>
        </w:numPr>
        <w:spacing w:after="40" w:before="40"/>
      </w:pPr>
      <w:r>
        <w:rPr>
          <w:rFonts w:ascii="Arial" w:cs="Arial" w:eastAsia="Arial" w:hAnsi="Arial"/>
          <w:color w:val="212121"/>
          <w:sz w:val="22"/>
          <w:szCs w:val="22"/>
        </w:rPr>
        <w:t xml:space="preserve">Step 1: Load the pre-trained model bundle ({crop}_model.pkl), scaler ({crop}_scaler.pkl), and full metadata ({crop}_meta.json) for the requested crop.</w:t>
      </w:r>
    </w:p>
    <w:p>
      <w:pPr>
        <w:pStyle w:val="ListParagraph"/>
        <w:numPr>
          <w:ilvl w:val="0"/>
          <w:numId w:val="2"/>
        </w:numPr>
        <w:spacing w:after="40" w:before="40"/>
      </w:pPr>
      <w:r>
        <w:rPr>
          <w:rFonts w:ascii="Arial" w:cs="Arial" w:eastAsia="Arial" w:hAnsi="Arial"/>
          <w:color w:val="212121"/>
          <w:sz w:val="22"/>
          <w:szCs w:val="22"/>
        </w:rPr>
        <w:t xml:space="preserve">Step 2: Inject the current price into the internal price_map for the current month/year.</w:t>
      </w:r>
    </w:p>
    <w:p>
      <w:pPr>
        <w:pStyle w:val="ListParagraph"/>
        <w:numPr>
          <w:ilvl w:val="0"/>
          <w:numId w:val="2"/>
        </w:numPr>
        <w:spacing w:after="40" w:before="40"/>
      </w:pPr>
      <w:r>
        <w:rPr>
          <w:rFonts w:ascii="Arial" w:cs="Arial" w:eastAsia="Arial" w:hAnsi="Arial"/>
          <w:color w:val="212121"/>
          <w:sz w:val="22"/>
          <w:szCs w:val="22"/>
        </w:rPr>
        <w:t xml:space="preserve">Step 3: For each future month (1 to 4 months ahead): call build_features_yoy() to construct the 23-feature vector using stored historical data + computed YoY features.</w:t>
      </w:r>
    </w:p>
    <w:p>
      <w:pPr>
        <w:pStyle w:val="ListParagraph"/>
        <w:numPr>
          <w:ilvl w:val="0"/>
          <w:numId w:val="2"/>
        </w:numPr>
        <w:spacing w:after="40" w:before="40"/>
      </w:pPr>
      <w:r>
        <w:rPr>
          <w:rFonts w:ascii="Arial" w:cs="Arial" w:eastAsia="Arial" w:hAnsi="Arial"/>
          <w:color w:val="212121"/>
          <w:sz w:val="22"/>
          <w:szCs w:val="22"/>
        </w:rPr>
        <w:t xml:space="preserve">Step 4: Scale the feature vector using the loaded StandardScaler.</w:t>
      </w:r>
    </w:p>
    <w:p>
      <w:pPr>
        <w:pStyle w:val="ListParagraph"/>
        <w:numPr>
          <w:ilvl w:val="0"/>
          <w:numId w:val="2"/>
        </w:numPr>
        <w:spacing w:after="40" w:before="40"/>
      </w:pPr>
      <w:r>
        <w:rPr>
          <w:rFonts w:ascii="Arial" w:cs="Arial" w:eastAsia="Arial" w:hAnsi="Arial"/>
          <w:color w:val="212121"/>
          <w:sz w:val="22"/>
          <w:szCs w:val="22"/>
        </w:rPr>
        <w:t xml:space="preserve">Step 5: Run inference on all three models (GB, RF, Ridge) → compute weighted blend (0.55 + 0.35 + 0.10).</w:t>
      </w:r>
    </w:p>
    <w:p>
      <w:pPr>
        <w:pStyle w:val="ListParagraph"/>
        <w:numPr>
          <w:ilvl w:val="0"/>
          <w:numId w:val="2"/>
        </w:numPr>
        <w:spacing w:after="40" w:before="40"/>
      </w:pPr>
      <w:r>
        <w:rPr>
          <w:rFonts w:ascii="Arial" w:cs="Arial" w:eastAsia="Arial" w:hAnsi="Arial"/>
          <w:color w:val="212121"/>
          <w:sz w:val="22"/>
          <w:szCs w:val="22"/>
        </w:rPr>
        <w:t xml:space="preserve">Step 6: For Month 1 — blend the prediction 70% with current price 30% to avoid discontinuity.</w:t>
      </w:r>
    </w:p>
    <w:p>
      <w:pPr>
        <w:pStyle w:val="ListParagraph"/>
        <w:numPr>
          <w:ilvl w:val="0"/>
          <w:numId w:val="2"/>
        </w:numPr>
        <w:spacing w:after="40" w:before="40"/>
      </w:pPr>
      <w:r>
        <w:rPr>
          <w:rFonts w:ascii="Arial" w:cs="Arial" w:eastAsia="Arial" w:hAnsi="Arial"/>
          <w:color w:val="212121"/>
          <w:sz w:val="22"/>
          <w:szCs w:val="22"/>
        </w:rPr>
        <w:t xml:space="preserve">Step 7: Add each predicted price back into price_map for use by subsequent months (recursive forecasting).</w:t>
      </w:r>
    </w:p>
    <w:p>
      <w:pPr>
        <w:pStyle w:val="ListParagraph"/>
        <w:numPr>
          <w:ilvl w:val="0"/>
          <w:numId w:val="2"/>
        </w:numPr>
        <w:spacing w:after="40" w:before="40"/>
      </w:pPr>
      <w:r>
        <w:rPr>
          <w:rFonts w:ascii="Arial" w:cs="Arial" w:eastAsia="Arial" w:hAnsi="Arial"/>
          <w:color w:val="212121"/>
          <w:sz w:val="22"/>
          <w:szCs w:val="22"/>
        </w:rPr>
        <w:t xml:space="preserve">Step 8: Return a dict of {1: price_M1, 2: price_M2, 3: price_M3, 4: price_M4}.</w:t>
      </w:r>
    </w:p>
    <w:p>
      <w:pPr>
        <w:spacing w:after="0" w:before="120"/>
      </w:pPr>
      <w:r>
        <w:t xml:space="preserve"/>
      </w:r>
    </w:p>
    <w:p>
      <w:pPr>
        <w:pStyle w:val="Heading2"/>
        <w:spacing w:after="120" w:before="300"/>
      </w:pPr>
      <w:r>
        <w:rPr>
          <w:rFonts w:ascii="Arial" w:cs="Arial" w:eastAsia="Arial" w:hAnsi="Arial"/>
          <w:b/>
          <w:bCs/>
          <w:color w:val="145224"/>
          <w:sz w:val="28"/>
          <w:szCs w:val="28"/>
        </w:rPr>
        <w:t xml:space="preserve">6.2  Fallback Mechanisms</w:t>
      </w:r>
    </w:p>
    <w:p>
      <w:pPr>
        <w:spacing w:after="80" w:before="80"/>
        <w:jc w:val="both"/>
      </w:pPr>
      <w:r>
        <w:rPr>
          <w:rFonts w:ascii="Arial" w:cs="Arial" w:eastAsia="Arial" w:hAnsi="Arial"/>
          <w:color w:val="212121"/>
          <w:sz w:val="22"/>
          <w:szCs w:val="22"/>
        </w:rPr>
        <w:t xml:space="preserve">KrishiAdvisor is designed to always give an answer, even in edge cases:</w:t>
      </w:r>
    </w:p>
    <w:p>
      <w:pPr>
        <w:pStyle w:val="ListParagraph"/>
        <w:numPr>
          <w:ilvl w:val="0"/>
          <w:numId w:val="2"/>
        </w:numPr>
        <w:spacing w:after="40" w:before="40"/>
      </w:pPr>
      <w:r>
        <w:rPr>
          <w:rFonts w:ascii="Arial" w:cs="Arial" w:eastAsia="Arial" w:hAnsi="Arial"/>
          <w:color w:val="212121"/>
          <w:sz w:val="22"/>
          <w:szCs w:val="22"/>
        </w:rPr>
        <w:t xml:space="preserve">Level 1 (Primary): Trained ensemble model with YoY features — highest accuracy.</w:t>
      </w:r>
    </w:p>
    <w:p>
      <w:pPr>
        <w:pStyle w:val="ListParagraph"/>
        <w:numPr>
          <w:ilvl w:val="0"/>
          <w:numId w:val="2"/>
        </w:numPr>
        <w:spacing w:after="40" w:before="40"/>
      </w:pPr>
      <w:r>
        <w:rPr>
          <w:rFonts w:ascii="Arial" w:cs="Arial" w:eastAsia="Arial" w:hAnsi="Arial"/>
          <w:color w:val="212121"/>
          <w:sz w:val="22"/>
          <w:szCs w:val="22"/>
        </w:rPr>
        <w:t xml:space="preserve">Level 2 (Model fallback): If a feature is missing (e.g., no historical data for a month), seasonal index × last year's annual average is used as a proxy value.</w:t>
      </w:r>
    </w:p>
    <w:p>
      <w:pPr>
        <w:pStyle w:val="ListParagraph"/>
        <w:numPr>
          <w:ilvl w:val="0"/>
          <w:numId w:val="2"/>
        </w:numPr>
        <w:spacing w:after="40" w:before="40"/>
      </w:pPr>
      <w:r>
        <w:rPr>
          <w:rFonts w:ascii="Arial" w:cs="Arial" w:eastAsia="Arial" w:hAnsi="Arial"/>
          <w:color w:val="212121"/>
          <w:sz w:val="22"/>
          <w:szCs w:val="22"/>
        </w:rPr>
        <w:t xml:space="preserve">Level 3 (Full fallback): If the model file is missing or stale, SEASONAL_FALLBACK — a hardcoded seasonal ratio table for key crops (onion, tomato, mango, potato) — applies the seasonal pattern to the current price.</w:t>
      </w:r>
    </w:p>
    <w:p>
      <w:pPr>
        <w:spacing w:after="0" w:before="120"/>
      </w:pPr>
      <w:r>
        <w:t xml:space="preserve"/>
      </w:r>
    </w:p>
    <w:p>
      <w:pPr>
        <w:pStyle w:val="Heading2"/>
        <w:spacing w:after="120" w:before="300"/>
      </w:pPr>
      <w:r>
        <w:rPr>
          <w:rFonts w:ascii="Arial" w:cs="Arial" w:eastAsia="Arial" w:hAnsi="Arial"/>
          <w:b/>
          <w:bCs/>
          <w:color w:val="145224"/>
          <w:sz w:val="28"/>
          <w:szCs w:val="28"/>
        </w:rPr>
        <w:t xml:space="preserve">6.3  Month-1 Blending Logic</w:t>
      </w:r>
    </w:p>
    <w:p>
      <w:pPr>
        <w:spacing w:after="80" w:before="80"/>
        <w:jc w:val="both"/>
      </w:pPr>
      <w:r>
        <w:rPr>
          <w:rFonts w:ascii="Arial" w:cs="Arial" w:eastAsia="Arial" w:hAnsi="Arial"/>
          <w:color w:val="212121"/>
          <w:sz w:val="22"/>
          <w:szCs w:val="22"/>
        </w:rPr>
        <w:t xml:space="preserve">A common problem in price prediction is the 'jump discontinuity' — the predicted price for next month being far from today's price even though markets don't move that fast. KrishiAdvisor solves this by blending Month-1 prediction: Month1_final = 0.70 × ML_prediction + 0.30 × current_price. This produces smooth, realistic near-term forecasts while allowing the model to diverge for months 2–4 where longer-range seasonal patterns dominate.</w:t>
      </w:r>
    </w:p>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7.  Profit &amp; Strategy Engine</w:t>
      </w:r>
    </w:p>
    <w:p>
      <w:pPr>
        <w:pStyle w:val="Heading2"/>
        <w:spacing w:after="120" w:before="300"/>
      </w:pPr>
      <w:r>
        <w:rPr>
          <w:rFonts w:ascii="Arial" w:cs="Arial" w:eastAsia="Arial" w:hAnsi="Arial"/>
          <w:b/>
          <w:bCs/>
          <w:color w:val="145224"/>
          <w:sz w:val="28"/>
          <w:szCs w:val="28"/>
        </w:rPr>
        <w:t xml:space="preserve">7.1  Strategies Compared</w:t>
      </w:r>
    </w:p>
    <w:p>
      <w:pPr>
        <w:spacing w:after="80" w:before="80"/>
        <w:jc w:val="both"/>
      </w:pPr>
      <w:r>
        <w:rPr>
          <w:rFonts w:ascii="Arial" w:cs="Arial" w:eastAsia="Arial" w:hAnsi="Arial"/>
          <w:color w:val="212121"/>
          <w:sz w:val="22"/>
          <w:szCs w:val="22"/>
        </w:rPr>
        <w:t xml:space="preserve">Given a crop, quantity, current price, predicted prices, transport cost, and storage rate, the system simulates and ranks up to 6 strategies: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65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Sell Now (आत्ता विका)</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Sell entire stock at current market price. Zero storage/transport cost. Baseline.</w:t>
            </w:r>
          </w:p>
        </w:tc>
      </w:tr>
      <w:tr>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Store 1 Month</w:t>
            </w:r>
          </w:p>
        </w:tc>
        <w:tc>
          <w:tcPr>
            <w:tcW w:type="dxa" w:w="6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Hold stock for 1 month; sell at predicted Month-1 price. Spoilage: 5%. Storage cost applied.</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Store 2 Months</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Hold 2 months; sell at Month-2 price. Spoilage: 10%. Storage + transport.</w:t>
            </w:r>
          </w:p>
        </w:tc>
      </w:tr>
      <w:tr>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Store 3 Months</w:t>
            </w:r>
          </w:p>
        </w:tc>
        <w:tc>
          <w:tcPr>
            <w:tcW w:type="dxa" w:w="6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Hold 3 months; sell at Month-3 price. Spoilage: 15%.</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Store 4 Months</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Hold 4 months; sell at Month-4 price. Spoilage: 20%. Cold storage recommended.</w:t>
            </w:r>
          </w:p>
        </w:tc>
      </w:tr>
      <w:tr>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Partial (50%+N months)</w:t>
            </w:r>
          </w:p>
        </w:tc>
        <w:tc>
          <w:tcPr>
            <w:tcW w:type="dxa" w:w="6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Sell half now + store half until predicted best month. Risk-hedging hybrid strategy.</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Process &amp; Sell</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Convert to value-added product (e.g., Mango → Mango Pulp; Tomato → Puree; Turmeric → Powder). No spoilage. Highest margin.</w:t>
            </w:r>
          </w:p>
        </w:tc>
      </w:tr>
    </w:tbl>
    <w:p>
      <w:pPr>
        <w:spacing w:after="0" w:before="150"/>
      </w:pPr>
      <w:r>
        <w:t xml:space="preserve"/>
      </w:r>
    </w:p>
    <w:p>
      <w:pPr>
        <w:pStyle w:val="Heading2"/>
        <w:spacing w:after="120" w:before="300"/>
      </w:pPr>
      <w:r>
        <w:rPr>
          <w:rFonts w:ascii="Arial" w:cs="Arial" w:eastAsia="Arial" w:hAnsi="Arial"/>
          <w:b/>
          <w:bCs/>
          <w:color w:val="145224"/>
          <w:sz w:val="28"/>
          <w:szCs w:val="28"/>
        </w:rPr>
        <w:t xml:space="preserve">7.2  Spoilage Model</w:t>
      </w:r>
    </w:p>
    <w:p>
      <w:pPr>
        <w:spacing w:after="80" w:before="80"/>
        <w:jc w:val="both"/>
      </w:pPr>
      <w:r>
        <w:rPr>
          <w:rFonts w:ascii="Arial" w:cs="Arial" w:eastAsia="Arial" w:hAnsi="Arial"/>
          <w:color w:val="212121"/>
          <w:sz w:val="22"/>
          <w:szCs w:val="22"/>
        </w:rPr>
        <w:t xml:space="preserve">Spoilage is modelled as a function of both time and temperature conditions: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Storage Duration</w:t>
            </w:r>
          </w:p>
        </w:tc>
        <w:tc>
          <w:tcPr>
            <w:tcW w:type="dxa" w:w="232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Temp</w:t>
            </w:r>
          </w:p>
        </w:tc>
        <w:tc>
          <w:tcPr>
            <w:tcW w:type="dxa" w:w="232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 Temp</w:t>
            </w:r>
          </w:p>
        </w:tc>
        <w:tc>
          <w:tcPr>
            <w:tcW w:type="dxa" w:w="232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Temp</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Sell Now (0 months)</w:t>
            </w:r>
          </w:p>
        </w:tc>
        <w:tc>
          <w:tcPr>
            <w:tcW w:type="dxa" w:w="23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0.0%</w:t>
            </w:r>
          </w:p>
        </w:tc>
        <w:tc>
          <w:tcPr>
            <w:tcW w:type="dxa" w:w="23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0.0%</w:t>
            </w:r>
          </w:p>
        </w:tc>
        <w:tc>
          <w:tcPr>
            <w:tcW w:type="dxa" w:w="23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0.0%</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 Month</w:t>
            </w:r>
          </w:p>
        </w:tc>
        <w:tc>
          <w:tcPr>
            <w:tcW w:type="dxa" w:w="232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5.0%</w:t>
            </w:r>
          </w:p>
        </w:tc>
        <w:tc>
          <w:tcPr>
            <w:tcW w:type="dxa" w:w="232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7.0%</w:t>
            </w:r>
          </w:p>
        </w:tc>
        <w:tc>
          <w:tcPr>
            <w:tcW w:type="dxa" w:w="232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10.0%</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2 Months</w:t>
            </w:r>
          </w:p>
        </w:tc>
        <w:tc>
          <w:tcPr>
            <w:tcW w:type="dxa" w:w="23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10.0%</w:t>
            </w:r>
          </w:p>
        </w:tc>
        <w:tc>
          <w:tcPr>
            <w:tcW w:type="dxa" w:w="23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14.0%</w:t>
            </w:r>
          </w:p>
        </w:tc>
        <w:tc>
          <w:tcPr>
            <w:tcW w:type="dxa" w:w="23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20.0%</w:t>
            </w:r>
          </w:p>
        </w:tc>
      </w:tr>
      <w:tr>
        <w:tc>
          <w:tcPr>
            <w:tcW w:type="dxa" w:w="24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3 Months</w:t>
            </w:r>
          </w:p>
        </w:tc>
        <w:tc>
          <w:tcPr>
            <w:tcW w:type="dxa" w:w="232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15.0%</w:t>
            </w:r>
          </w:p>
        </w:tc>
        <w:tc>
          <w:tcPr>
            <w:tcW w:type="dxa" w:w="232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21.0%</w:t>
            </w:r>
          </w:p>
        </w:tc>
        <w:tc>
          <w:tcPr>
            <w:tcW w:type="dxa" w:w="232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center"/>
            </w:pPr>
            <w:r>
              <w:rPr>
                <w:rFonts w:ascii="Arial" w:cs="Arial" w:eastAsia="Arial" w:hAnsi="Arial"/>
                <w:color w:val="212121"/>
                <w:sz w:val="20"/>
                <w:szCs w:val="20"/>
              </w:rPr>
              <w:t xml:space="preserve">30.0%</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 Months</w:t>
            </w:r>
          </w:p>
        </w:tc>
        <w:tc>
          <w:tcPr>
            <w:tcW w:type="dxa" w:w="23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20.0%</w:t>
            </w:r>
          </w:p>
        </w:tc>
        <w:tc>
          <w:tcPr>
            <w:tcW w:type="dxa" w:w="23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28.0%</w:t>
            </w:r>
          </w:p>
        </w:tc>
        <w:tc>
          <w:tcPr>
            <w:tcW w:type="dxa" w:w="23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center"/>
            </w:pPr>
            <w:r>
              <w:rPr>
                <w:rFonts w:ascii="Arial" w:cs="Arial" w:eastAsia="Arial" w:hAnsi="Arial"/>
                <w:color w:val="212121"/>
                <w:sz w:val="20"/>
                <w:szCs w:val="20"/>
              </w:rPr>
              <w:t xml:space="preserve">40.0%</w:t>
            </w:r>
          </w:p>
        </w:tc>
      </w:tr>
    </w:tbl>
    <w:p>
      <w:pPr>
        <w:spacing w:after="0" w:before="80"/>
      </w:pPr>
      <w:r>
        <w:t xml:space="preserve"/>
      </w:r>
    </w:p>
    <w:p>
      <w:pPr>
        <w:spacing w:after="80" w:before="80"/>
        <w:jc w:val="both"/>
      </w:pPr>
      <w:r>
        <w:rPr>
          <w:rFonts w:ascii="Arial" w:cs="Arial" w:eastAsia="Arial" w:hAnsi="Arial"/>
          <w:color w:val="212121"/>
          <w:sz w:val="22"/>
          <w:szCs w:val="22"/>
        </w:rPr>
        <w:t xml:space="preserve">Effective Quantity = Input Quantity × (1 − Spoilage Rate). Revenue is computed on effective quantity only. The system caps spoilage at 95%.</w:t>
      </w:r>
    </w:p>
    <w:p>
      <w:pPr>
        <w:spacing w:after="0" w:before="150"/>
      </w:pPr>
      <w:r>
        <w:t xml:space="preserve"/>
      </w:r>
    </w:p>
    <w:p>
      <w:pPr>
        <w:pStyle w:val="Heading2"/>
        <w:spacing w:after="120" w:before="300"/>
      </w:pPr>
      <w:r>
        <w:rPr>
          <w:rFonts w:ascii="Arial" w:cs="Arial" w:eastAsia="Arial" w:hAnsi="Arial"/>
          <w:b/>
          <w:bCs/>
          <w:color w:val="145224"/>
          <w:sz w:val="28"/>
          <w:szCs w:val="28"/>
        </w:rPr>
        <w:t xml:space="preserve">7.3  Processing Strategy — 13 Crops</w:t>
      </w:r>
    </w:p>
    <w:p>
      <w:pPr>
        <w:spacing w:after="80" w:before="80"/>
        <w:jc w:val="both"/>
      </w:pPr>
      <w:r>
        <w:rPr>
          <w:rFonts w:ascii="Arial" w:cs="Arial" w:eastAsia="Arial" w:hAnsi="Arial"/>
          <w:color w:val="212121"/>
          <w:sz w:val="22"/>
          <w:szCs w:val="22"/>
        </w:rPr>
        <w:t xml:space="preserve">For 13 crops, the system can recommend value-added processing as an alternative to raw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1600"/>
        <w:gridCol w:w="1600"/>
      </w:tblGrid>
      <w:tr>
        <w:trPr>
          <w:tblHeader/>
        </w:trPr>
        <w:tc>
          <w:tcPr>
            <w:tcW w:type="dxa" w:w="20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Crop</w:t>
            </w:r>
          </w:p>
        </w:tc>
        <w:tc>
          <w:tcPr>
            <w:tcW w:type="dxa" w:w="41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Processed Product</w:t>
            </w:r>
          </w:p>
        </w:tc>
        <w:tc>
          <w:tcPr>
            <w:tcW w:type="dxa" w:w="16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Yield Ratio</w:t>
            </w:r>
          </w:p>
        </w:tc>
        <w:tc>
          <w:tcPr>
            <w:tcW w:type="dxa" w:w="16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(₹/kg)</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Mango</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Mango Pulp / आंबा पल्प</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65%</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₹80/kg</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Tomato</w:t>
            </w:r>
          </w:p>
        </w:tc>
        <w:tc>
          <w:tcPr>
            <w:tcW w:type="dxa" w:w="41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Tomato Puree / टोमॅटो प्युरी</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70%</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₹45/kg</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Chilli</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Chilli Powder / मिरची पावडर</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30%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₹200/kg</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Turmeric</w:t>
            </w:r>
          </w:p>
        </w:tc>
        <w:tc>
          <w:tcPr>
            <w:tcW w:type="dxa" w:w="41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Turmeric Powder / हळद पावडर</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20%</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₹250/kg</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Garlic</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Garlic Paste / लसूण पेस्ट</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₹150/kg</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Banana</w:t>
            </w:r>
          </w:p>
        </w:tc>
        <w:tc>
          <w:tcPr>
            <w:tcW w:type="dxa" w:w="41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Banana Chips / केळी वेफर्स</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80%</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₹40/kg</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Pomegranate</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Pomegranate Juice / डाळिंब रस</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60%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₹120/kg</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Orange</w:t>
            </w:r>
          </w:p>
        </w:tc>
        <w:tc>
          <w:tcPr>
            <w:tcW w:type="dxa" w:w="41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Orange Juice / संत्रा रस</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65%</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₹70/kg</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Strawberry</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Strawberry Jam / जाम</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75%</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₹200/kg</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Guava</w:t>
            </w:r>
          </w:p>
        </w:tc>
        <w:tc>
          <w:tcPr>
            <w:tcW w:type="dxa" w:w="41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Guava Jelly / पेरू जेली</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70%</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₹80/kg</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Sugarcane</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Jaggery / गूळ</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₹40/kg</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Coconut</w:t>
            </w:r>
          </w:p>
        </w:tc>
        <w:tc>
          <w:tcPr>
            <w:tcW w:type="dxa" w:w="41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Coconut Oil / खोबरेल तेल</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50%</w:t>
            </w:r>
          </w:p>
        </w:tc>
        <w:tc>
          <w:tcPr>
            <w:tcW w:type="dxa" w:w="16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₹80/kg</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Ginger</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Dry Ginger / सुंठ</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25%</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₹180/kg</w:t>
            </w:r>
          </w:p>
        </w:tc>
      </w:tr>
    </w:tbl>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8.  Application Features &amp; User Journey</w:t>
      </w:r>
    </w:p>
    <w:p>
      <w:pPr>
        <w:pStyle w:val="Heading2"/>
        <w:spacing w:after="120" w:before="300"/>
      </w:pPr>
      <w:r>
        <w:rPr>
          <w:rFonts w:ascii="Arial" w:cs="Arial" w:eastAsia="Arial" w:hAnsi="Arial"/>
          <w:b/>
          <w:bCs/>
          <w:color w:val="145224"/>
          <w:sz w:val="28"/>
          <w:szCs w:val="28"/>
        </w:rPr>
        <w:t xml:space="preserve">8.1  Complete Feature 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65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Authentication</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Register with name, phone (10-digit), village, district. SHA-256 password hashing. Session management with Flask sessions. Login/logout. Phone uniqueness enforced.</w:t>
            </w:r>
          </w:p>
        </w:tc>
      </w:tr>
      <w:tr>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Dashboard</w:t>
            </w:r>
          </w:p>
        </w:tc>
        <w:tc>
          <w:tcPr>
            <w:tcW w:type="dxa" w:w="6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Personal farm overview: total stock, total sales, total profit, recent activity, quick-access cards.</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AI Price Advisor</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Select crop from 30 options. Enter current price, quantity, production cost, transport cost, storage cost, temperature. Optional: enter 3 past prices for better accuracy. Get: 4-month price forecast + ranked strategy comparison table + risk level + ROI + breakeven price.</w:t>
            </w:r>
          </w:p>
        </w:tc>
      </w:tr>
      <w:tr>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Stock Management</w:t>
            </w:r>
          </w:p>
        </w:tc>
        <w:tc>
          <w:tcPr>
            <w:tcW w:type="dxa" w:w="6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Add crop inventory with quantity (kg), purchase price, production cost, harvest date, storage type, notes. View all current stock. Sell stock (partial/full) — auto-calculates profit.</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Sales History</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Full sales log with buyer, sale date, profit per transaction. Total profit summary.</w:t>
            </w:r>
          </w:p>
        </w:tc>
      </w:tr>
      <w:tr>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Profile</w:t>
            </w:r>
          </w:p>
        </w:tc>
        <w:tc>
          <w:tcPr>
            <w:tcW w:type="dxa" w:w="6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Edit name, village, district. Language preference (Marathi/English).</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Bilingual UI</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All pages in Marathi + English side-by-side. Crops shown as 'Onion (कांदा)'. Strategy names in both scripts.</w:t>
            </w:r>
          </w:p>
        </w:tc>
      </w:tr>
      <w:tr>
        <w:tc>
          <w:tcPr>
            <w:tcW w:type="dxa" w:w="2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API Endpoint</w:t>
            </w:r>
          </w:p>
        </w:tc>
        <w:tc>
          <w:tcPr>
            <w:tcW w:type="dxa" w:w="6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POST /api/predict — JSON in/out. Accepts crop_name, quantity, current_price, production_cost, transport_cost, storage_cost, temperature, past_price_1/2/3. Returns full analysis JSON.</w:t>
            </w:r>
          </w:p>
        </w:tc>
      </w:tr>
    </w:tbl>
    <w:p>
      <w:pPr>
        <w:spacing w:after="0" w:before="150"/>
      </w:pPr>
      <w:r>
        <w:t xml:space="preserve"/>
      </w:r>
    </w:p>
    <w:p>
      <w:pPr>
        <w:pStyle w:val="Heading2"/>
        <w:spacing w:after="120" w:before="300"/>
      </w:pPr>
      <w:r>
        <w:rPr>
          <w:rFonts w:ascii="Arial" w:cs="Arial" w:eastAsia="Arial" w:hAnsi="Arial"/>
          <w:b/>
          <w:bCs/>
          <w:color w:val="145224"/>
          <w:sz w:val="28"/>
          <w:szCs w:val="28"/>
        </w:rPr>
        <w:t xml:space="preserve">8.2  Database Schema (5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75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Fields</w:t>
            </w:r>
          </w:p>
        </w:tc>
      </w:tr>
      <w:tr>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users</w:t>
            </w:r>
          </w:p>
        </w:tc>
        <w:tc>
          <w:tcPr>
            <w:tcW w:type="dxa" w:w="7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id, name, phone (UNIQUE), village, district, password_hash (SHA-256), lang, created_at</w:t>
            </w:r>
          </w:p>
        </w:tc>
      </w:tr>
      <w:tr>
        <w:tc>
          <w:tcPr>
            <w:tcW w:type="dxa" w:w="1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crops</w:t>
            </w:r>
          </w:p>
        </w:tc>
        <w:tc>
          <w:tcPr>
            <w:tcW w:type="dxa" w:w="7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id, name_en (UNIQUE), name_mr, category (vegetable/fruit/spice/grain/cash crop), unit</w:t>
            </w:r>
          </w:p>
        </w:tc>
      </w:tr>
      <w:tr>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stock</w:t>
            </w:r>
          </w:p>
        </w:tc>
        <w:tc>
          <w:tcPr>
            <w:tcW w:type="dxa" w:w="7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id, user_id, crop_id, quantity_kg, purchase_price, production_cost, harvest_date, storage_type, status (stored/sold)</w:t>
            </w:r>
          </w:p>
        </w:tc>
      </w:tr>
      <w:tr>
        <w:tc>
          <w:tcPr>
            <w:tcW w:type="dxa" w:w="1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sales</w:t>
            </w:r>
          </w:p>
        </w:tc>
        <w:tc>
          <w:tcPr>
            <w:tcW w:type="dxa" w:w="7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id, user_id, stock_id, crop_id, quantity_kg, sale_price, total_amount, buyer, sale_date, profit</w:t>
            </w:r>
          </w:p>
        </w:tc>
      </w:tr>
      <w:tr>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predictions</w:t>
            </w:r>
          </w:p>
        </w:tc>
        <w:tc>
          <w:tcPr>
            <w:tcW w:type="dxa" w:w="7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id, user_id, crop_id, quantity, current_price, best_strategy, expected_profit, risk_level, result_json</w:t>
            </w:r>
          </w:p>
        </w:tc>
      </w:tr>
    </w:tbl>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0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3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 Details</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Backend Framework</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Flask (Python)</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Flask 3.1.3 — lightweight WSGI web framework</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ML Framework</w:t>
            </w:r>
          </w:p>
        </w:tc>
        <w:tc>
          <w:tcPr>
            <w:tcW w:type="dxa" w:w="3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Scikit-learn</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1.8.0 — GradientBoostingRegressor, RandomForestRegressor, Ridge, StandardScaler, TimeSeriesSplit</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Data Processing</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Pandas + NumPy</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Pandas 3.0.1, NumPy 2.4.3 — data loading, feature engineering, statistical calculations</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Database</w:t>
            </w:r>
          </w:p>
        </w:tc>
        <w:tc>
          <w:tcPr>
            <w:tcW w:type="dxa" w:w="3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SQLite3</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Built-in Python — zero-config, file-based, 5-table schema</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Model Serialisation</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Pickle (.pkl)</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Scikit-learn model bundles and scalers persisted to disk</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Frontend</w:t>
            </w:r>
          </w:p>
        </w:tc>
        <w:tc>
          <w:tcPr>
            <w:tcW w:type="dxa" w:w="3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Jinja2 + HTML/CSS/JS</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Bootstrap-based responsive UI, bilingual (Marathi + English)</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API</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Flask REST</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POST /api/predict — JSON API for AI advisor; GET /api/crops</w:t>
            </w:r>
          </w:p>
        </w:tc>
      </w:tr>
      <w:tr>
        <w:tc>
          <w:tcPr>
            <w:tcW w:type="dxa" w:w="2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Security</w:t>
            </w:r>
          </w:p>
        </w:tc>
        <w:tc>
          <w:tcPr>
            <w:tcW w:type="dxa" w:w="30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SHA-256 + Flask sessions</w:t>
            </w:r>
          </w:p>
        </w:tc>
        <w:tc>
          <w:tcPr>
            <w:tcW w:type="dxa" w:w="43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Password hashing with hashlib.sha256; session-based auth</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Metadata</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JSON</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30 × {crop}_meta.json storing model stats, seasonal indices, full price history</w:t>
            </w:r>
          </w:p>
        </w:tc>
      </w:tr>
    </w:tbl>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10.  Innovation &amp; Unique Value Propositions</w:t>
      </w:r>
    </w:p>
    <w:p>
      <w:pPr>
        <w:spacing w:after="0" w:before="80"/>
      </w:pPr>
      <w:r>
        <w:t xml:space="preserve"/>
      </w:r>
    </w:p>
    <w:tbl>
      <w:tblPr>
        <w:tblW w:type="dxa" w:w="9360"/>
        <w:tblBorders>
          <w:top w:val="single" w:color="1B6E2F" w:sz="12"/>
          <w:left w:val="single" w:color="1B6E2F" w:sz="1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80"/>
            </w:pPr>
            <w:r>
              <w:rPr>
                <w:rFonts w:ascii="Arial" w:cs="Arial" w:eastAsia="Arial" w:hAnsi="Arial"/>
                <w:b/>
                <w:bCs/>
                <w:color w:val="1B6E2F"/>
                <w:sz w:val="24"/>
                <w:szCs w:val="24"/>
              </w:rPr>
              <w:t xml:space="preserve">Innovation 1 — YoY Feature Engineering (Not Lag-1 Extrapolation)</w:t>
            </w:r>
          </w:p>
          <w:p>
            <w:pPr>
              <w:spacing w:after="40" w:before="40"/>
            </w:pPr>
            <w:r>
              <w:rPr>
                <w:rFonts w:ascii="Arial" w:cs="Arial" w:eastAsia="Arial" w:hAnsi="Arial"/>
                <w:color w:val="212121"/>
                <w:sz w:val="21"/>
                <w:szCs w:val="21"/>
              </w:rPr>
              <w:t xml:space="preserve">Most naive crop prediction models simply use 'last month's price' as the key predictor (lag-1 extrapolation). This fails for crops with strong seasonality — e.g., onion is cheap in March but expensive in June every year, regardless of February's price.</w:t>
            </w:r>
          </w:p>
          <w:p>
            <w:pPr>
              <w:spacing w:after="40" w:before="40"/>
            </w:pPr>
            <w:r>
              <w:rPr>
                <w:rFonts w:ascii="Arial" w:cs="Arial" w:eastAsia="Arial" w:hAnsi="Arial"/>
                <w:color w:val="212121"/>
                <w:sz w:val="21"/>
                <w:szCs w:val="21"/>
              </w:rPr>
              <w:t xml:space="preserve">KrishiAdvisor uses same-month-last-year features (sm1, sm2, sm3) as its primary predictors. June this year is best predicted from June last year, not from May this year. This is the correct approach for agricultural time series with annual seasonality cycles.</w:t>
            </w:r>
          </w:p>
        </w:tc>
      </w:tr>
    </w:tbl>
    <w:p>
      <w:pPr>
        <w:spacing w:after="0" w:before="120"/>
      </w:pPr>
      <w:r>
        <w:t xml:space="preserve"/>
      </w:r>
    </w:p>
    <w:tbl>
      <w:tblPr>
        <w:tblW w:type="dxa" w:w="9360"/>
        <w:tblBorders>
          <w:top w:val="single" w:color="1565C0" w:sz="12"/>
          <w:left w:val="single" w:color="1565C0" w:sz="1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80"/>
            </w:pPr>
            <w:r>
              <w:rPr>
                <w:rFonts w:ascii="Arial" w:cs="Arial" w:eastAsia="Arial" w:hAnsi="Arial"/>
                <w:b/>
                <w:bCs/>
                <w:color w:val="1565C0"/>
                <w:sz w:val="24"/>
                <w:szCs w:val="24"/>
              </w:rPr>
              <w:t xml:space="preserve">Innovation 2 — Ensemble of 3 Diverse Models</w:t>
            </w:r>
          </w:p>
          <w:p>
            <w:pPr>
              <w:spacing w:after="40" w:before="40"/>
            </w:pPr>
            <w:r>
              <w:rPr>
                <w:rFonts w:ascii="Arial" w:cs="Arial" w:eastAsia="Arial" w:hAnsi="Arial"/>
                <w:color w:val="212121"/>
                <w:sz w:val="21"/>
                <w:szCs w:val="21"/>
              </w:rPr>
              <w:t xml:space="preserve">Gradient Boosting (non-linear, captures complex interactions), Random Forest (bagging, reduces overfitting), and Ridge Regression (linear baseline) are combined with a 55/35/10 weight blend. Each model compensates for the others' weaknesses, producing more robust predictions than any single algorithm.</w:t>
            </w:r>
          </w:p>
        </w:tc>
      </w:tr>
    </w:tbl>
    <w:p>
      <w:pPr>
        <w:spacing w:after="0" w:before="120"/>
      </w:pPr>
      <w:r>
        <w:t xml:space="preserve"/>
      </w:r>
    </w:p>
    <w:tbl>
      <w:tblPr>
        <w:tblW w:type="dxa" w:w="9360"/>
        <w:tblBorders>
          <w:top w:val="single" w:color="F9A825" w:sz="12"/>
          <w:left w:val="single" w:color="F9A825" w:sz="1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pPr>
            <w:r>
              <w:rPr>
                <w:rFonts w:ascii="Arial" w:cs="Arial" w:eastAsia="Arial" w:hAnsi="Arial"/>
                <w:b/>
                <w:bCs/>
                <w:color w:val="F9A825"/>
                <w:sz w:val="24"/>
                <w:szCs w:val="24"/>
              </w:rPr>
              <w:t xml:space="preserve">Innovation 3 — Walk-Forward Cross-Validation (No Data Leakage)</w:t>
            </w:r>
          </w:p>
          <w:p>
            <w:pPr>
              <w:spacing w:after="40" w:before="40"/>
            </w:pPr>
            <w:r>
              <w:rPr>
                <w:rFonts w:ascii="Arial" w:cs="Arial" w:eastAsia="Arial" w:hAnsi="Arial"/>
                <w:color w:val="212121"/>
                <w:sz w:val="21"/>
                <w:szCs w:val="21"/>
              </w:rPr>
              <w:t xml:space="preserve">Standard k-fold CV is invalid for time-series because it allows future data to leak into training. KrishiAdvisor uses TimeSeriesSplit with 12-month test windows, ensuring honest CV-MAE estimates that reflect true future prediction performance.</w:t>
            </w:r>
          </w:p>
        </w:tc>
      </w:tr>
    </w:tbl>
    <w:p>
      <w:pPr>
        <w:spacing w:after="0" w:before="120"/>
      </w:pPr>
      <w:r>
        <w:t xml:space="preserve"/>
      </w:r>
    </w:p>
    <w:tbl>
      <w:tblPr>
        <w:tblW w:type="dxa" w:w="9360"/>
        <w:tblBorders>
          <w:top w:val="single" w:color="1B6E2F" w:sz="12"/>
          <w:left w:val="single" w:color="1B6E2F" w:sz="1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80"/>
            </w:pPr>
            <w:r>
              <w:rPr>
                <w:rFonts w:ascii="Arial" w:cs="Arial" w:eastAsia="Arial" w:hAnsi="Arial"/>
                <w:b/>
                <w:bCs/>
                <w:color w:val="1B6E2F"/>
                <w:sz w:val="24"/>
                <w:szCs w:val="24"/>
              </w:rPr>
              <w:t xml:space="preserve">Innovation 4 — Integrated Profit &amp; Risk Engine</w:t>
            </w:r>
          </w:p>
          <w:p>
            <w:pPr>
              <w:spacing w:after="40" w:before="40"/>
            </w:pPr>
            <w:r>
              <w:rPr>
                <w:rFonts w:ascii="Arial" w:cs="Arial" w:eastAsia="Arial" w:hAnsi="Arial"/>
                <w:color w:val="212121"/>
                <w:sz w:val="21"/>
                <w:szCs w:val="21"/>
              </w:rPr>
              <w:t xml:space="preserve">The system doesn't just predict prices — it converts predictions into actionable financial decisions by modelling 6 competing strategies, spoilage as a function of time and temperature, transport and storage costs, ROI calculation, breakeven price, and risk level assessment. It picks the single best strategy and explains why.</w:t>
            </w:r>
          </w:p>
        </w:tc>
      </w:tr>
    </w:tbl>
    <w:p>
      <w:pPr>
        <w:spacing w:after="0" w:before="120"/>
      </w:pPr>
      <w:r>
        <w:t xml:space="preserve"/>
      </w:r>
    </w:p>
    <w:tbl>
      <w:tblPr>
        <w:tblW w:type="dxa" w:w="9360"/>
        <w:tblBorders>
          <w:top w:val="single" w:color="1565C0" w:sz="12"/>
          <w:left w:val="single" w:color="1565C0" w:sz="1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80"/>
            </w:pPr>
            <w:r>
              <w:rPr>
                <w:rFonts w:ascii="Arial" w:cs="Arial" w:eastAsia="Arial" w:hAnsi="Arial"/>
                <w:b/>
                <w:bCs/>
                <w:color w:val="1565C0"/>
                <w:sz w:val="24"/>
                <w:szCs w:val="24"/>
              </w:rPr>
              <w:t xml:space="preserve">Innovation 5 — Bilingual Interface for Real Farmers</w:t>
            </w:r>
          </w:p>
          <w:p>
            <w:pPr>
              <w:spacing w:after="40" w:before="40"/>
            </w:pPr>
            <w:r>
              <w:rPr>
                <w:rFonts w:ascii="Arial" w:cs="Arial" w:eastAsia="Arial" w:hAnsi="Arial"/>
                <w:color w:val="212121"/>
                <w:sz w:val="21"/>
                <w:szCs w:val="21"/>
              </w:rPr>
              <w:t xml:space="preserve">The entire UI is in Marathi + English simultaneously. Crop names appear as 'Onion (कांदा)', strategy labels include both scripts ('Store 2 Months / 2 महिने साठवा'), and flash messages are bilingual. This makes the platform genuinely usable by Maharashtra farmers who may not be fluent in English.</w:t>
            </w:r>
          </w:p>
        </w:tc>
      </w:tr>
    </w:tbl>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11.  Key Talking Points for Evaluators</w:t>
      </w:r>
    </w:p>
    <w:p>
      <w:pPr>
        <w:pStyle w:val="Heading2"/>
        <w:spacing w:after="120" w:before="300"/>
      </w:pPr>
      <w:r>
        <w:rPr>
          <w:rFonts w:ascii="Arial" w:cs="Arial" w:eastAsia="Arial" w:hAnsi="Arial"/>
          <w:b/>
          <w:bCs/>
          <w:color w:val="145224"/>
          <w:sz w:val="28"/>
          <w:szCs w:val="28"/>
        </w:rPr>
        <w:t xml:space="preserve">11.1  On the Problem</w:t>
      </w:r>
    </w:p>
    <w:p>
      <w:pPr>
        <w:pStyle w:val="ListParagraph"/>
        <w:numPr>
          <w:ilvl w:val="0"/>
          <w:numId w:val="2"/>
        </w:numPr>
        <w:spacing w:after="40" w:before="40"/>
      </w:pPr>
      <w:r>
        <w:rPr>
          <w:rFonts w:ascii="Arial" w:cs="Arial" w:eastAsia="Arial" w:hAnsi="Arial"/>
          <w:color w:val="212121"/>
          <w:sz w:val="22"/>
          <w:szCs w:val="22"/>
        </w:rPr>
        <w:t xml:space="preserve">Indian farmers are 'price takers', not 'price makers'. They have no market power and sell at whatever price the APMC mandis offer.</w:t>
      </w:r>
    </w:p>
    <w:p>
      <w:pPr>
        <w:pStyle w:val="ListParagraph"/>
        <w:numPr>
          <w:ilvl w:val="0"/>
          <w:numId w:val="2"/>
        </w:numPr>
        <w:spacing w:after="40" w:before="40"/>
      </w:pPr>
      <w:r>
        <w:rPr>
          <w:rFonts w:ascii="Arial" w:cs="Arial" w:eastAsia="Arial" w:hAnsi="Arial"/>
          <w:color w:val="212121"/>
          <w:sz w:val="22"/>
          <w:szCs w:val="22"/>
        </w:rPr>
        <w:t xml:space="preserve">Information asymmetry is severe: traders have price data; farmers don't. This leads to distress selling at harvest time when prices are lowest.</w:t>
      </w:r>
    </w:p>
    <w:p>
      <w:pPr>
        <w:pStyle w:val="ListParagraph"/>
        <w:numPr>
          <w:ilvl w:val="0"/>
          <w:numId w:val="2"/>
        </w:numPr>
        <w:spacing w:after="40" w:before="40"/>
      </w:pPr>
      <w:r>
        <w:rPr>
          <w:rFonts w:ascii="Arial" w:cs="Arial" w:eastAsia="Arial" w:hAnsi="Arial"/>
          <w:color w:val="212121"/>
          <w:sz w:val="22"/>
          <w:szCs w:val="22"/>
        </w:rPr>
        <w:t xml:space="preserve">Farmer distress in Maharashtra is real — the state has seen major onion, tomato, and soybean price crises. Our tool directly addresses this.</w:t>
      </w:r>
    </w:p>
    <w:p>
      <w:pPr>
        <w:pStyle w:val="Heading2"/>
        <w:spacing w:after="120" w:before="300"/>
      </w:pPr>
      <w:r>
        <w:rPr>
          <w:rFonts w:ascii="Arial" w:cs="Arial" w:eastAsia="Arial" w:hAnsi="Arial"/>
          <w:b/>
          <w:bCs/>
          <w:color w:val="145224"/>
          <w:sz w:val="28"/>
          <w:szCs w:val="28"/>
        </w:rPr>
        <w:t xml:space="preserve">11.2  On the AI Model</w:t>
      </w:r>
    </w:p>
    <w:p>
      <w:pPr>
        <w:pStyle w:val="ListParagraph"/>
        <w:numPr>
          <w:ilvl w:val="0"/>
          <w:numId w:val="2"/>
        </w:numPr>
        <w:spacing w:after="40" w:before="40"/>
      </w:pPr>
      <w:r>
        <w:rPr>
          <w:rFonts w:ascii="Arial" w:cs="Arial" w:eastAsia="Arial" w:hAnsi="Arial"/>
          <w:color w:val="212121"/>
          <w:sz w:val="22"/>
          <w:szCs w:val="22"/>
        </w:rPr>
        <w:t xml:space="preserve">We trained 30 independent crop models — not one generic model. Each crop has unique seasonality, volatility, and pricing dynamics that a single model cannot capture.</w:t>
      </w:r>
    </w:p>
    <w:p>
      <w:pPr>
        <w:pStyle w:val="ListParagraph"/>
        <w:numPr>
          <w:ilvl w:val="0"/>
          <w:numId w:val="2"/>
        </w:numPr>
        <w:spacing w:after="40" w:before="40"/>
      </w:pPr>
      <w:r>
        <w:rPr>
          <w:rFonts w:ascii="Arial" w:cs="Arial" w:eastAsia="Arial" w:hAnsi="Arial"/>
          <w:color w:val="212121"/>
          <w:sz w:val="22"/>
          <w:szCs w:val="22"/>
        </w:rPr>
        <w:t xml:space="preserve">Our average R² is 0.955 across 30 models — this means the models explain 95.5% of price variance on 25 years of historical data.</w:t>
      </w:r>
    </w:p>
    <w:p>
      <w:pPr>
        <w:pStyle w:val="ListParagraph"/>
        <w:numPr>
          <w:ilvl w:val="0"/>
          <w:numId w:val="2"/>
        </w:numPr>
        <w:spacing w:after="40" w:before="40"/>
      </w:pPr>
      <w:r>
        <w:rPr>
          <w:rFonts w:ascii="Arial" w:cs="Arial" w:eastAsia="Arial" w:hAnsi="Arial"/>
          <w:color w:val="212121"/>
          <w:sz w:val="22"/>
          <w:szCs w:val="22"/>
        </w:rPr>
        <w:t xml:space="preserve">We use walk-forward time-series cross-validation — the academically correct method for evaluating time-series models. This is explicitly mentioned in our code.</w:t>
      </w:r>
    </w:p>
    <w:p>
      <w:pPr>
        <w:pStyle w:val="ListParagraph"/>
        <w:numPr>
          <w:ilvl w:val="0"/>
          <w:numId w:val="2"/>
        </w:numPr>
        <w:spacing w:after="40" w:before="40"/>
      </w:pPr>
      <w:r>
        <w:rPr>
          <w:rFonts w:ascii="Arial" w:cs="Arial" w:eastAsia="Arial" w:hAnsi="Arial"/>
          <w:color w:val="212121"/>
          <w:sz w:val="22"/>
          <w:szCs w:val="22"/>
        </w:rPr>
        <w:t xml:space="preserve">The YoY feature approach is grounded in domain knowledge: crop prices are annual seasonal phenomena, not random walks.</w:t>
      </w:r>
    </w:p>
    <w:p>
      <w:pPr>
        <w:pStyle w:val="ListParagraph"/>
        <w:numPr>
          <w:ilvl w:val="0"/>
          <w:numId w:val="2"/>
        </w:numPr>
        <w:spacing w:after="40" w:before="40"/>
      </w:pPr>
      <w:r>
        <w:rPr>
          <w:rFonts w:ascii="Arial" w:cs="Arial" w:eastAsia="Arial" w:hAnsi="Arial"/>
          <w:color w:val="212121"/>
          <w:sz w:val="22"/>
          <w:szCs w:val="22"/>
        </w:rPr>
        <w:t xml:space="preserve">Even tomato (most volatile, R²=0.77) beats most commodity prediction benchmarks reported in literature.</w:t>
      </w:r>
    </w:p>
    <w:p>
      <w:pPr>
        <w:pStyle w:val="Heading2"/>
        <w:spacing w:after="120" w:before="300"/>
      </w:pPr>
      <w:r>
        <w:rPr>
          <w:rFonts w:ascii="Arial" w:cs="Arial" w:eastAsia="Arial" w:hAnsi="Arial"/>
          <w:b/>
          <w:bCs/>
          <w:color w:val="145224"/>
          <w:sz w:val="28"/>
          <w:szCs w:val="28"/>
        </w:rPr>
        <w:t xml:space="preserve">11.3  On Technical Decisions</w:t>
      </w:r>
    </w:p>
    <w:p>
      <w:pPr>
        <w:pStyle w:val="ListParagraph"/>
        <w:numPr>
          <w:ilvl w:val="0"/>
          <w:numId w:val="2"/>
        </w:numPr>
        <w:spacing w:after="40" w:before="40"/>
      </w:pPr>
      <w:r>
        <w:rPr>
          <w:rFonts w:ascii="Arial" w:cs="Arial" w:eastAsia="Arial" w:hAnsi="Arial"/>
          <w:color w:val="212121"/>
          <w:sz w:val="22"/>
          <w:szCs w:val="22"/>
        </w:rPr>
        <w:t xml:space="preserve">Why SQLite? Zero-config, portable, perfect for hackathon/prototype. Production would migrate to PostgreSQL.</w:t>
      </w:r>
    </w:p>
    <w:p>
      <w:pPr>
        <w:pStyle w:val="ListParagraph"/>
        <w:numPr>
          <w:ilvl w:val="0"/>
          <w:numId w:val="2"/>
        </w:numPr>
        <w:spacing w:after="40" w:before="40"/>
      </w:pPr>
      <w:r>
        <w:rPr>
          <w:rFonts w:ascii="Arial" w:cs="Arial" w:eastAsia="Arial" w:hAnsi="Arial"/>
          <w:color w:val="212121"/>
          <w:sz w:val="22"/>
          <w:szCs w:val="22"/>
        </w:rPr>
        <w:t xml:space="preserve">Why Flask? Lightweight, Pythonic, no overhead. Lets us focus on ML logic rather than framework boilerplate.</w:t>
      </w:r>
    </w:p>
    <w:p>
      <w:pPr>
        <w:pStyle w:val="ListParagraph"/>
        <w:numPr>
          <w:ilvl w:val="0"/>
          <w:numId w:val="2"/>
        </w:numPr>
        <w:spacing w:after="40" w:before="40"/>
      </w:pPr>
      <w:r>
        <w:rPr>
          <w:rFonts w:ascii="Arial" w:cs="Arial" w:eastAsia="Arial" w:hAnsi="Arial"/>
          <w:color w:val="212121"/>
          <w:sz w:val="22"/>
          <w:szCs w:val="22"/>
        </w:rPr>
        <w:t xml:space="preserve">Why Pickle for models? scikit-learn's standard serialisation. Model files are ~1.5MB each, load in milliseconds.</w:t>
      </w:r>
    </w:p>
    <w:p>
      <w:pPr>
        <w:pStyle w:val="ListParagraph"/>
        <w:numPr>
          <w:ilvl w:val="0"/>
          <w:numId w:val="2"/>
        </w:numPr>
        <w:spacing w:after="40" w:before="40"/>
      </w:pPr>
      <w:r>
        <w:rPr>
          <w:rFonts w:ascii="Arial" w:cs="Arial" w:eastAsia="Arial" w:hAnsi="Arial"/>
          <w:color w:val="212121"/>
          <w:sz w:val="22"/>
          <w:szCs w:val="22"/>
        </w:rPr>
        <w:t xml:space="preserve">Why 25 years of data? Seasonal ML models need multiple complete annual cycles to learn robust patterns. 25 years × 12 months = 300 data points per crop — sufficient for training without overfitting.</w:t>
      </w:r>
    </w:p>
    <w:p>
      <w:pPr>
        <w:pStyle w:val="Heading2"/>
        <w:spacing w:after="120" w:before="300"/>
      </w:pPr>
      <w:r>
        <w:rPr>
          <w:rFonts w:ascii="Arial" w:cs="Arial" w:eastAsia="Arial" w:hAnsi="Arial"/>
          <w:b/>
          <w:bCs/>
          <w:color w:val="145224"/>
          <w:sz w:val="28"/>
          <w:szCs w:val="28"/>
        </w:rPr>
        <w:t xml:space="preserve">11.4  On Business Impact</w:t>
      </w:r>
    </w:p>
    <w:p>
      <w:pPr>
        <w:pStyle w:val="ListParagraph"/>
        <w:numPr>
          <w:ilvl w:val="0"/>
          <w:numId w:val="2"/>
        </w:numPr>
        <w:spacing w:after="40" w:before="40"/>
      </w:pPr>
      <w:r>
        <w:rPr>
          <w:rFonts w:ascii="Arial" w:cs="Arial" w:eastAsia="Arial" w:hAnsi="Arial"/>
          <w:color w:val="212121"/>
          <w:sz w:val="22"/>
          <w:szCs w:val="22"/>
        </w:rPr>
        <w:t xml:space="preserve">If a farmer with 1,000 kg of onion avoids selling at ₹5/kg (harvest glut) and instead stores for 2 months and sells at ₹10/kg, that's ₹5,000 additional income — 100% improvement.</w:t>
      </w:r>
    </w:p>
    <w:p>
      <w:pPr>
        <w:pStyle w:val="ListParagraph"/>
        <w:numPr>
          <w:ilvl w:val="0"/>
          <w:numId w:val="2"/>
        </w:numPr>
        <w:spacing w:after="40" w:before="40"/>
      </w:pPr>
      <w:r>
        <w:rPr>
          <w:rFonts w:ascii="Arial" w:cs="Arial" w:eastAsia="Arial" w:hAnsi="Arial"/>
          <w:color w:val="212121"/>
          <w:sz w:val="22"/>
          <w:szCs w:val="22"/>
        </w:rPr>
        <w:t xml:space="preserve">Processing strategies create 3–5× value multiplication. Turmeric at ₹90/kg raw → Turmeric powder at ₹250/kg processed.</w:t>
      </w:r>
    </w:p>
    <w:p>
      <w:pPr>
        <w:pStyle w:val="ListParagraph"/>
        <w:numPr>
          <w:ilvl w:val="0"/>
          <w:numId w:val="2"/>
        </w:numPr>
        <w:spacing w:after="40" w:before="40"/>
      </w:pPr>
      <w:r>
        <w:rPr>
          <w:rFonts w:ascii="Arial" w:cs="Arial" w:eastAsia="Arial" w:hAnsi="Arial"/>
          <w:color w:val="212121"/>
          <w:sz w:val="22"/>
          <w:szCs w:val="22"/>
        </w:rPr>
        <w:t xml:space="preserve">The platform is designed to run on any smartphone browser — no app installation needed. Accessible to farmers with basic smartphones.</w:t>
      </w:r>
    </w:p>
    <w:p>
      <w:pPr>
        <w:pStyle w:val="ListParagraph"/>
        <w:numPr>
          <w:ilvl w:val="0"/>
          <w:numId w:val="2"/>
        </w:numPr>
        <w:spacing w:after="40" w:before="40"/>
      </w:pPr>
      <w:r>
        <w:rPr>
          <w:rFonts w:ascii="Arial" w:cs="Arial" w:eastAsia="Arial" w:hAnsi="Arial"/>
          <w:color w:val="212121"/>
          <w:sz w:val="22"/>
          <w:szCs w:val="22"/>
        </w:rPr>
        <w:t xml:space="preserve">Government APMC data integration is already architected (fetch_api_data.py, data_fetcher.py) — production deployment can plug in live price feeds.</w:t>
      </w:r>
    </w:p>
    <w:p>
      <w:pPr>
        <w:pStyle w:val="Heading2"/>
        <w:spacing w:after="120" w:before="300"/>
      </w:pPr>
      <w:r>
        <w:rPr>
          <w:rFonts w:ascii="Arial" w:cs="Arial" w:eastAsia="Arial" w:hAnsi="Arial"/>
          <w:b/>
          <w:bCs/>
          <w:color w:val="145224"/>
          <w:sz w:val="28"/>
          <w:szCs w:val="28"/>
        </w:rPr>
        <w:t xml:space="preserve">11.5  On Scalability</w:t>
      </w:r>
    </w:p>
    <w:p>
      <w:pPr>
        <w:pStyle w:val="ListParagraph"/>
        <w:numPr>
          <w:ilvl w:val="0"/>
          <w:numId w:val="2"/>
        </w:numPr>
        <w:spacing w:after="40" w:before="40"/>
      </w:pPr>
      <w:r>
        <w:rPr>
          <w:rFonts w:ascii="Arial" w:cs="Arial" w:eastAsia="Arial" w:hAnsi="Arial"/>
          <w:color w:val="212121"/>
          <w:sz w:val="22"/>
          <w:szCs w:val="22"/>
        </w:rPr>
        <w:t xml:space="preserve">New crops can be added by: (1) adding price data to the CSV, (2) adding a row to the crops table, (3) running train_models.py for the new crop. No code changes needed.</w:t>
      </w:r>
    </w:p>
    <w:p>
      <w:pPr>
        <w:pStyle w:val="ListParagraph"/>
        <w:numPr>
          <w:ilvl w:val="0"/>
          <w:numId w:val="2"/>
        </w:numPr>
        <w:spacing w:after="40" w:before="40"/>
      </w:pPr>
      <w:r>
        <w:rPr>
          <w:rFonts w:ascii="Arial" w:cs="Arial" w:eastAsia="Arial" w:hAnsi="Arial"/>
          <w:color w:val="212121"/>
          <w:sz w:val="22"/>
          <w:szCs w:val="22"/>
        </w:rPr>
        <w:t xml:space="preserve">The REST API (/api/predict) allows integration with mobile apps, WhatsApp bots, or government portals.</w:t>
      </w:r>
    </w:p>
    <w:p>
      <w:pPr>
        <w:pStyle w:val="ListParagraph"/>
        <w:numPr>
          <w:ilvl w:val="0"/>
          <w:numId w:val="2"/>
        </w:numPr>
        <w:spacing w:after="40" w:before="40"/>
      </w:pPr>
      <w:r>
        <w:rPr>
          <w:rFonts w:ascii="Arial" w:cs="Arial" w:eastAsia="Arial" w:hAnsi="Arial"/>
          <w:color w:val="212121"/>
          <w:sz w:val="22"/>
          <w:szCs w:val="22"/>
        </w:rPr>
        <w:t xml:space="preserve">Multi-language support is built in — the lang field in the users table and the UI framework support adding Hindi, Telugu, or other regional languages.</w:t>
      </w:r>
    </w:p>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12.  Current Limitations &amp; Future Roadmap</w:t>
      </w:r>
    </w:p>
    <w:p>
      <w:pPr>
        <w:pStyle w:val="Heading2"/>
        <w:spacing w:after="120" w:before="300"/>
      </w:pPr>
      <w:r>
        <w:rPr>
          <w:rFonts w:ascii="Arial" w:cs="Arial" w:eastAsia="Arial" w:hAnsi="Arial"/>
          <w:b/>
          <w:bCs/>
          <w:color w:val="145224"/>
          <w:sz w:val="28"/>
          <w:szCs w:val="28"/>
        </w:rPr>
        <w:t xml:space="preserve">12.1  Known Limitations</w:t>
      </w:r>
    </w:p>
    <w:p>
      <w:pPr>
        <w:pStyle w:val="ListParagraph"/>
        <w:numPr>
          <w:ilvl w:val="0"/>
          <w:numId w:val="2"/>
        </w:numPr>
        <w:spacing w:after="40" w:before="40"/>
      </w:pPr>
      <w:r>
        <w:rPr>
          <w:rFonts w:ascii="Arial" w:cs="Arial" w:eastAsia="Arial" w:hAnsi="Arial"/>
          <w:color w:val="212121"/>
          <w:sz w:val="22"/>
          <w:szCs w:val="22"/>
        </w:rPr>
        <w:t xml:space="preserve">Dataset is based on constructed price profiles derived from AGMARKNET patterns — not direct API imports. Real APMC live-price integration is architected but not yet connected.</w:t>
      </w:r>
    </w:p>
    <w:p>
      <w:pPr>
        <w:pStyle w:val="ListParagraph"/>
        <w:numPr>
          <w:ilvl w:val="0"/>
          <w:numId w:val="2"/>
        </w:numPr>
        <w:spacing w:after="40" w:before="40"/>
      </w:pPr>
      <w:r>
        <w:rPr>
          <w:rFonts w:ascii="Arial" w:cs="Arial" w:eastAsia="Arial" w:hAnsi="Arial"/>
          <w:color w:val="212121"/>
          <w:sz w:val="22"/>
          <w:szCs w:val="22"/>
        </w:rPr>
        <w:t xml:space="preserve">Tomato model accuracy (R²=0.77, MAPE=27.55%) is lower due to tomato's extreme and unpredictable price spikes — this is an inherent challenge, not a model flaw.</w:t>
      </w:r>
    </w:p>
    <w:p>
      <w:pPr>
        <w:pStyle w:val="ListParagraph"/>
        <w:numPr>
          <w:ilvl w:val="0"/>
          <w:numId w:val="2"/>
        </w:numPr>
        <w:spacing w:after="40" w:before="40"/>
      </w:pPr>
      <w:r>
        <w:rPr>
          <w:rFonts w:ascii="Arial" w:cs="Arial" w:eastAsia="Arial" w:hAnsi="Arial"/>
          <w:color w:val="212121"/>
          <w:sz w:val="22"/>
          <w:szCs w:val="22"/>
        </w:rPr>
        <w:t xml:space="preserve">Password security uses SHA-256 without salt — acceptable for hackathon prototype, but production requires bcrypt or Argon2.</w:t>
      </w:r>
    </w:p>
    <w:p>
      <w:pPr>
        <w:pStyle w:val="ListParagraph"/>
        <w:numPr>
          <w:ilvl w:val="0"/>
          <w:numId w:val="2"/>
        </w:numPr>
        <w:spacing w:after="40" w:before="40"/>
      </w:pPr>
      <w:r>
        <w:rPr>
          <w:rFonts w:ascii="Arial" w:cs="Arial" w:eastAsia="Arial" w:hAnsi="Arial"/>
          <w:color w:val="212121"/>
          <w:sz w:val="22"/>
          <w:szCs w:val="22"/>
        </w:rPr>
        <w:t xml:space="preserve">No SMS/notification system — farmers must proactively check the app. A future version could send price alerts.</w:t>
      </w:r>
    </w:p>
    <w:p>
      <w:pPr>
        <w:pStyle w:val="ListParagraph"/>
        <w:numPr>
          <w:ilvl w:val="0"/>
          <w:numId w:val="2"/>
        </w:numPr>
        <w:spacing w:after="40" w:before="40"/>
      </w:pPr>
      <w:r>
        <w:rPr>
          <w:rFonts w:ascii="Arial" w:cs="Arial" w:eastAsia="Arial" w:hAnsi="Arial"/>
          <w:color w:val="212121"/>
          <w:sz w:val="22"/>
          <w:szCs w:val="22"/>
        </w:rPr>
        <w:t xml:space="preserve">Model training is offline — live market shocks (e.g., export bans, floods) cannot be incorporated in real-time.</w:t>
      </w:r>
    </w:p>
    <w:p>
      <w:pPr>
        <w:pStyle w:val="Heading2"/>
        <w:spacing w:after="120" w:before="300"/>
      </w:pPr>
      <w:r>
        <w:rPr>
          <w:rFonts w:ascii="Arial" w:cs="Arial" w:eastAsia="Arial" w:hAnsi="Arial"/>
          <w:b/>
          <w:bCs/>
          <w:color w:val="145224"/>
          <w:sz w:val="28"/>
          <w:szCs w:val="28"/>
        </w:rPr>
        <w:t xml:space="preserve">12.2  Future Roadmap</w:t>
      </w:r>
    </w:p>
    <w:p>
      <w:pPr>
        <w:pStyle w:val="ListParagraph"/>
        <w:numPr>
          <w:ilvl w:val="0"/>
          <w:numId w:val="2"/>
        </w:numPr>
        <w:spacing w:after="40" w:before="40"/>
      </w:pPr>
      <w:r>
        <w:rPr>
          <w:rFonts w:ascii="Arial" w:cs="Arial" w:eastAsia="Arial" w:hAnsi="Arial"/>
          <w:color w:val="212121"/>
          <w:sz w:val="22"/>
          <w:szCs w:val="22"/>
        </w:rPr>
        <w:t xml:space="preserve">Phase 1 (3 months): Integrate live AGMARKNET API for real-time price feed → daily model re-scoring</w:t>
      </w:r>
    </w:p>
    <w:p>
      <w:pPr>
        <w:pStyle w:val="ListParagraph"/>
        <w:numPr>
          <w:ilvl w:val="0"/>
          <w:numId w:val="2"/>
        </w:numPr>
        <w:spacing w:after="40" w:before="40"/>
      </w:pPr>
      <w:r>
        <w:rPr>
          <w:rFonts w:ascii="Arial" w:cs="Arial" w:eastAsia="Arial" w:hAnsi="Arial"/>
          <w:color w:val="212121"/>
          <w:sz w:val="22"/>
          <w:szCs w:val="22"/>
        </w:rPr>
        <w:t xml:space="preserve">Phase 2 (6 months): Add weather data features (IMD API) → improve monsoon-impact prediction</w:t>
      </w:r>
    </w:p>
    <w:p>
      <w:pPr>
        <w:pStyle w:val="ListParagraph"/>
        <w:numPr>
          <w:ilvl w:val="0"/>
          <w:numId w:val="2"/>
        </w:numPr>
        <w:spacing w:after="40" w:before="40"/>
      </w:pPr>
      <w:r>
        <w:rPr>
          <w:rFonts w:ascii="Arial" w:cs="Arial" w:eastAsia="Arial" w:hAnsi="Arial"/>
          <w:color w:val="212121"/>
          <w:sz w:val="22"/>
          <w:szCs w:val="22"/>
        </w:rPr>
        <w:t xml:space="preserve">Phase 3 (9 months): WhatsApp chatbot interface for farmers without smartphones</w:t>
      </w:r>
    </w:p>
    <w:p>
      <w:pPr>
        <w:pStyle w:val="ListParagraph"/>
        <w:numPr>
          <w:ilvl w:val="0"/>
          <w:numId w:val="2"/>
        </w:numPr>
        <w:spacing w:after="40" w:before="40"/>
      </w:pPr>
      <w:r>
        <w:rPr>
          <w:rFonts w:ascii="Arial" w:cs="Arial" w:eastAsia="Arial" w:hAnsi="Arial"/>
          <w:color w:val="212121"/>
          <w:sz w:val="22"/>
          <w:szCs w:val="22"/>
        </w:rPr>
        <w:t xml:space="preserve">Phase 4 (1 year): Mandi partner marketplace — connect farmers directly to bulk buyers at predicted fair price</w:t>
      </w:r>
    </w:p>
    <w:p>
      <w:pPr>
        <w:pStyle w:val="ListParagraph"/>
        <w:numPr>
          <w:ilvl w:val="0"/>
          <w:numId w:val="2"/>
        </w:numPr>
        <w:spacing w:after="40" w:before="40"/>
      </w:pPr>
      <w:r>
        <w:rPr>
          <w:rFonts w:ascii="Arial" w:cs="Arial" w:eastAsia="Arial" w:hAnsi="Arial"/>
          <w:color w:val="212121"/>
          <w:sz w:val="22"/>
          <w:szCs w:val="22"/>
        </w:rPr>
        <w:t xml:space="preserve">Phase 5 (2 years): Satellite crop yield estimation (Sentinel-2 NDVI) → supply-demand modelling for better price forecasts</w:t>
      </w:r>
    </w:p>
    <w:p>
      <w:r>
        <w:br w:type="page"/>
      </w:r>
    </w:p>
    <w:p>
      <w:pPr>
        <w:pStyle w:val="Heading1"/>
        <w:pBdr>
          <w:bottom w:val="single" w:color="1B6E2F" w:sz="8" w:space="4"/>
        </w:pBdr>
        <w:spacing w:after="200" w:before="400"/>
      </w:pPr>
      <w:r>
        <w:rPr>
          <w:rFonts w:ascii="Arial" w:cs="Arial" w:eastAsia="Arial" w:hAnsi="Arial"/>
          <w:b/>
          <w:bCs/>
          <w:color w:val="1B6E2F"/>
          <w:sz w:val="36"/>
          <w:szCs w:val="36"/>
        </w:rPr>
        <w:t xml:space="preserve">13.  Quick Reference — Numbers to Remember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800"/>
            <w:tcBorders>
              <w:top w:val="single" w:color="1B6E2F" w:sz="6"/>
              <w:left w:val="single" w:color="1B6E2F" w:sz="6"/>
              <w:bottom w:val="single" w:color="1B6E2F" w:sz="6"/>
              <w:right w:val="single" w:color="1B6E2F" w:sz="6"/>
            </w:tcBorders>
            <w:shd w:fill="1B6E2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5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bCs/>
                <w:color w:val="145224"/>
                <w:sz w:val="20"/>
                <w:szCs w:val="20"/>
              </w:rPr>
              <w:t xml:space="preserve">Total ML Models Trained</w:t>
            </w:r>
          </w:p>
        </w:tc>
        <w:tc>
          <w:tcPr>
            <w:tcW w:type="dxa" w:w="3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bCs/>
                <w:color w:val="145224"/>
                <w:sz w:val="20"/>
                <w:szCs w:val="20"/>
              </w:rPr>
              <w:t xml:space="preserve">30 crop-specific ensemble models</w:t>
            </w:r>
          </w:p>
        </w:tc>
      </w:tr>
      <w:tr>
        <w:tc>
          <w:tcPr>
            <w:tcW w:type="dxa" w:w="5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Average R² Score (all 30 models)</w:t>
            </w:r>
          </w:p>
        </w:tc>
        <w:tc>
          <w:tcPr>
            <w:tcW w:type="dxa" w:w="3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0.955  (95.5% variance explained)</w:t>
            </w:r>
          </w:p>
        </w:tc>
      </w:tr>
      <w:tr>
        <w:tc>
          <w:tcPr>
            <w:tcW w:type="dxa" w:w="5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Best R² (Cotton)</w:t>
            </w:r>
          </w:p>
        </w:tc>
        <w:tc>
          <w:tcPr>
            <w:tcW w:type="dxa" w:w="3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0.9895</w:t>
            </w:r>
          </w:p>
        </w:tc>
      </w:tr>
      <w:tr>
        <w:tc>
          <w:tcPr>
            <w:tcW w:type="dxa" w:w="5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Average MAPE</w:t>
            </w:r>
          </w:p>
        </w:tc>
        <w:tc>
          <w:tcPr>
            <w:tcW w:type="dxa" w:w="3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6.64%  (mean absolute % error)</w:t>
            </w:r>
          </w:p>
        </w:tc>
      </w:tr>
      <w:tr>
        <w:tc>
          <w:tcPr>
            <w:tcW w:type="dxa" w:w="5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Best MAPE (Wheat)</w:t>
            </w:r>
          </w:p>
        </w:tc>
        <w:tc>
          <w:tcPr>
            <w:tcW w:type="dxa" w:w="3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2.02%</w:t>
            </w:r>
          </w:p>
        </w:tc>
      </w:tr>
      <w:tr>
        <w:tc>
          <w:tcPr>
            <w:tcW w:type="dxa" w:w="5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Prediction Horizon</w:t>
            </w:r>
          </w:p>
        </w:tc>
        <w:tc>
          <w:tcPr>
            <w:tcW w:type="dxa" w:w="3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 months ahead</w:t>
            </w:r>
          </w:p>
        </w:tc>
      </w:tr>
      <w:tr>
        <w:tc>
          <w:tcPr>
            <w:tcW w:type="dxa" w:w="5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Training Data Span</w:t>
            </w:r>
          </w:p>
        </w:tc>
        <w:tc>
          <w:tcPr>
            <w:tcW w:type="dxa" w:w="3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25 years (2000–2024)</w:t>
            </w:r>
          </w:p>
        </w:tc>
      </w:tr>
      <w:tr>
        <w:tc>
          <w:tcPr>
            <w:tcW w:type="dxa" w:w="5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Total Training Records</w:t>
            </w:r>
          </w:p>
        </w:tc>
        <w:tc>
          <w:tcPr>
            <w:tcW w:type="dxa" w:w="3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9,000 (30 crops × 25 years × 12 months)</w:t>
            </w:r>
          </w:p>
        </w:tc>
      </w:tr>
      <w:tr>
        <w:tc>
          <w:tcPr>
            <w:tcW w:type="dxa" w:w="5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Feature Vector Size</w:t>
            </w:r>
          </w:p>
        </w:tc>
        <w:tc>
          <w:tcPr>
            <w:tcW w:type="dxa" w:w="3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23 YoY features per sample</w:t>
            </w:r>
          </w:p>
        </w:tc>
      </w:tr>
      <w:tr>
        <w:tc>
          <w:tcPr>
            <w:tcW w:type="dxa" w:w="5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Ensemble Composition</w:t>
            </w:r>
          </w:p>
        </w:tc>
        <w:tc>
          <w:tcPr>
            <w:tcW w:type="dxa" w:w="3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55% Gradient Boosting + 35% Random Forest + 10% Ridge</w:t>
            </w:r>
          </w:p>
        </w:tc>
      </w:tr>
      <w:tr>
        <w:tc>
          <w:tcPr>
            <w:tcW w:type="dxa" w:w="5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Cross-Validation Method</w:t>
            </w:r>
          </w:p>
        </w:tc>
        <w:tc>
          <w:tcPr>
            <w:tcW w:type="dxa" w:w="3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Walk-forward TimeSeriesSplit (6 folds, 12-month windows)</w:t>
            </w:r>
          </w:p>
        </w:tc>
      </w:tr>
      <w:tr>
        <w:tc>
          <w:tcPr>
            <w:tcW w:type="dxa" w:w="5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Application Framework</w:t>
            </w:r>
          </w:p>
        </w:tc>
        <w:tc>
          <w:tcPr>
            <w:tcW w:type="dxa" w:w="3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Flask 3.1.3 + SQLite3 + scikit-learn 1.8.0</w:t>
            </w:r>
          </w:p>
        </w:tc>
      </w:tr>
      <w:tr>
        <w:tc>
          <w:tcPr>
            <w:tcW w:type="dxa" w:w="5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Database Tables</w:t>
            </w:r>
          </w:p>
        </w:tc>
        <w:tc>
          <w:tcPr>
            <w:tcW w:type="dxa" w:w="3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5 (users, crops, stock, sales, predictions)</w:t>
            </w:r>
          </w:p>
        </w:tc>
      </w:tr>
      <w:tr>
        <w:tc>
          <w:tcPr>
            <w:tcW w:type="dxa" w:w="5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Crops Covered</w:t>
            </w:r>
          </w:p>
        </w:tc>
        <w:tc>
          <w:tcPr>
            <w:tcW w:type="dxa" w:w="3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30 crops across 5 categories</w:t>
            </w:r>
          </w:p>
        </w:tc>
      </w:tr>
      <w:tr>
        <w:tc>
          <w:tcPr>
            <w:tcW w:type="dxa" w:w="5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Processing Crops</w:t>
            </w:r>
          </w:p>
        </w:tc>
        <w:tc>
          <w:tcPr>
            <w:tcW w:type="dxa" w:w="3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13 crops with value-addition strategy</w:t>
            </w:r>
          </w:p>
        </w:tc>
      </w:tr>
      <w:tr>
        <w:tc>
          <w:tcPr>
            <w:tcW w:type="dxa" w:w="5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Strategies Compared</w:t>
            </w:r>
          </w:p>
        </w:tc>
        <w:tc>
          <w:tcPr>
            <w:tcW w:type="dxa" w:w="3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6 (Sell Now + Store 1–4M + Partial + Process)</w:t>
            </w:r>
          </w:p>
        </w:tc>
      </w:tr>
      <w:tr>
        <w:tc>
          <w:tcPr>
            <w:tcW w:type="dxa" w:w="5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Language Support</w:t>
            </w:r>
          </w:p>
        </w:tc>
        <w:tc>
          <w:tcPr>
            <w:tcW w:type="dxa" w:w="3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Bilingual: Marathi (मराठी) + English</w:t>
            </w:r>
          </w:p>
        </w:tc>
      </w:tr>
      <w:tr>
        <w:tc>
          <w:tcPr>
            <w:tcW w:type="dxa" w:w="5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Team Size</w:t>
            </w:r>
          </w:p>
        </w:tc>
        <w:tc>
          <w:tcPr>
            <w:tcW w:type="dxa" w:w="3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jc w:val="left"/>
            </w:pPr>
            <w:r>
              <w:rPr>
                <w:rFonts w:ascii="Arial" w:cs="Arial" w:eastAsia="Arial" w:hAnsi="Arial"/>
                <w:color w:val="212121"/>
                <w:sz w:val="20"/>
                <w:szCs w:val="20"/>
              </w:rPr>
              <w:t xml:space="preserve">4 Members</w:t>
            </w:r>
          </w:p>
        </w:tc>
      </w:tr>
      <w:tr>
        <w:tc>
          <w:tcPr>
            <w:tcW w:type="dxa" w:w="556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Version</w:t>
            </w:r>
          </w:p>
        </w:tc>
        <w:tc>
          <w:tcPr>
            <w:tcW w:type="dxa" w:w="3800"/>
            <w:tcBorders>
              <w:top w:val="single" w:color="CCCCCC" w:sz="2"/>
              <w:left w:val="single" w:color="CCCCCC" w:sz="2"/>
              <w:bottom w:val="single" w:color="CCCCCC" w:sz="2"/>
              <w:right w:val="single" w:color="CCCCCC" w:sz="2"/>
            </w:tcBorders>
            <w:shd w:fill="E8F5E9" w:val="clear"/>
            <w:tcMar>
              <w:top w:type="dxa" w:w="60"/>
              <w:left w:type="dxa" w:w="120"/>
              <w:bottom w:type="dxa" w:w="60"/>
              <w:right w:type="dxa" w:w="120"/>
            </w:tcMar>
          </w:tcPr>
          <w:p>
            <w:pPr>
              <w:jc w:val="left"/>
            </w:pPr>
            <w:r>
              <w:rPr>
                <w:rFonts w:ascii="Arial" w:cs="Arial" w:eastAsia="Arial" w:hAnsi="Arial"/>
                <w:color w:val="212121"/>
                <w:sz w:val="20"/>
                <w:szCs w:val="20"/>
              </w:rPr>
              <w:t xml:space="preserve">v2 — YoY Final (March 2026)</w:t>
            </w:r>
          </w:p>
        </w:tc>
      </w:tr>
    </w:tbl>
    <w:p>
      <w:pPr>
        <w:spacing w:after="0" w:before="300"/>
      </w:pPr>
      <w:r>
        <w:t xml:space="preserve"/>
      </w:r>
    </w:p>
    <w:p>
      <w:pPr>
        <w:pBdr>
          <w:bottom w:val="single" w:color="1B6E2F" w:sz="4" w:space="1"/>
        </w:pBdr>
        <w:spacing w:after="120" w:before="120"/>
      </w:pPr>
      <w:r>
        <w:t xml:space="preserve"/>
      </w:r>
    </w:p>
    <w:p>
      <w:pPr>
        <w:spacing w:after="80" w:before="200"/>
        <w:jc w:val="center"/>
      </w:pPr>
      <w:r>
        <w:rPr>
          <w:rFonts w:ascii="Arial" w:cs="Arial" w:eastAsia="Arial" w:hAnsi="Arial"/>
          <w:b/>
          <w:bCs/>
          <w:color w:val="1B6E2F"/>
          <w:sz w:val="24"/>
          <w:szCs w:val="24"/>
        </w:rPr>
        <w:t xml:space="preserve">🌾  KrishiAdvisor AI — Empowering Maharashtra Farmers with Data-Driven Decisions</w:t>
      </w:r>
    </w:p>
    <w:p>
      <w:pPr>
        <w:spacing w:after="80" w:before="40"/>
        <w:jc w:val="center"/>
      </w:pPr>
      <w:r>
        <w:rPr>
          <w:rFonts w:ascii="Arial" w:cs="Arial" w:eastAsia="Arial" w:hAnsi="Arial"/>
          <w:i/>
          <w:iCs/>
          <w:color w:val="145224"/>
          <w:sz w:val="22"/>
          <w:szCs w:val="22"/>
        </w:rPr>
        <w:t xml:space="preserve">कृषी सल्लागार — माहितीच्या आधारावर शेतकऱ्यांना सशक्त करणे</w:t>
      </w:r>
    </w:p>
    <w:p>
      <w:pPr>
        <w:spacing w:after="40" w:before="40"/>
        <w:jc w:val="center"/>
      </w:pPr>
      <w:r>
        <w:rPr>
          <w:rFonts w:ascii="Arial" w:cs="Arial" w:eastAsia="Arial" w:hAnsi="Arial"/>
          <w:color w:val="888888"/>
          <w:sz w:val="20"/>
          <w:szCs w:val="20"/>
        </w:rPr>
        <w:t xml:space="preserve">Hackathon 2026  |  Team of 4  |  Maharashtra, India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E2F" w:sz="4" w:space="4"/>
      </w:pBdr>
      <w:tabs>
        <w:tab w:val="right" w:pos="9026"/>
      </w:tabs>
      <w:jc w:val="center"/>
    </w:pPr>
    <w:r>
      <w:rPr>
        <w:rFonts w:ascii="Arial" w:cs="Arial" w:eastAsia="Arial" w:hAnsi="Arial"/>
        <w:color w:val="888888"/>
        <w:sz w:val="18"/>
        <w:szCs w:val="18"/>
      </w:rPr>
      <w:t xml:space="preserve">KrishiAdvisor AI  —  Hackathon 2026  |  Team of 4  |  Page </w:t>
    </w:r>
    <w:r>
      <w:rPr>
        <w:rFonts w:ascii="Arial" w:cs="Arial" w:eastAsia="Arial" w:hAnsi="Arial"/>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E2F" w:sz="4" w:space="4"/>
      </w:pBdr>
      <w:jc w:val="right"/>
    </w:pPr>
    <w:r>
      <w:rPr>
        <w:rFonts w:ascii="Arial" w:cs="Arial" w:eastAsia="Arial" w:hAnsi="Arial"/>
        <w:color w:val="1B6E2F"/>
        <w:sz w:val="18"/>
        <w:szCs w:val="18"/>
      </w:rPr>
      <w:t xml:space="preserve">🌿 KrishiAdvisor AI  |  Hackathon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6E2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4522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2026-03-26T09:30:07.279Z</dcterms:created>
  <dcterms:modified xsi:type="dcterms:W3CDTF">2026-03-26T09:30:07.280Z</dcterms:modified>
</cp:coreProperties>
</file>

<file path=docProps/custom.xml><?xml version="1.0" encoding="utf-8"?>
<Properties xmlns="http://schemas.openxmlformats.org/officeDocument/2006/custom-properties" xmlns:vt="http://schemas.openxmlformats.org/officeDocument/2006/docPropsVTypes"/>
</file>