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Principal 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spacing w:after="120" w:before="100"/>
      </w:pPr>
      <w:r>
        <w:t xml:space="preserve">Principal Technical Writer specializing in developer documentation, docs-as-code infrastructure, and AI systems. Proven expertise authoring comprehensive documentation for agentic AI frameworks, LLM evaluation, NVIDIA NIM integrations, and developer APIs. Skilled at optimizing CI/CD publishing pipelines and search indexing, while leveraging AI development tools to deliver high-impact technical content.</w:t>
      </w:r>
    </w:p>
    <w:p>
      <w:pPr>
        <w:pStyle w:val="Heading1"/>
        <w:pBdr>
          <w:bottom w:val="single" w:color="2C5F7C" w:sz="6" w:space="4"/>
        </w:pBdr>
        <w:spacing w:after="140" w:before="320"/>
      </w:pPr>
      <w:r>
        <w:rPr>
          <w:b/>
          <w:bCs/>
          <w:color w:val="2C5F7C"/>
          <w:sz w:val="24"/>
          <w:szCs w:val="24"/>
        </w:rPr>
        <w:t xml:space="preserve">AREAS OF EXPERTISE</w:t>
      </w:r>
    </w:p>
    <w:p>
      <w:pPr>
        <w:spacing w:after="120"/>
      </w:pPr>
      <w:r>
        <w:t xml:space="preserve">Developer Documentation | AI and LLM Documentation | API and CLI Documentation | Docs-as-Code and CI/CD | Search and Indexing | Information Architecture | Release Documentation | In-Product Guidance | Technical Editing and Style Systems | Documentation Automation</w:t>
      </w:r>
    </w:p>
    <w:p>
      <w:pPr>
        <w:pStyle w:val="Heading1"/>
        <w:pBdr>
          <w:bottom w:val="single" w:color="2C5F7C" w:sz="6" w:space="4"/>
        </w:pBdr>
        <w:spacing w:after="140" w:before="320"/>
      </w:pPr>
      <w:r>
        <w:rPr>
          <w:b/>
          <w:bCs/>
          <w:color w:val="2C5F7C"/>
          <w:sz w:val="24"/>
          <w:szCs w:val="24"/>
        </w:rPr>
        <w:t xml:space="preserve">TECHNICAL PROFICIENCIES</w:t>
      </w:r>
    </w:p>
    <w:p>
      <w:pPr>
        <w:spacing w:after="120"/>
      </w:pPr>
      <w:r>
        <w:rPr>
          <w:b/>
          <w:bCs/>
        </w:rPr>
        <w:t xml:space="preserve">Proficiency: </w:t>
      </w:r>
      <w:r>
        <w:t xml:space="preserve">macOS, Windows, Ubuntu, Git, SVN, Make, HTML, CSS, Markdown, Bootstrap, Vale, MkDocs, Material for MkDocs, Astro, GitHub, GitHub Actions, GitHub Pages, Cloudflare Pages, Claude Code, Cursor, Antigravity, Airtable, Atlassian Tools, Microsoft Office, MadCap Flare, MadCap Capture, Pendo, Snagit, Camtasia</w:t>
      </w:r>
      <w:r>
        <w:rPr>
          <w:b/>
          <w:bCs/>
        </w:rPr>
        <w:br/>
        <w:t xml:space="preserve">
Familiarity: </w:t>
      </w:r>
      <w:r>
        <w:t xml:space="preserve">Python, JavaScript, Jinja, Liquid, LaTeX, Algolia, Harness, Mintlify, VS Code, Claude Desktop, Postman, Bitbucket, DataTables, Google Search Console, Google Analytics, Figma, InDesign, Photoshop, Lightroom, Dreamweaver</w:t>
      </w:r>
    </w:p>
    <w:p>
      <w:pPr>
        <w:pStyle w:val="Heading1"/>
        <w:pBdr>
          <w:bottom w:val="single" w:color="2C5F7C" w:sz="6" w:space="4"/>
        </w:pBdr>
        <w:spacing w:after="140" w:before="320"/>
      </w:pPr>
      <w:r>
        <w:rPr>
          <w:b/>
          <w:bCs/>
          <w:color w:val="2C5F7C"/>
          <w:sz w:val="24"/>
          <w:szCs w:val="24"/>
        </w:rPr>
        <w:t xml:space="preserve">PROFESSIONAL EXPERIENCE</w:t>
      </w:r>
    </w:p>
    <w:p>
      <w:pPr>
        <w:tabs>
          <w:tab w:val="right" w:pos="9026"/>
        </w:tabs>
        <w:spacing w:after="20"/>
      </w:pPr>
      <w:r>
        <w:rPr>
          <w:b/>
          <w:bCs/>
          <w:sz w:val="22"/>
          <w:szCs w:val="22"/>
        </w:rPr>
        <w:t xml:space="preserve">DataRobot, Inc. · Boston, MA</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September 2026</w:t>
      </w:r>
    </w:p>
    <w:p>
      <w:pPr>
        <w:pStyle w:val="ListParagraph"/>
        <w:numPr>
          <w:ilvl w:val="0"/>
          <w:numId w:val="1"/>
        </w:numPr>
        <w:spacing w:after="60"/>
      </w:pPr>
      <w:r>
        <w:t xml:space="preserve">Built DataRobot's initial agentic AI documentation, including agent development guides, infrastructure for tracing, evaluation, and moderation,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while partially automating upkeep of the NIM reference tables.</w:t>
      </w:r>
    </w:p>
    <w:p>
      <w:pPr>
        <w:pStyle w:val="ListParagraph"/>
        <w:numPr>
          <w:ilvl w:val="0"/>
          <w:numId w:val="1"/>
        </w:numPr>
        <w:spacing w:after="60"/>
      </w:pPr>
      <w:r>
        <w:t xml:space="preserve">Produced runnable Jupyter notebook tutorials, a CLI reference, and an installation and quick-start guide for DataRobot's public Workload API, translating internal engineering documentation into user-facing content.</w:t>
      </w:r>
    </w:p>
    <w:p>
      <w:pPr>
        <w:pStyle w:val="ListParagraph"/>
        <w:numPr>
          <w:ilvl w:val="0"/>
          <w:numId w:val="1"/>
        </w:numPr>
        <w:spacing w:after="60"/>
      </w:pPr>
      <w:r>
        <w:t xml:space="preserve">Prototyped an internal automation that drafts release notes directly from pull requests.</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Redesigned the search taxonomy's facet detection to track a major documentation restructuring, closed indexing gaps that had been dropping tabbed content and duplicating LLM sidecar files, and cut search-QA cycle time by enabling verification of search UI changes against live indexes without a full rebuild.</w:t>
      </w:r>
    </w:p>
    <w:p>
      <w:pPr>
        <w:pStyle w:val="ListParagraph"/>
        <w:numPr>
          <w:ilvl w:val="0"/>
          <w:numId w:val="1"/>
        </w:numPr>
        <w:spacing w:after="60"/>
      </w:pPr>
      <w:r>
        <w:t xml:space="preserve">Expanded the documentation site's Harness/MkDocs pull-request checks to catch Jinja errors, broken links, heading hierarchy, style, and spelling issues using Python, Vale, CSpell, and Cursor Bugbot; also fixed redirect handling and link-checker exclusions.</w:t>
      </w:r>
    </w:p>
    <w:p>
      <w:pPr>
        <w:pStyle w:val="ListParagraph"/>
        <w:numPr>
          <w:ilvl w:val="0"/>
          <w:numId w:val="1"/>
        </w:numPr>
        <w:spacing w:after="60"/>
      </w:pPr>
      <w:r>
        <w:t xml:space="preserve">Extended the documentation site's machine-readable documentation exports and improved Markdown 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Contributed to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Interviewed engineers and product managers, tested product workflows hands-on, and edited peer drafts to verify accuracy and apply house style.</w:t>
      </w:r>
    </w:p>
    <w:p>
      <w:pPr>
        <w:pStyle w:val="ListParagraph"/>
        <w:numPr>
          <w:ilvl w:val="0"/>
          <w:numId w:val="1"/>
        </w:numPr>
        <w:spacing w:after="60"/>
      </w:pPr>
      <w:r>
        <w:t xml:space="preserve">Managed backports and cherry-picks of documentation fixes to release branches for DataRobot's enterprise and on-premises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Boston, MA</w:t>
      </w:r>
      <w:r>
        <w:rPr>
          <w:i/>
          <w:iCs/>
          <w:color w:val="555555"/>
          <w:sz w:val="20"/>
          <w:szCs w:val="20"/>
        </w:rPr>
        <w:t xml:space="preserve">	January 2021 – November 2021</w:t>
      </w:r>
    </w:p>
    <w:p>
      <w:pPr>
        <w:tabs>
          <w:tab w:val="right" w:pos="9026"/>
        </w:tabs>
        <w:spacing w:after="20"/>
      </w:pPr>
      <w:r>
        <w:rPr>
          <w:b/>
          <w:bCs/>
          <w:color w:val="2C5F7C"/>
          <w:sz w:val="20"/>
          <w:szCs w:val="20"/>
        </w:rPr>
        <w:t xml:space="preserve">Product Documentation Specialist</w:t>
      </w:r>
      <w:r>
        <w:rPr>
          <w:i/>
          <w:iCs/>
          <w:color w:val="555555"/>
          <w:sz w:val="20"/>
          <w:szCs w:val="20"/>
        </w:rPr>
        <w:t xml:space="preserve">	January 2021 – November 2021</w:t>
      </w:r>
    </w:p>
    <w:p>
      <w:pPr>
        <w:pStyle w:val="ListParagraph"/>
        <w:numPr>
          <w:ilvl w:val="0"/>
          <w:numId w:val="1"/>
        </w:numPr>
        <w:spacing w:after="60"/>
      </w:pPr>
      <w:r>
        <w:t xml:space="preserve">Worked on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the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the HTML table sort and filter implementation in MadCap Flare, creating custom CSS classes to import use-case-specific DataTables functions by topic.</w:t>
      </w:r>
    </w:p>
    <w:p>
      <w:pPr>
        <w:pStyle w:val="ListParagraph"/>
        <w:numPr>
          <w:ilvl w:val="0"/>
          <w:numId w:val="1"/>
        </w:numPr>
        <w:spacing w:after="60"/>
      </w:pPr>
      <w:r>
        <w:t xml:space="preserve">Expanded in-product changelogs for SAP Security Note support and proprietary Onapsis roles.</w:t>
      </w:r>
    </w:p>
    <w:p>
      <w:pPr>
        <w:pStyle w:val="ListParagraph"/>
        <w:numPr>
          <w:ilvl w:val="0"/>
          <w:numId w:val="1"/>
        </w:numPr>
        <w:spacing w:after="60"/>
      </w:pPr>
      <w:r>
        <w:t xml:space="preserve">Created a customer-facing guide for the most complex third-party deployment, walking users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Hampden, MA</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Writing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the suite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the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pStyle w:val="Heading1"/>
        <w:pBdr>
          <w:bottom w:val="single" w:color="2C5F7C" w:sz="6" w:space="4"/>
        </w:pBdr>
        <w:spacing w:after="140" w:before="320"/>
      </w:pPr>
      <w:r>
        <w:rPr>
          <w:b/>
          <w:bCs/>
          <w:color w:val="2C5F7C"/>
          <w:sz w:val="24"/>
          <w:szCs w:val="24"/>
        </w:rPr>
        <w:t xml:space="preserve">ADDITIONAL EXPERIENCE</w:t>
      </w:r>
    </w:p>
    <w:p>
      <w:pPr>
        <w:tabs>
          <w:tab w:val="right" w:pos="9026"/>
        </w:tabs>
        <w:spacing w:after="20"/>
      </w:pPr>
      <w:r>
        <w:rPr>
          <w:b/>
          <w:bCs/>
          <w:sz w:val="22"/>
          <w:szCs w:val="22"/>
        </w:rPr>
        <w:t xml:space="preserve">UMass Amherst / University Health Services · Amherst, MA</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tabs>
          <w:tab w:val="right" w:pos="9026"/>
        </w:tabs>
        <w:spacing w:after="20"/>
      </w:pPr>
      <w:r>
        <w:rPr>
          <w:b/>
          <w:bCs/>
          <w:sz w:val="22"/>
          <w:szCs w:val="22"/>
        </w:rPr>
        <w:t xml:space="preserve">UMass Amherst / Organismic &amp; Evolutionary Biology Dept. · Amherst, MA</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mist-net, measure, band, and safely release Song Sparrows and bycatch.</w:t>
      </w: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t xml:space="preserve">Introduction to Professional Writing · Introduction to Software Documentation · Professional Writing and Technical Communication Capstone · Introduction to Programming ·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2026-10-14T20:46:32.797Z</dcterms:created>
  <dcterms:modified xsi:type="dcterms:W3CDTF">2026-10-14T20:46:32.798Z</dcterms:modified>
</cp:coreProperties>
</file>

<file path=docProps/custom.xml><?xml version="1.0" encoding="utf-8"?>
<Properties xmlns="http://schemas.openxmlformats.org/officeDocument/2006/custom-properties" xmlns:vt="http://schemas.openxmlformats.org/officeDocument/2006/docPropsVTypes"/>
</file>