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bookmarkStart w:id="0" w:name="_Hlk216353411"/>
      <w:bookmarkEnd w:id="0"/>
      <w:r>
        <w:t>The Value of location: What Matters Most for Older Adults Considering Relocation in Sweden?</w:t>
      </w:r>
    </w:p>
    <w:p w14:paraId="76EDD15E" w14:textId="0A5B53A9" w:rsidR="00442B9C" w:rsidRDefault="00454425" w:rsidP="002C3348">
      <w:pPr>
        <w:pStyle w:val="Authornames"/>
        <w:spacing w:line="240" w:lineRule="auto"/>
        <w:rPr>
          <w:vertAlign w:val="superscript"/>
        </w:rPr>
      </w:pPr>
      <w:r>
        <w:t>Nick Christie</w:t>
      </w:r>
      <w:r w:rsidR="005D2725">
        <w:rPr>
          <w:vertAlign w:val="superscript"/>
        </w:rPr>
        <w:t>a</w:t>
      </w:r>
      <w:r w:rsidR="005D2725">
        <w:t xml:space="preserve">, Björn </w:t>
      </w:r>
      <w:proofErr w:type="spellStart"/>
      <w:r w:rsidR="005D2725">
        <w:t>Slaug</w:t>
      </w:r>
      <w:r w:rsidR="00B1514E" w:rsidRPr="00394920">
        <w:rPr>
          <w:vertAlign w:val="superscript"/>
        </w:rPr>
        <w:t>a</w:t>
      </w:r>
      <w:proofErr w:type="spellEnd"/>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r w:rsidR="005D2725">
        <w:t xml:space="preserve">Susanne </w:t>
      </w:r>
      <w:proofErr w:type="spellStart"/>
      <w:r w:rsidR="005D2725">
        <w:t>Iwarsson</w:t>
      </w:r>
      <w:r w:rsidR="00B1514E" w:rsidRPr="00394920">
        <w:rPr>
          <w:vertAlign w:val="superscript"/>
        </w:rPr>
        <w:t>a</w:t>
      </w:r>
      <w:proofErr w:type="spellEnd"/>
    </w:p>
    <w:p w14:paraId="2BBA20F1" w14:textId="77777777" w:rsidR="00FC45F1" w:rsidRPr="00FC45F1" w:rsidRDefault="00FC45F1" w:rsidP="00FC45F1"/>
    <w:p w14:paraId="69CDBCF6" w14:textId="77777777" w:rsidR="00FC45F1" w:rsidRDefault="00B1514E" w:rsidP="00FC45F1">
      <w:pPr>
        <w:pStyle w:val="Affiliation"/>
        <w:spacing w:before="0" w:line="240" w:lineRule="auto"/>
      </w:pPr>
      <w:proofErr w:type="spellStart"/>
      <w:r w:rsidRPr="00394920">
        <w:rPr>
          <w:vertAlign w:val="superscript"/>
        </w:rPr>
        <w:t>a</w:t>
      </w:r>
      <w:r>
        <w:t>Department</w:t>
      </w:r>
      <w:proofErr w:type="spellEnd"/>
      <w:r>
        <w:t xml:space="preserve"> of Health Sciences, Faculty of Medicine, Lund University, Lund, Sweden</w:t>
      </w:r>
      <w:r w:rsidR="00B64FA3">
        <w:t>;</w:t>
      </w:r>
      <w:r w:rsidR="00B64FA3" w:rsidRPr="003152C8">
        <w:t xml:space="preserve"> </w:t>
      </w:r>
      <w:proofErr w:type="spellStart"/>
      <w:r w:rsidR="00B64FA3" w:rsidRPr="00394920">
        <w:rPr>
          <w:vertAlign w:val="superscript"/>
        </w:rPr>
        <w:t>b</w:t>
      </w:r>
      <w:r w:rsidR="00FC45F1" w:rsidRPr="00FC45F1">
        <w:t>Health</w:t>
      </w:r>
      <w:proofErr w:type="spellEnd"/>
      <w:r w:rsidR="00FC45F1" w:rsidRPr="00FC45F1">
        <w:t xml:space="preserve"> and Social Care Administration, Municipality of </w:t>
      </w:r>
      <w:proofErr w:type="spellStart"/>
      <w:r w:rsidR="00FC45F1" w:rsidRPr="00FC45F1">
        <w:t>Östersund</w:t>
      </w:r>
      <w:proofErr w:type="spellEnd"/>
      <w:r w:rsidR="00FC45F1" w:rsidRPr="00FC45F1">
        <w:t xml:space="preserve">, </w:t>
      </w:r>
      <w:proofErr w:type="spellStart"/>
      <w:r w:rsidR="00FC45F1" w:rsidRPr="00FC45F1">
        <w:t>Östersund</w:t>
      </w:r>
      <w:proofErr w:type="spellEnd"/>
      <w:r w:rsidR="00FC45F1" w:rsidRPr="00FC45F1">
        <w:t>,</w:t>
      </w:r>
      <w:r w:rsidR="00FC45F1">
        <w:t xml:space="preserve"> </w:t>
      </w:r>
      <w:proofErr w:type="spellStart"/>
      <w:r w:rsidR="00FC45F1">
        <w:rPr>
          <w:vertAlign w:val="superscript"/>
        </w:rPr>
        <w:t>c</w:t>
      </w:r>
      <w:r w:rsidR="00FC45F1" w:rsidRPr="00FC45F1">
        <w:t>Community</w:t>
      </w:r>
      <w:proofErr w:type="spellEnd"/>
      <w:r w:rsidR="00FC45F1" w:rsidRPr="00FC45F1">
        <w:t xml:space="preserve"> Medicine and Rehabilitation, Umeå University, Umeå, </w:t>
      </w:r>
      <w:proofErr w:type="gramStart"/>
      <w:r w:rsidR="00FC45F1" w:rsidRPr="00FC45F1">
        <w:t>Sweden</w:t>
      </w:r>
      <w:r w:rsidR="00FC45F1">
        <w:t>;</w:t>
      </w:r>
      <w:proofErr w:type="gramEnd"/>
      <w:r w:rsidR="00FC45F1" w:rsidRPr="00FC45F1">
        <w:t xml:space="preserve"> </w:t>
      </w:r>
    </w:p>
    <w:p w14:paraId="3C80D971" w14:textId="46B0D0E8" w:rsidR="00FC45F1" w:rsidRDefault="00FC45F1" w:rsidP="00FC45F1">
      <w:pPr>
        <w:pStyle w:val="Affiliation"/>
        <w:spacing w:before="0" w:line="240" w:lineRule="auto"/>
      </w:pPr>
      <w:proofErr w:type="spellStart"/>
      <w:r>
        <w:rPr>
          <w:vertAlign w:val="superscript"/>
        </w:rPr>
        <w:t>d</w:t>
      </w:r>
      <w:r w:rsidRPr="00FC45F1">
        <w:t>Clinical</w:t>
      </w:r>
      <w:proofErr w:type="spellEnd"/>
      <w:r w:rsidRPr="00FC45F1">
        <w:t xml:space="preserve"> Studies Sweden, Forum South, </w:t>
      </w:r>
      <w:proofErr w:type="spellStart"/>
      <w:r w:rsidRPr="00FC45F1">
        <w:t>Skåne</w:t>
      </w:r>
      <w:proofErr w:type="spellEnd"/>
      <w:r w:rsidRPr="00FC45F1">
        <w:t xml:space="preserve"> University Hospital, Lund, </w:t>
      </w:r>
      <w:proofErr w:type="gramStart"/>
      <w:r w:rsidRPr="00FC45F1">
        <w:t>Sweden</w:t>
      </w:r>
      <w:r>
        <w:t>;</w:t>
      </w:r>
      <w:proofErr w:type="gramEnd"/>
    </w:p>
    <w:p w14:paraId="1C8606CD" w14:textId="3CF511EF" w:rsidR="00997B0F" w:rsidRDefault="00FC45F1" w:rsidP="00FC45F1">
      <w:pPr>
        <w:pStyle w:val="Affiliation"/>
        <w:spacing w:before="0" w:line="240" w:lineRule="auto"/>
      </w:pPr>
      <w:proofErr w:type="spellStart"/>
      <w:r>
        <w:rPr>
          <w:vertAlign w:val="superscript"/>
        </w:rPr>
        <w:t>e</w:t>
      </w:r>
      <w:r w:rsidRPr="00FC45F1">
        <w:t>Division</w:t>
      </w:r>
      <w:proofErr w:type="spellEnd"/>
      <w:r w:rsidRPr="00FC45F1">
        <w:t xml:space="preserve">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8"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76BF734E"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00D74B85" w:rsidRPr="00883E8F">
        <w:rPr>
          <w:lang w:val="en-US" w:eastAsia="en-US"/>
        </w:rPr>
        <w:t>, PhD</w:t>
      </w:r>
      <w:r w:rsidR="00D74B85">
        <w:rPr>
          <w:lang w:val="en-US" w:eastAsia="en-US"/>
        </w:rPr>
        <w:t>,</w:t>
      </w:r>
      <w:r w:rsidR="00D74B85" w:rsidRPr="000E0072">
        <w:rPr>
          <w:lang w:val="en-US" w:eastAsia="en-US"/>
        </w:rPr>
        <w:t xml:space="preserve"> is</w:t>
      </w:r>
      <w:r w:rsidRPr="000E0072">
        <w:rPr>
          <w:lang w:val="en-US" w:eastAsia="en-US"/>
        </w:rPr>
        <w:t xml:space="preserve"> a postdoctoral researcher and research engineer at Lund University. His research bridges health sciences and economics, focusing on housing, urban planning, and ageing, with particular attention to relocation patterns among older adults.</w:t>
      </w:r>
    </w:p>
    <w:p w14:paraId="63098166" w14:textId="306A2239"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00D74B85" w:rsidRPr="00883E8F">
        <w:rPr>
          <w:lang w:val="en-US" w:eastAsia="en-US"/>
        </w:rPr>
        <w:t>, PhD</w:t>
      </w:r>
      <w:r w:rsidR="00D74B85">
        <w:rPr>
          <w:lang w:val="en-US" w:eastAsia="en-US"/>
        </w:rPr>
        <w:t>,</w:t>
      </w:r>
      <w:r w:rsidRPr="000E0072">
        <w:rPr>
          <w:lang w:val="en-US" w:eastAsia="en-US"/>
        </w:rPr>
        <w:t xml:space="preserve"> is an Associate Professor of Health Sciences at Lund University and a member of the at the Centre for Ageing and Supportive Environments (CASE)</w:t>
      </w:r>
      <w:r w:rsidR="00D74B85" w:rsidRPr="00D74B85">
        <w:rPr>
          <w:lang w:val="en-US" w:eastAsia="en-US"/>
        </w:rPr>
        <w:t xml:space="preserve"> </w:t>
      </w:r>
      <w:r w:rsidR="00D74B85">
        <w:rPr>
          <w:lang w:val="en-US" w:eastAsia="en-US"/>
        </w:rPr>
        <w:t>and the profile area Proactive Ageing</w:t>
      </w:r>
      <w:r w:rsidRPr="000E0072">
        <w:rPr>
          <w:lang w:val="en-US" w:eastAsia="en-US"/>
        </w:rPr>
        <w:t>. His research focuses on the built environment and how it can be adapted to support active and healthy ageing.</w:t>
      </w:r>
    </w:p>
    <w:p w14:paraId="7EB606EF" w14:textId="39680213"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an Associate Professor in Occupational Therapy and affiliated researcher at Epidemiology and Global Health, </w:t>
      </w:r>
      <w:proofErr w:type="spellStart"/>
      <w:r w:rsidRPr="000E0072">
        <w:rPr>
          <w:lang w:val="en-US" w:eastAsia="en-US"/>
        </w:rPr>
        <w:t>Umeå</w:t>
      </w:r>
      <w:proofErr w:type="spellEnd"/>
      <w:r w:rsidRPr="000E0072">
        <w:rPr>
          <w:lang w:val="en-US" w:eastAsia="en-US"/>
        </w:rPr>
        <w:t xml:space="preserve"> University. His work focuses on health promotion, falls prevention, and re</w:t>
      </w:r>
      <w:r w:rsidR="00D74B85">
        <w:rPr>
          <w:lang w:val="en-US" w:eastAsia="en-US"/>
        </w:rPr>
        <w:t>-</w:t>
      </w:r>
      <w:proofErr w:type="spellStart"/>
      <w:r w:rsidRPr="000E0072">
        <w:rPr>
          <w:lang w:val="en-US" w:eastAsia="en-US"/>
        </w:rPr>
        <w:t>ablement</w:t>
      </w:r>
      <w:proofErr w:type="spellEnd"/>
      <w:r w:rsidRPr="000E0072">
        <w:rPr>
          <w:lang w:val="en-US" w:eastAsia="en-US"/>
        </w:rPr>
        <w:t xml:space="preserve"> for older adults, and he leads R&amp;D for active and healthy ageing in the </w:t>
      </w:r>
      <w:r w:rsidR="0080576A">
        <w:rPr>
          <w:lang w:val="en-US" w:eastAsia="en-US"/>
        </w:rPr>
        <w:t>m</w:t>
      </w:r>
      <w:r w:rsidRPr="000E0072">
        <w:rPr>
          <w:lang w:val="en-US" w:eastAsia="en-US"/>
        </w:rPr>
        <w:t xml:space="preserve">unicipality of </w:t>
      </w:r>
      <w:proofErr w:type="spellStart"/>
      <w:r w:rsidRPr="000E0072">
        <w:rPr>
          <w:lang w:val="en-US" w:eastAsia="en-US"/>
        </w:rPr>
        <w:t>Östersund</w:t>
      </w:r>
      <w:proofErr w:type="spellEnd"/>
      <w:r w:rsidRPr="000E0072">
        <w:rPr>
          <w:lang w:val="en-US" w:eastAsia="en-US"/>
        </w:rPr>
        <w:t>.</w:t>
      </w:r>
    </w:p>
    <w:p w14:paraId="2834F9B5" w14:textId="01B83B24"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 Professor of Epidemiology at Lund University. His research focuses on sociodemographic differences in health and wellbeing, using population-based data, and he contributes to developing infrastructure for population research and public health surveillance.</w:t>
      </w:r>
    </w:p>
    <w:p w14:paraId="152046BB" w14:textId="1AA5AF50" w:rsidR="00B1514E" w:rsidRDefault="000E0072" w:rsidP="00D74B85">
      <w:pPr>
        <w:spacing w:before="100" w:beforeAutospacing="1" w:after="100" w:afterAutospacing="1" w:line="240" w:lineRule="auto"/>
        <w:rPr>
          <w:lang w:val="en-US" w:eastAsia="sv-SE"/>
        </w:rPr>
      </w:pPr>
      <w:r w:rsidRPr="000E0072">
        <w:rPr>
          <w:b/>
          <w:bCs/>
          <w:lang w:val="en-US" w:eastAsia="en-US"/>
        </w:rPr>
        <w:t>Susanne Iwarsson</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Professor of Gerontology and Care for Older </w:t>
      </w:r>
      <w:r w:rsidR="00D74B85">
        <w:rPr>
          <w:lang w:val="en-US" w:eastAsia="en-US"/>
        </w:rPr>
        <w:t>Adults</w:t>
      </w:r>
      <w:r w:rsidRPr="000E0072">
        <w:rPr>
          <w:lang w:val="en-US" w:eastAsia="en-US"/>
        </w:rPr>
        <w:t xml:space="preserve"> at Lund University and Doctor Honoris Causa at Riga </w:t>
      </w:r>
      <w:proofErr w:type="spellStart"/>
      <w:r w:rsidRPr="000E0072">
        <w:rPr>
          <w:lang w:val="en-US" w:eastAsia="en-US"/>
        </w:rPr>
        <w:t>Stradins</w:t>
      </w:r>
      <w:proofErr w:type="spellEnd"/>
      <w:r w:rsidRPr="000E0072">
        <w:rPr>
          <w:lang w:val="en-US" w:eastAsia="en-US"/>
        </w:rPr>
        <w:t xml:space="preserve"> University, Latvia</w:t>
      </w:r>
      <w:r w:rsidR="00C35FBF">
        <w:rPr>
          <w:lang w:val="en-US" w:eastAsia="en-US"/>
        </w:rPr>
        <w:t>, and Jyväskylä University, Finland</w:t>
      </w:r>
      <w:r w:rsidRPr="000E0072">
        <w:rPr>
          <w:lang w:val="en-US" w:eastAsia="en-US"/>
        </w:rPr>
        <w:t>. Her</w:t>
      </w:r>
      <w:r w:rsidR="00C35FBF">
        <w:rPr>
          <w:lang w:val="en-US" w:eastAsia="en-US"/>
        </w:rPr>
        <w:t xml:space="preserve"> main</w:t>
      </w:r>
      <w:r w:rsidRPr="000E0072">
        <w:rPr>
          <w:lang w:val="en-US" w:eastAsia="en-US"/>
        </w:rPr>
        <w:t xml:space="preserve"> research </w:t>
      </w:r>
      <w:r w:rsidR="00C35FBF">
        <w:rPr>
          <w:lang w:val="en-US" w:eastAsia="en-US"/>
        </w:rPr>
        <w:t>line</w:t>
      </w:r>
      <w:r w:rsidRPr="000E0072">
        <w:rPr>
          <w:lang w:val="en-US" w:eastAsia="en-US"/>
        </w:rPr>
        <w:t xml:space="preserve"> focuses on ageing, health</w:t>
      </w:r>
      <w:r w:rsidR="00C35FBF">
        <w:rPr>
          <w:lang w:val="en-US" w:eastAsia="en-US"/>
        </w:rPr>
        <w:t xml:space="preserve"> and</w:t>
      </w:r>
      <w:r w:rsidRPr="000E0072">
        <w:rPr>
          <w:lang w:val="en-US" w:eastAsia="en-US"/>
        </w:rPr>
        <w:t xml:space="preserve"> housing</w:t>
      </w:r>
      <w:r w:rsidR="00D74B85">
        <w:rPr>
          <w:lang w:val="en-US" w:eastAsia="en-US"/>
        </w:rPr>
        <w:t>. She was</w:t>
      </w:r>
      <w:r w:rsidRPr="000E0072">
        <w:rPr>
          <w:lang w:val="en-US" w:eastAsia="en-US"/>
        </w:rPr>
        <w:t xml:space="preserve"> the founding </w:t>
      </w:r>
      <w:r w:rsidR="00D74B85">
        <w:rPr>
          <w:lang w:val="en-US" w:eastAsia="en-US"/>
        </w:rPr>
        <w:t>Coordinator</w:t>
      </w:r>
      <w:r w:rsidRPr="000E0072">
        <w:rPr>
          <w:lang w:val="en-US" w:eastAsia="en-US"/>
        </w:rPr>
        <w:t xml:space="preserve"> of the Centre for Ageing and Supportive Environments (CASE</w:t>
      </w:r>
      <w:r w:rsidR="00D74B85" w:rsidRPr="000E0072">
        <w:rPr>
          <w:lang w:val="en-US" w:eastAsia="en-US"/>
        </w:rPr>
        <w:t>)</w:t>
      </w:r>
      <w:r w:rsidR="00D74B85">
        <w:rPr>
          <w:lang w:val="en-US" w:eastAsia="en-US"/>
        </w:rPr>
        <w:t xml:space="preserve"> and the profile area Proactive Ageing and is Coordinator of </w:t>
      </w:r>
      <w:r w:rsidR="00D74B85" w:rsidRPr="000E0072">
        <w:rPr>
          <w:lang w:val="en-US" w:eastAsia="en-US"/>
        </w:rPr>
        <w:t>the Swedish National Graduate School on Ageing and Health (SWEAH).</w:t>
      </w: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p w14:paraId="47DBDBE6" w14:textId="6E8CA1EE" w:rsidR="00A50C3B" w:rsidRPr="00A50C3B" w:rsidRDefault="00C14585" w:rsidP="00382C7F">
      <w:pPr>
        <w:pStyle w:val="Heading1"/>
        <w:jc w:val="center"/>
      </w:pPr>
      <w:r>
        <w:br w:type="page"/>
      </w:r>
      <w:r w:rsidR="00A50C3B">
        <w:lastRenderedPageBreak/>
        <w:t>Abstract</w:t>
      </w:r>
    </w:p>
    <w:p w14:paraId="7157023F" w14:textId="78333AC9"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w:t>
      </w:r>
      <w:r w:rsidR="00583621">
        <w:rPr>
          <w:lang w:val="en-US"/>
        </w:rPr>
        <w:t>d</w:t>
      </w:r>
      <w:r w:rsidRPr="00454425">
        <w:rPr>
          <w:lang w:val="en-US"/>
        </w:rPr>
        <w:t xml:space="preserv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w:t>
      </w:r>
      <w:r w:rsidRPr="003E1E85">
        <w:rPr>
          <w:color w:val="EE0000"/>
          <w:lang w:val="en-US"/>
        </w:rPr>
        <w:t xml:space="preserve"> </w:t>
      </w:r>
      <w:r w:rsidR="00AD276B">
        <w:t>Homeowners expressed higher willingness to pay across all attributes than renters, a pattern reflecting divergent price sensitivity rather than weaker underlying preferences, with the largest gap observed for parking.</w:t>
      </w:r>
      <w:r w:rsidR="00AD276B">
        <w:rPr>
          <w:lang w:val="en-US"/>
        </w:rPr>
        <w:t xml:space="preserve"> </w:t>
      </w:r>
      <w:r w:rsidR="00A922FF">
        <w:rPr>
          <w:lang w:val="en-US"/>
        </w:rPr>
        <w:t xml:space="preserve">Differences between </w:t>
      </w:r>
      <w:r w:rsidRPr="00454425">
        <w:rPr>
          <w:lang w:val="en-US"/>
        </w:rPr>
        <w:t>gender and tenure status</w:t>
      </w:r>
      <w:r w:rsidR="00A922FF">
        <w:rPr>
          <w:lang w:val="en-US"/>
        </w:rPr>
        <w:t xml:space="preserve"> were identified</w:t>
      </w:r>
      <w:r w:rsidRPr="00454425">
        <w:rPr>
          <w:lang w:val="en-US"/>
        </w:rPr>
        <w:t>,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3C424548" w14:textId="77777777" w:rsidR="00A50C3B" w:rsidRPr="00A50C3B" w:rsidRDefault="00A50C3B" w:rsidP="00382C7F">
      <w:pPr>
        <w:pStyle w:val="Paragraph"/>
      </w:pPr>
    </w:p>
    <w:p w14:paraId="1ADD0C69" w14:textId="06C7ADAE" w:rsidR="00997B0F" w:rsidRDefault="00454425" w:rsidP="00F15126">
      <w:pPr>
        <w:pStyle w:val="Heading1"/>
      </w:pPr>
      <w:r>
        <w:t>Introduction</w:t>
      </w:r>
    </w:p>
    <w:p w14:paraId="35B3A99E" w14:textId="501AFD11" w:rsid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r w:rsidR="00D74B85">
        <w:rPr>
          <w:lang w:val="en-US" w:eastAsia="en-US"/>
        </w:rPr>
        <w:t xml:space="preserve"> globally</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w:t>
      </w:r>
      <w:r w:rsidR="005A2EE5">
        <w:rPr>
          <w:lang w:val="en-US" w:eastAsia="en-US"/>
        </w:rPr>
        <w:t>adults</w:t>
      </w:r>
      <w:r w:rsidR="005A2EE5" w:rsidRPr="00AE4462">
        <w:rPr>
          <w:lang w:val="en-US" w:eastAsia="en-US"/>
        </w:rPr>
        <w:t xml:space="preserve"> </w:t>
      </w:r>
      <w:r w:rsidRPr="00AE4462">
        <w:rPr>
          <w:lang w:val="en-US" w:eastAsia="en-US"/>
        </w:rPr>
        <w:t>evaluate potential relocation alternatives is therefore essential for developing effective, age-inclusive housing strategies.</w:t>
      </w:r>
      <w:r w:rsidR="005A2EE5">
        <w:rPr>
          <w:lang w:val="en-US" w:eastAsia="en-US"/>
        </w:rPr>
        <w:t xml:space="preserve"> </w:t>
      </w:r>
      <w:r w:rsidR="00A505A6">
        <w:rPr>
          <w:lang w:val="en-US" w:eastAsia="en-US"/>
        </w:rPr>
        <w:t xml:space="preserve">As most existing research on such matters relies on qualitative data </w:t>
      </w:r>
      <w:r w:rsidR="0082667E">
        <w:rPr>
          <w:lang w:val="en-US" w:eastAsia="en-US"/>
        </w:rPr>
        <w:fldChar w:fldCharType="begin"/>
      </w:r>
      <w:r w:rsidR="005D198D">
        <w:rPr>
          <w:lang w:val="en-US" w:eastAsia="en-US"/>
        </w:rPr>
        <w:instrText xml:space="preserve"> ADDIN ZOTERO_ITEM CSL_CITATION {"citationID":"6ldLpcK5","properties":{"unsorted":true,"formattedCitation":"(Eriksson et al., 2022; Chaulagain, 2025)","plainCitation":"(Eriksson et al., 2022; Chaulagain, 2025)","dontUpdate":true,"noteIndex":0},"citationItems":[{"id":5778,"uris":["http://zotero.org/users/3783483/items/E3VTYTY7"],"itemData":{"id":5778,"type":"article-journal","abstract":"As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adults.","container-title":"International Journal of Environmental Research and Public Health","DOI":"10.3390/ijerph192013314","ISSN":"1660-4601","issue":"20","language":"en","license":"http://creativecommons.org/licenses/by/3.0/","note":"publisher: Multidisciplinary Digital Publishing Institute","page":"13314","source":"www.mdpi.com","title":"Perceived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M."}],"issued":{"date-parts":[["2022",1]]},"citation-key":"erikssonPerceivedHousingRelation2022"}},{"id":5776,"uris":["http://zotero.org/users/3783483/items/F3MSEL5F"],"itemData":{"id":5776,"type":"article-journal","abstract":"This study aimed to develop a comprehensive understanding of the decision-making process among older adults regarding leaving their homes and relocating to senior living communities (SLCs) in the United States. Specifically, it explored various aspects of the relocation experience, including the reasons behind their decision to relocate, the factors influencing their choice of destination, and the challenges encountered during the decision-making process. The study’s data were collected from 44 older adults residing in SLCs through five in-depth, semi-structured focus group discussions. The study results revealed that older adults’ decisions to relocate to an SLC were influenced by health-related factors, housing- and property-related factors, family dynamics, and socio-psychological factors. Older adults evaluated environmental and locational factors, facility attractions and amenities, and opportunities for socialization when selecting an SLC for relocation. Additionally, the study identified several barriers faced by older adults, including family-related barriers, economic constraints, socio-psychological barriers, and barriers related to knowledge and information about SLCs.","container-title":"Journal of Ageing and Longevity","DOI":"10.3390/jal5020013","ISSN":"2673-9259","issue":"2","language":"en","license":"http://creativecommons.org/licenses/by/3.0/","note":"publisher: Multidisciplinary Digital Publishing Institute","page":"13","source":"www.mdpi.com","title":"Unveiling the Relocation Journey: A Qualitative Study of Key Factors Influencing Older Adults’ Decisions to Relocate to Senior Living Communities","title-short":"Unveiling the Relocation Journey","volume":"5","author":[{"family":"Chaulagain","given":"Suja"}],"issued":{"date-parts":[["2025",6]]},"citation-key":"chaulagainUnveilingRelocationJourney2025"}}],"schema":"https://github.com/citation-style-language/schema/raw/master/csl-citation.json"} </w:instrText>
      </w:r>
      <w:r w:rsidR="0082667E">
        <w:rPr>
          <w:lang w:val="en-US" w:eastAsia="en-US"/>
        </w:rPr>
        <w:fldChar w:fldCharType="separate"/>
      </w:r>
      <w:r w:rsidR="0082667E" w:rsidRPr="0082667E">
        <w:t>(</w:t>
      </w:r>
      <w:r w:rsidR="00AD276B">
        <w:t xml:space="preserve">see e.g. </w:t>
      </w:r>
      <w:r w:rsidR="0082667E" w:rsidRPr="0082667E">
        <w:t>Eriksson et al., 2022; Chaulagain, 2025)</w:t>
      </w:r>
      <w:r w:rsidR="0082667E">
        <w:rPr>
          <w:lang w:val="en-US" w:eastAsia="en-US"/>
        </w:rPr>
        <w:fldChar w:fldCharType="end"/>
      </w:r>
      <w:r w:rsidR="00CC4D94">
        <w:rPr>
          <w:lang w:val="en-US" w:eastAsia="en-US"/>
        </w:rPr>
        <w:t xml:space="preserve"> </w:t>
      </w:r>
      <w:r w:rsidR="00A505A6">
        <w:rPr>
          <w:lang w:val="en-US" w:eastAsia="en-US"/>
        </w:rPr>
        <w:t>research based on larger samples and allowing for quantitative estimates</w:t>
      </w:r>
      <w:r w:rsidR="0080576A">
        <w:rPr>
          <w:lang w:val="en-US" w:eastAsia="en-US"/>
        </w:rPr>
        <w:t>,</w:t>
      </w:r>
      <w:r w:rsidR="00A01334">
        <w:rPr>
          <w:lang w:val="en-US" w:eastAsia="en-US"/>
        </w:rPr>
        <w:t xml:space="preserve"> including economic aspects</w:t>
      </w:r>
      <w:r w:rsidR="0080576A">
        <w:rPr>
          <w:lang w:val="en-US" w:eastAsia="en-US"/>
        </w:rPr>
        <w:t>,</w:t>
      </w:r>
      <w:r w:rsidR="00A505A6">
        <w:rPr>
          <w:lang w:val="en-US" w:eastAsia="en-US"/>
        </w:rPr>
        <w:t xml:space="preserve"> has potential to generate </w:t>
      </w:r>
      <w:r w:rsidR="007B4D62">
        <w:rPr>
          <w:lang w:val="en-US" w:eastAsia="en-US"/>
        </w:rPr>
        <w:t>useful</w:t>
      </w:r>
      <w:r w:rsidR="0080576A">
        <w:rPr>
          <w:lang w:val="en-US" w:eastAsia="en-US"/>
        </w:rPr>
        <w:t xml:space="preserve"> and relevant</w:t>
      </w:r>
      <w:r w:rsidR="007B4D62">
        <w:rPr>
          <w:lang w:val="en-US" w:eastAsia="en-US"/>
        </w:rPr>
        <w:t xml:space="preserve"> </w:t>
      </w:r>
      <w:r w:rsidR="00A505A6">
        <w:rPr>
          <w:lang w:val="en-US" w:eastAsia="en-US"/>
        </w:rPr>
        <w:t xml:space="preserve">knowledge. </w:t>
      </w:r>
    </w:p>
    <w:p w14:paraId="5FE6C414" w14:textId="38E2BAD2" w:rsidR="00E017F1" w:rsidRPr="00AE4462" w:rsidRDefault="00E017F1" w:rsidP="00F15126">
      <w:pPr>
        <w:spacing w:before="100" w:beforeAutospacing="1" w:after="100" w:afterAutospacing="1" w:line="360" w:lineRule="auto"/>
        <w:rPr>
          <w:lang w:val="en-US" w:eastAsia="en-US"/>
        </w:rPr>
      </w:pPr>
      <w:r>
        <w:lastRenderedPageBreak/>
        <w:t>Population ageing is also shaping the future demand for housing in terms of both quantity and suitability. Older adults spend a greater share of their time at home and rely on their residential environment for daily functioning, social contact, and wellbeing</w:t>
      </w:r>
      <w:r w:rsidR="00F41A8F">
        <w:t xml:space="preserve"> </w:t>
      </w:r>
      <w:r w:rsidR="00F41A8F">
        <w:fldChar w:fldCharType="begin"/>
      </w:r>
      <w:r w:rsidR="00F41A8F">
        <w:instrText xml:space="preserve"> ADDIN ZOTERO_ITEM CSL_CITATION {"citationID":"iuWoSPtQ","properties":{"formattedCitation":"(De Jong et al., 2022)","plainCitation":"(De Jong et al., 2022)","noteIndex":0},"citationItems":[{"id":3521,"uris":["http://zotero.org/users/3783483/items/6PKUHFRW"],"itemData":{"id":3521,"type":"article-journal","abstract":"Residential mobility varies with age. In contrast to younger age groups, older adults show a tendency to ‘stay put’. There is little evidence whether this immobility of older adults is due to choice (i.e., the wish to age in place) or to constraint (i.e., the lack of alternatives). This study makes an empirical analysis of the underlying preferences for housing of Dutch older adults by reporting the stated preferences of Dutch older adults for bundles of housing characteristics. It offers insight in the relative importance of various aspects of housing and explores whether these preferences are stable for different age groups. The study finds a strong preference for the current dwelling, especially for the older age groups. Running separate models for different age groups results in an improvement of the log‐likelihood, indicating the presence of heterogeneity in housing preferences among Dutch older adults.","container-title":"Population, Space and Place","DOI":"10.1002/psp.2553","ISSN":"1544-8444, 1544-8452","issue":"4","journalAbbreviation":"Population Space and Place","language":"en","page":"e2553","source":"DOI.org (Crossref)","title":"Staying put out of choice or constraint? The residential choice behaviour of Dutch older adults","title-short":"Staying put out of choice or constraint?","volume":"28","author":[{"family":"De Jong","given":"Petra"},{"family":"Rouwendal","given":"Jan"},{"family":"Brouwer","given":"Aleid"}],"issued":{"date-parts":[["2022",5]]},"citation-key":"dejongStayingPutOut2022"}}],"schema":"https://github.com/citation-style-language/schema/raw/master/csl-citation.json"} </w:instrText>
      </w:r>
      <w:r w:rsidR="00F41A8F">
        <w:fldChar w:fldCharType="separate"/>
      </w:r>
      <w:r w:rsidR="00F41A8F" w:rsidRPr="00F41A8F">
        <w:t>(De Jong et al., 2022)</w:t>
      </w:r>
      <w:r w:rsidR="00F41A8F">
        <w:fldChar w:fldCharType="end"/>
      </w:r>
      <w:r>
        <w:t xml:space="preserve">. The concept of ageing in place has become central to housing policy across the world, emphasising the desire of older adults to remain in familiar surroundings for as long as possible </w:t>
      </w:r>
      <w:r w:rsidR="00F41A8F">
        <w:fldChar w:fldCharType="begin"/>
      </w:r>
      <w:r w:rsidR="00F41A8F">
        <w:instrText xml:space="preserve"> ADDIN ZOTERO_ITEM CSL_CITATION {"citationID":"agYHxDXK","properties":{"formattedCitation":"(Grimmer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citation-key":"grimmerConsumerViewsAginginplace2015"}}],"schema":"https://github.com/citation-style-language/schema/raw/master/csl-citation.json"} </w:instrText>
      </w:r>
      <w:r w:rsidR="00F41A8F">
        <w:fldChar w:fldCharType="separate"/>
      </w:r>
      <w:r w:rsidR="00F41A8F" w:rsidRPr="00F41A8F">
        <w:t>(Grimmer et al., 2015)</w:t>
      </w:r>
      <w:r w:rsidR="00F41A8F">
        <w:fldChar w:fldCharType="end"/>
      </w:r>
      <w:r>
        <w:t>. However, a key pillar of ageing in place depends on the suitability of existing housing and the availability of alternatives when relocation becomes necessary.</w:t>
      </w:r>
    </w:p>
    <w:p w14:paraId="487EDBFA" w14:textId="1879C005"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5D198D">
        <w:rPr>
          <w:lang w:val="en-US" w:eastAsia="en-US"/>
        </w:rPr>
        <w:instrText xml:space="preserve"> ADDIN ZOTERO_ITEM CSL_CITATION {"citationID":"kAtvQXdy","properties":{"formattedCitation":"(Ewen et al., 2014)","plainCitation":"(Ewen et al., 2014)","noteIndex":0},"citationItems":[{"id":"x7XPxrbb/hdGly7if","uris":["http://zotero.org/users/3783483/items/P3G9T8V2"],"itemData":{"id":3821,"type":"article-journal","abstract":"This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(Abramsson &amp; Andersson, 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r w:rsidR="001E6EB9">
        <w:rPr>
          <w:lang w:val="en-US" w:eastAsia="en-US"/>
        </w:rPr>
        <w:fldChar w:fldCharType="begin"/>
      </w:r>
      <w:r w:rsidR="0057759B">
        <w:rPr>
          <w:lang w:val="en-US" w:eastAsia="en-US"/>
        </w:rPr>
        <w:instrText xml:space="preserve"> ADDIN ZOTERO_ITEM CSL_CITATION {"citationID":"sDMfToJw","properties":{"unsorted":true,"formattedCitation":"(Robison &amp; Moen, 2000; Eriksson et al., 2022)","plainCitation":"(Robison &amp; Moen, 2000; Eriksson et al., 2022)","noteIndex":0},"citationItems":[{"id":4874,"uris":["http://zotero.org/users/3783483/items/UQ5U6EUS"],"itemData":{"id":4874,"type":"article-journal","abstract":"This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adults.","container-title":"International Journal of Environmental Research and Public Health","DOI":"10.3390/ijerph192013314","ISSN":"1660-4601","issue":"20","language":"en","license":"http://creativecommons.org/licenses/by/3.0/","note":"publisher: Multidisciplinary Digital Publishing Institute","page":"13314","source":"www.mdpi.com","title":"Perceived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M."}],"issued":{"date-parts":[["2022",1]]},"citation-key":"erikssonPerceivedHousingRelation2022"}}],"schema":"https://github.com/citation-style-language/schema/raw/master/csl-citation.json"} </w:instrText>
      </w:r>
      <w:r w:rsidR="001E6EB9">
        <w:rPr>
          <w:lang w:val="en-US" w:eastAsia="en-US"/>
        </w:rPr>
        <w:fldChar w:fldCharType="separate"/>
      </w:r>
      <w:r w:rsidR="0057759B" w:rsidRPr="0057759B">
        <w:t>(Robison &amp; Moen, 2000; Eriksson et al., 2022)</w:t>
      </w:r>
      <w:r w:rsidR="001E6EB9">
        <w:rPr>
          <w:lang w:val="en-US" w:eastAsia="en-US"/>
        </w:rPr>
        <w:fldChar w:fldCharType="end"/>
      </w:r>
      <w:r w:rsidR="001E6EB9">
        <w:rPr>
          <w:lang w:val="en-US" w:eastAsia="en-US"/>
        </w:rPr>
        <w:t xml:space="preserve">.  </w:t>
      </w:r>
      <w:r w:rsidR="00EC48E1">
        <w:rPr>
          <w:lang w:val="en-US" w:eastAsia="en-US"/>
        </w:rPr>
        <w:t xml:space="preserve">As the </w:t>
      </w:r>
      <w:r w:rsidR="00D74B85">
        <w:rPr>
          <w:lang w:val="en-US" w:eastAsia="en-US"/>
        </w:rPr>
        <w:t>dwelling</w:t>
      </w:r>
      <w:r w:rsidR="00EC48E1">
        <w:rPr>
          <w:lang w:val="en-US" w:eastAsia="en-US"/>
        </w:rPr>
        <w:t xml:space="preserve"> is typically the greatest source of </w:t>
      </w:r>
      <w:r w:rsidR="00863E5A">
        <w:rPr>
          <w:lang w:val="en-US" w:eastAsia="en-US"/>
        </w:rPr>
        <w:t xml:space="preserve">a </w:t>
      </w:r>
      <w:r w:rsidR="00EC48E1">
        <w:rPr>
          <w:lang w:val="en-US" w:eastAsia="en-US"/>
        </w:rPr>
        <w:t>household’s net worth</w:t>
      </w:r>
      <w:r w:rsidR="00AD276B">
        <w:rPr>
          <w:lang w:val="en-US" w:eastAsia="en-US"/>
        </w:rPr>
        <w:t xml:space="preserve"> or homeowners</w:t>
      </w:r>
      <w:r w:rsidR="00EC48E1">
        <w:rPr>
          <w:lang w:val="en-US" w:eastAsia="en-US"/>
        </w:rPr>
        <w:t>,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863E5A">
        <w:rPr>
          <w:lang w:val="en-US" w:eastAsia="en-US"/>
        </w:rPr>
        <w:t>For example in Sweden</w:t>
      </w:r>
      <w:r w:rsidR="00053651" w:rsidRPr="00AE4462">
        <w:rPr>
          <w:lang w:val="en-US" w:eastAsia="en-US"/>
        </w:rPr>
        <w:t xml:space="preserve">,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05A5EB48" w14:textId="5E6AD01A" w:rsidR="00E017F1" w:rsidRDefault="00E017F1" w:rsidP="00F15126">
      <w:pPr>
        <w:spacing w:before="100" w:beforeAutospacing="1" w:after="100" w:afterAutospacing="1" w:line="360" w:lineRule="auto"/>
      </w:pPr>
      <w:r>
        <w:t xml:space="preserve">When relocations do occur, they inevitably involve evaluating a range of neighbourhood and accessibility attributes that influence daily life. The residential environment affects not only physical mobility and independence but also opportunities for social contact and recreation. </w:t>
      </w:r>
      <w:r w:rsidR="001D0237">
        <w:t>These attributes</w:t>
      </w:r>
      <w:r w:rsidR="00AD276B">
        <w:t xml:space="preserve"> are not solely related to the dwelling, but rather to the local </w:t>
      </w:r>
      <w:r w:rsidR="001D0237">
        <w:t xml:space="preserve">neighbourhood, </w:t>
      </w:r>
      <w:r w:rsidR="00AD276B">
        <w:t xml:space="preserve">including the </w:t>
      </w:r>
      <w:r w:rsidR="001D0237">
        <w:t xml:space="preserve">ease with which individuals can reach essential services, transport, and recreational environments.  </w:t>
      </w:r>
      <w:r>
        <w:t xml:space="preserve">Older adults considering relocation therefore weigh multiple </w:t>
      </w:r>
      <w:r w:rsidR="00DC6C63">
        <w:t>trade-offs</w:t>
      </w:r>
      <w:r>
        <w:t xml:space="preserve"> among desirable housing attributes. For instance, some may prioritise proximity to green areas, while others place greater value on access to public transport or nearby shops and services. However, little </w:t>
      </w:r>
      <w:r>
        <w:lastRenderedPageBreak/>
        <w:t xml:space="preserve">is known about what and how people prioritise among such attributes, and these preferences, along with their implicit </w:t>
      </w:r>
      <w:r w:rsidR="00DC6C63">
        <w:t>trade-offs</w:t>
      </w:r>
      <w:r>
        <w:t>, are likely to vary across socio</w:t>
      </w:r>
      <w:r w:rsidR="00DC6C63">
        <w:t>-</w:t>
      </w:r>
      <w:r>
        <w:t xml:space="preserve">demographic groups. </w:t>
      </w:r>
      <w:r w:rsidR="0089485F">
        <w:t>Although housing preferences are widely studied, few stated preference studies quantify trade-offs in neighbourhood and locational attributes for older adults. Existing research often focuses on specific groups</w:t>
      </w:r>
      <w:r w:rsidR="00450B10">
        <w:t xml:space="preserve">, </w:t>
      </w:r>
      <w:r w:rsidR="0089485F">
        <w:t>with limited comparative evidence across tenure types among older individuals considering relocation.</w:t>
      </w:r>
      <w:r>
        <w:t xml:space="preserve"> Much of the </w:t>
      </w:r>
      <w:r w:rsidR="000871A5">
        <w:t xml:space="preserve">scientific </w:t>
      </w:r>
      <w:r>
        <w:t>literature has focused on life course transitions, housing tenure, and affordability</w:t>
      </w:r>
      <w:r w:rsidR="00F41A8F">
        <w:t xml:space="preserve"> </w:t>
      </w:r>
      <w:r w:rsidR="00F41A8F">
        <w:fldChar w:fldCharType="begin"/>
      </w:r>
      <w:r w:rsidR="00F41A8F">
        <w:instrText xml:space="preserve"> ADDIN ZOTERO_ITEM CSL_CITATION {"citationID":"LVqSY3qB","properties":{"formattedCitation":"(Damhuis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Gent","given":"Wouter"}],"issued":{"date-parts":[["2024",4,20]]},"citation-key":"damhuisPeriodEffectsCrisis2024"}},{"id":3286,"uris":["http://zotero.org/users/3783483/items/W6P65B5B"],"itemData":{"id":3286,"type":"article-journal","abstract":"Objectives: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Age","author":[{"family":"Lu","given":"Peiyi"},{"family":"Kong","given":"Dexia"}],"issued":{"date-parts":[["2024",8,24]]},"citation-key":"luCommunityBasedResidentialRelocation2024"}}],"schema":"https://github.com/citation-style-language/schema/raw/master/csl-citation.json"} </w:instrText>
      </w:r>
      <w:r w:rsidR="00F41A8F">
        <w:fldChar w:fldCharType="separate"/>
      </w:r>
      <w:r w:rsidR="0082667E" w:rsidRPr="0082667E">
        <w:t>(Damhuis &amp; Van Gent, 2024; Lu &amp; Kong, 2024)</w:t>
      </w:r>
      <w:r w:rsidR="00F41A8F">
        <w:fldChar w:fldCharType="end"/>
      </w:r>
      <w:r w:rsidR="00F41A8F">
        <w:t>,</w:t>
      </w:r>
      <w:r w:rsidR="000871A5">
        <w:t xml:space="preserve"> </w:t>
      </w:r>
      <w:r>
        <w:t xml:space="preserve">but few studies </w:t>
      </w:r>
      <w:r w:rsidR="00B80E0F">
        <w:t xml:space="preserve">have </w:t>
      </w:r>
      <w:r>
        <w:t>quantif</w:t>
      </w:r>
      <w:r w:rsidR="00B80E0F">
        <w:t>ied</w:t>
      </w:r>
      <w:r>
        <w:t xml:space="preserve"> </w:t>
      </w:r>
      <w:r w:rsidR="00DC6C63">
        <w:t>trade-offs</w:t>
      </w:r>
      <w:r>
        <w:t xml:space="preserve"> among housing and locational characteristics.</w:t>
      </w:r>
    </w:p>
    <w:p w14:paraId="436C0114" w14:textId="19F9D2CA" w:rsidR="005D198D" w:rsidRDefault="005D198D" w:rsidP="005D198D">
      <w:pPr>
        <w:pStyle w:val="Heading2"/>
      </w:pPr>
      <w:r>
        <w:t>Discrete Choice Experiments</w:t>
      </w:r>
    </w:p>
    <w:p w14:paraId="5F6900DF" w14:textId="3CDF2184" w:rsidR="00E017F1" w:rsidRDefault="00DF319F" w:rsidP="00DC6C63">
      <w:pPr>
        <w:pStyle w:val="Paragraph"/>
        <w:spacing w:line="360" w:lineRule="auto"/>
        <w:rPr>
          <w:lang w:val="en-US"/>
        </w:rPr>
      </w:pPr>
      <w:r>
        <w:t xml:space="preserve">One approach to quantify these preferences, </w:t>
      </w:r>
      <w:r w:rsidR="00685099">
        <w:t xml:space="preserve">the </w:t>
      </w:r>
      <w:r w:rsidR="00E017F1">
        <w:t xml:space="preserve">Discrete </w:t>
      </w:r>
      <w:r>
        <w:t>C</w:t>
      </w:r>
      <w:r w:rsidR="00E017F1">
        <w:t xml:space="preserve">hoice </w:t>
      </w:r>
      <w:r>
        <w:t>E</w:t>
      </w:r>
      <w:r w:rsidR="00E017F1">
        <w:t>xperiment (DCE</w:t>
      </w:r>
      <w:r>
        <w:t>),</w:t>
      </w:r>
      <w:r w:rsidR="00E017F1" w:rsidRPr="005D2725">
        <w:rPr>
          <w:lang w:val="en-US"/>
        </w:rPr>
        <w:t xml:space="preserve"> represent</w:t>
      </w:r>
      <w:r w:rsidR="00E017F1">
        <w:rPr>
          <w:lang w:val="en-US"/>
        </w:rPr>
        <w:t>s</w:t>
      </w:r>
      <w:r w:rsidR="00E017F1" w:rsidRPr="005D2725">
        <w:rPr>
          <w:lang w:val="en-US"/>
        </w:rPr>
        <w:t xml:space="preserve"> a specific and widely used form of stated choice methodology</w:t>
      </w:r>
      <w:r w:rsidR="00DC6C63">
        <w:rPr>
          <w:lang w:val="en-US"/>
        </w:rPr>
        <w:t xml:space="preserve">, enabling the assessment of important trade-offs </w:t>
      </w:r>
      <w:r w:rsidR="00450B10">
        <w:rPr>
          <w:lang w:val="en-US"/>
        </w:rPr>
        <w:t xml:space="preserve">that </w:t>
      </w:r>
      <w:r w:rsidR="00DC6C63">
        <w:rPr>
          <w:lang w:val="en-US"/>
        </w:rPr>
        <w:t>individuals make</w:t>
      </w:r>
      <w:r w:rsidR="00450B10">
        <w:rPr>
          <w:lang w:val="en-US"/>
        </w:rPr>
        <w:t xml:space="preserve"> </w:t>
      </w:r>
      <w:r w:rsidR="00450B10">
        <w:rPr>
          <w:lang w:val="en-US"/>
        </w:rPr>
        <w:fldChar w:fldCharType="begin"/>
      </w:r>
      <w:r w:rsidR="00450B10">
        <w:rPr>
          <w:lang w:val="en-US"/>
        </w:rPr>
        <w:instrText xml:space="preserve"> ADDIN ZOTERO_ITEM CSL_CITATION {"citationID":"c4w1rIbH","properties":{"formattedCitation":"(Train,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450B10">
        <w:rPr>
          <w:lang w:val="en-US"/>
        </w:rPr>
        <w:fldChar w:fldCharType="separate"/>
      </w:r>
      <w:r w:rsidR="00450B10" w:rsidRPr="0057759B">
        <w:t>(Train, 2003)</w:t>
      </w:r>
      <w:r w:rsidR="00450B10">
        <w:rPr>
          <w:lang w:val="en-US"/>
        </w:rPr>
        <w:fldChar w:fldCharType="end"/>
      </w:r>
      <w:r w:rsidR="00E017F1" w:rsidRPr="00FE79A9">
        <w:rPr>
          <w:lang w:val="en-US"/>
        </w:rPr>
        <w:t>.</w:t>
      </w:r>
      <w:r w:rsidR="00E017F1" w:rsidRPr="005D2725">
        <w:rPr>
          <w:lang w:val="en-US"/>
        </w:rPr>
        <w:t xml:space="preserve"> </w:t>
      </w:r>
      <w:r w:rsidR="00450B10">
        <w:rPr>
          <w:lang w:val="en-US"/>
        </w:rPr>
        <w:t>In th</w:t>
      </w:r>
      <w:r w:rsidR="00AD276B">
        <w:rPr>
          <w:lang w:val="en-US"/>
        </w:rPr>
        <w:t>e DCE</w:t>
      </w:r>
      <w:r w:rsidR="00450B10">
        <w:rPr>
          <w:lang w:val="en-US"/>
        </w:rPr>
        <w:t xml:space="preserve"> setting, r</w:t>
      </w:r>
      <w:r w:rsidR="00E017F1" w:rsidRPr="005D2725">
        <w:rPr>
          <w:lang w:val="en-US"/>
        </w:rPr>
        <w:t xml:space="preserve">espondents are presented with choice sets containing two or more alternatives that vary systematically across predefined </w:t>
      </w:r>
      <w:r w:rsidR="00D07AB9" w:rsidRPr="005D2725">
        <w:rPr>
          <w:lang w:val="en-US"/>
        </w:rPr>
        <w:t>attributes and</w:t>
      </w:r>
      <w:r w:rsidR="00E017F1" w:rsidRPr="005D2725">
        <w:rPr>
          <w:lang w:val="en-US"/>
        </w:rPr>
        <w:t xml:space="preserve"> select their preferred option in each set. The approach is rooted in random utility theory</w:t>
      </w:r>
      <w:r w:rsidR="00B918D3">
        <w:rPr>
          <w:lang w:val="en-US"/>
        </w:rPr>
        <w:t>,</w:t>
      </w:r>
      <w:r w:rsidR="00E017F1">
        <w:rPr>
          <w:lang w:val="en-US"/>
        </w:rPr>
        <w:t xml:space="preserve"> </w:t>
      </w:r>
      <w:r w:rsidR="00E017F1" w:rsidRPr="005D2725">
        <w:rPr>
          <w:lang w:val="en-US"/>
        </w:rPr>
        <w:t>which assumes that individuals choose the alternative that maximizes their utility based on observable attributes and unobserved factors</w:t>
      </w:r>
      <w:r w:rsidR="00E017F1">
        <w:rPr>
          <w:lang w:val="en-US"/>
        </w:rPr>
        <w:t xml:space="preserve"> </w:t>
      </w:r>
      <w:r w:rsidR="00E017F1">
        <w:rPr>
          <w:lang w:val="en-US"/>
        </w:rPr>
        <w:fldChar w:fldCharType="begin"/>
      </w:r>
      <w:r w:rsidR="00E017F1">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sidR="00E017F1">
        <w:rPr>
          <w:lang w:val="en-US"/>
        </w:rPr>
        <w:fldChar w:fldCharType="separate"/>
      </w:r>
      <w:r w:rsidR="00E017F1" w:rsidRPr="00F34727">
        <w:t>(McFadden, 1974)</w:t>
      </w:r>
      <w:r w:rsidR="00E017F1">
        <w:rPr>
          <w:lang w:val="en-US"/>
        </w:rPr>
        <w:fldChar w:fldCharType="end"/>
      </w:r>
      <w:r w:rsidR="00E017F1" w:rsidRPr="005D2725">
        <w:rPr>
          <w:lang w:val="en-US"/>
        </w:rPr>
        <w:t>. By observing patterns of choice across multiple scenarios, researchers can infer the relative importance of different attributes and estimate willingness</w:t>
      </w:r>
      <w:r w:rsidR="003C589C">
        <w:rPr>
          <w:lang w:val="en-US"/>
        </w:rPr>
        <w:t xml:space="preserve"> </w:t>
      </w:r>
      <w:r w:rsidR="00E017F1" w:rsidRPr="005D2725">
        <w:rPr>
          <w:lang w:val="en-US"/>
        </w:rPr>
        <w:t>to</w:t>
      </w:r>
      <w:r w:rsidR="003C589C">
        <w:rPr>
          <w:lang w:val="en-US"/>
        </w:rPr>
        <w:t xml:space="preserve"> </w:t>
      </w:r>
      <w:r w:rsidR="00E017F1" w:rsidRPr="005D2725">
        <w:rPr>
          <w:lang w:val="en-US"/>
        </w:rPr>
        <w:t>pay values when a cost attribute is included. This capacity to quantify trade-offs makes DCE valuable in research</w:t>
      </w:r>
      <w:r w:rsidR="002B2A68">
        <w:rPr>
          <w:lang w:val="en-US"/>
        </w:rPr>
        <w:t xml:space="preserve"> on ageing and housing</w:t>
      </w:r>
      <w:r w:rsidR="00E017F1" w:rsidRPr="005D2725">
        <w:rPr>
          <w:lang w:val="en-US"/>
        </w:rPr>
        <w:t>, where individuals must balance multiple</w:t>
      </w:r>
      <w:r w:rsidR="00E017F1">
        <w:rPr>
          <w:lang w:val="en-US"/>
        </w:rPr>
        <w:t xml:space="preserve">, </w:t>
      </w:r>
      <w:r w:rsidR="00E017F1" w:rsidRPr="005D2725">
        <w:rPr>
          <w:lang w:val="en-US"/>
        </w:rPr>
        <w:t>often competing</w:t>
      </w:r>
      <w:r w:rsidR="00E017F1">
        <w:rPr>
          <w:lang w:val="en-US"/>
        </w:rPr>
        <w:t xml:space="preserve">, </w:t>
      </w:r>
      <w:r w:rsidR="00E017F1" w:rsidRPr="005D2725">
        <w:rPr>
          <w:lang w:val="en-US"/>
        </w:rPr>
        <w:t xml:space="preserve">considerations such as </w:t>
      </w:r>
      <w:r w:rsidR="00D07AB9">
        <w:rPr>
          <w:lang w:val="en-US"/>
        </w:rPr>
        <w:t>cost</w:t>
      </w:r>
      <w:r w:rsidR="00E017F1" w:rsidRPr="005D2725">
        <w:rPr>
          <w:lang w:val="en-US"/>
        </w:rPr>
        <w:t>, location, accessibility, and amenities.</w:t>
      </w:r>
    </w:p>
    <w:p w14:paraId="451EEA3D" w14:textId="39FF954E" w:rsidR="005D198D" w:rsidRDefault="0089485F" w:rsidP="005D198D">
      <w:pPr>
        <w:pStyle w:val="Paragraph"/>
        <w:spacing w:line="360" w:lineRule="auto"/>
        <w:rPr>
          <w:lang w:val="en-US"/>
        </w:rPr>
      </w:pPr>
      <w:r w:rsidRPr="0089485F">
        <w:rPr>
          <w:lang w:val="en-US"/>
        </w:rPr>
        <w:t xml:space="preserve">While </w:t>
      </w:r>
      <w:r w:rsidR="00450B10">
        <w:rPr>
          <w:lang w:val="en-US"/>
        </w:rPr>
        <w:t>DCEs</w:t>
      </w:r>
      <w:r w:rsidRPr="0089485F">
        <w:rPr>
          <w:lang w:val="en-US"/>
        </w:rPr>
        <w:t xml:space="preserve"> are increasingly applied in housing research, relatively few studies have explicitly focused on older populations, and even fewer have examined heterogeneity in locational preferences across tenure types within this demographic.</w:t>
      </w:r>
      <w:r>
        <w:rPr>
          <w:lang w:val="en-US"/>
        </w:rPr>
        <w:t xml:space="preserve"> </w:t>
      </w:r>
      <w:r w:rsidR="00E017F1" w:rsidRPr="005D2725">
        <w:rPr>
          <w:lang w:val="en-US"/>
        </w:rPr>
        <w:t>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w:t>
      </w:r>
      <w:r w:rsidR="00D07AB9">
        <w:rPr>
          <w:lang w:val="en-US"/>
        </w:rPr>
        <w:t xml:space="preserve"> in the U.S.</w:t>
      </w:r>
      <w:r w:rsidR="00E017F1" w:rsidRPr="005D2725">
        <w:rPr>
          <w:lang w:val="en-US"/>
        </w:rPr>
        <w:t xml:space="preserve"> and found substantial variation in willingness to pay for amenities such as green space </w:t>
      </w:r>
      <w:r w:rsidR="00E017F1" w:rsidRPr="005D2725">
        <w:rPr>
          <w:lang w:val="en-US"/>
        </w:rPr>
        <w:lastRenderedPageBreak/>
        <w:t xml:space="preserve">and access to transit. Similarly, Lee et al. (2025) analyzed willingness to pay for circular and affordable housing among younger adults in South Korea, while </w:t>
      </w:r>
      <w:proofErr w:type="spellStart"/>
      <w:r w:rsidR="00E017F1" w:rsidRPr="005D2725">
        <w:rPr>
          <w:lang w:val="en-US"/>
        </w:rPr>
        <w:t>Ardeshiri</w:t>
      </w:r>
      <w:proofErr w:type="spellEnd"/>
      <w:r w:rsidR="00E017F1" w:rsidRPr="005D2725">
        <w:rPr>
          <w:lang w:val="en-US"/>
        </w:rPr>
        <w:t xml:space="preserve"> et al. (2024) used a dual DCE to distinguish between preferences for owner-occupied and investment properties in Sydney</w:t>
      </w:r>
      <w:r w:rsidR="00A35E16">
        <w:rPr>
          <w:lang w:val="en-US"/>
        </w:rPr>
        <w:t>, Australia</w:t>
      </w:r>
      <w:r w:rsidR="00E017F1" w:rsidRPr="005D2725">
        <w:rPr>
          <w:lang w:val="en-US"/>
        </w:rPr>
        <w:t>.</w:t>
      </w:r>
      <w:r w:rsidR="004F4FC0">
        <w:rPr>
          <w:lang w:val="en-US"/>
        </w:rPr>
        <w:t xml:space="preserve"> </w:t>
      </w:r>
      <w:r w:rsidR="00A35E16">
        <w:rPr>
          <w:lang w:val="en-US"/>
        </w:rPr>
        <w:t xml:space="preserve">Among the few studies framed in the context of aging, </w:t>
      </w:r>
      <w:proofErr w:type="spellStart"/>
      <w:r w:rsidR="004F4FC0" w:rsidRPr="009578AB">
        <w:rPr>
          <w:lang w:val="en-US"/>
        </w:rPr>
        <w:t>Ossokina</w:t>
      </w:r>
      <w:proofErr w:type="spellEnd"/>
      <w:r w:rsidR="004F4FC0" w:rsidRPr="009578AB">
        <w:rPr>
          <w:lang w:val="en-US"/>
        </w:rPr>
        <w:t xml:space="preserve"> et al. (2020) estimate</w:t>
      </w:r>
      <w:r w:rsidR="004F4FC0">
        <w:rPr>
          <w:lang w:val="en-US"/>
        </w:rPr>
        <w:t>d</w:t>
      </w:r>
      <w:r w:rsidR="004F4FC0" w:rsidRPr="009578AB">
        <w:rPr>
          <w:lang w:val="en-US"/>
        </w:rPr>
        <w:t xml:space="preserve"> a stated choice experiment to study the residential preferences of </w:t>
      </w:r>
      <w:r w:rsidR="004F4FC0">
        <w:rPr>
          <w:lang w:val="en-US"/>
        </w:rPr>
        <w:t>older</w:t>
      </w:r>
      <w:r w:rsidR="004F4FC0" w:rsidRPr="009578AB">
        <w:rPr>
          <w:lang w:val="en-US"/>
        </w:rPr>
        <w:t xml:space="preserve"> homeowners in the Netherlands, reporting that residential attributes connecting to safety and social cohesion play an important role. </w:t>
      </w:r>
      <w:r w:rsidR="004F4FC0">
        <w:rPr>
          <w:lang w:val="en-US"/>
        </w:rPr>
        <w:t>They</w:t>
      </w:r>
      <w:r w:rsidR="004F4FC0" w:rsidRPr="005D2725">
        <w:rPr>
          <w:lang w:val="en-US"/>
        </w:rPr>
        <w:t xml:space="preserve"> demonstrated that housing decisions among older homeowners are reference-dependent, showing how individuals value safety, accessibility, and social cohesion relative to their current housing situation.</w:t>
      </w:r>
    </w:p>
    <w:p w14:paraId="22C8B10A" w14:textId="77777777" w:rsidR="005D198D" w:rsidRPr="00763997" w:rsidRDefault="005D198D" w:rsidP="005D198D">
      <w:pPr>
        <w:pStyle w:val="Heading2"/>
        <w:rPr>
          <w:lang w:val="en-US"/>
        </w:rPr>
      </w:pPr>
      <w:r>
        <w:rPr>
          <w:lang w:val="en-US"/>
        </w:rPr>
        <w:t>Heterogenous housing preferences</w:t>
      </w:r>
    </w:p>
    <w:p w14:paraId="72CEDD3C" w14:textId="39A4CCBB" w:rsidR="00E017F1" w:rsidRPr="005D2725" w:rsidRDefault="00E017F1" w:rsidP="00382C7F">
      <w:pPr>
        <w:pStyle w:val="Paragraph"/>
        <w:spacing w:line="360" w:lineRule="auto"/>
        <w:rPr>
          <w:lang w:val="en-US"/>
        </w:rPr>
      </w:pPr>
      <w:r w:rsidRPr="005D2725">
        <w:rPr>
          <w:lang w:val="en-US"/>
        </w:rPr>
        <w:t xml:space="preserve">Housing preferences are rarely uniform across individuals. Economic capacity, household composition, tenure status, and health conditions can all shape how people evaluate residential alternatives. </w:t>
      </w:r>
      <w:r w:rsidR="001D0237">
        <w:t xml:space="preserve">Differences in tenure are closely linked to financial resources and housing market access, raising important questions about inequality in later-life residential choice.  </w:t>
      </w:r>
      <w:r w:rsidRPr="005D2725">
        <w:rPr>
          <w:lang w:val="en-US"/>
        </w:rPr>
        <w:t>Studies have shown that income influences willingness</w:t>
      </w:r>
      <w:r w:rsidR="003C589C">
        <w:rPr>
          <w:lang w:val="en-US"/>
        </w:rPr>
        <w:t xml:space="preserve"> </w:t>
      </w:r>
      <w:r w:rsidRPr="005D2725">
        <w:rPr>
          <w:lang w:val="en-US"/>
        </w:rPr>
        <w:t>to</w:t>
      </w:r>
      <w:r w:rsidR="003C589C">
        <w:rPr>
          <w:lang w:val="en-US"/>
        </w:rPr>
        <w:t xml:space="preserve"> </w:t>
      </w:r>
      <w:r w:rsidRPr="005D2725">
        <w:rPr>
          <w:lang w:val="en-US"/>
        </w:rPr>
        <w:t>pay for proximity and comfort amenities, while tenure reflects differences in security, attachment, and investment orientation</w:t>
      </w:r>
      <w:r w:rsidR="0057759B">
        <w:rPr>
          <w:lang w:val="en-US"/>
        </w:rPr>
        <w:t xml:space="preserve"> </w:t>
      </w:r>
      <w:r w:rsidR="0057759B">
        <w:rPr>
          <w:lang w:val="en-US"/>
        </w:rPr>
        <w:fldChar w:fldCharType="begin"/>
      </w:r>
      <w:r w:rsidR="0057759B">
        <w:rPr>
          <w:lang w:val="en-US"/>
        </w:rPr>
        <w:instrText xml:space="preserve"> ADDIN ZOTERO_ITEM CSL_CITATION {"citationID":"u0pcEO8P","properties":{"unsorted":true,"formattedCitation":"(Caplan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schema":"https://github.com/citation-style-language/schema/raw/master/csl-citation.json"} </w:instrText>
      </w:r>
      <w:r w:rsidR="0057759B">
        <w:rPr>
          <w:lang w:val="en-US"/>
        </w:rPr>
        <w:fldChar w:fldCharType="separate"/>
      </w:r>
      <w:r w:rsidR="0057759B" w:rsidRPr="0057759B">
        <w:t>(Caplan et al., 2021; Ardeshiri et al., 2024)</w:t>
      </w:r>
      <w:r w:rsidR="0057759B">
        <w:rPr>
          <w:lang w:val="en-US"/>
        </w:rPr>
        <w:fldChar w:fldCharType="end"/>
      </w:r>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(Lofqvist et al., 2013)</w:t>
      </w:r>
      <w:r>
        <w:rPr>
          <w:lang w:val="en-US"/>
        </w:rPr>
        <w:fldChar w:fldCharType="end"/>
      </w:r>
      <w:r>
        <w:rPr>
          <w:lang w:val="en-US"/>
        </w:rPr>
        <w:t xml:space="preserve">. </w:t>
      </w:r>
      <w:r w:rsidRPr="005D2725">
        <w:rPr>
          <w:lang w:val="en-US"/>
        </w:rPr>
        <w:t>To capture this systematic variation</w:t>
      </w:r>
      <w:r w:rsidR="00450B10">
        <w:rPr>
          <w:lang w:val="en-US"/>
        </w:rPr>
        <w:t xml:space="preserve"> in empirical models</w:t>
      </w:r>
      <w:r w:rsidRPr="005D2725">
        <w:rPr>
          <w:lang w:val="en-US"/>
        </w:rPr>
        <w:t xml:space="preserve">, recent </w:t>
      </w:r>
      <w:r w:rsidR="00DF319F">
        <w:rPr>
          <w:lang w:val="en-US"/>
        </w:rPr>
        <w:t>housing</w:t>
      </w:r>
      <w:r w:rsidRPr="005D2725">
        <w:rPr>
          <w:lang w:val="en-US"/>
        </w:rPr>
        <w:t xml:space="preserve"> studies have incorporated interaction terms </w:t>
      </w:r>
      <w:r w:rsidR="00151E47">
        <w:rPr>
          <w:lang w:val="en-US"/>
        </w:rPr>
        <w:t xml:space="preserve">with latent class </w:t>
      </w:r>
      <w:r w:rsidR="00D07AB9">
        <w:rPr>
          <w:lang w:val="en-US"/>
        </w:rPr>
        <w:t>or</w:t>
      </w:r>
      <w:r w:rsidR="00151E47">
        <w:rPr>
          <w:lang w:val="en-US"/>
        </w:rPr>
        <w:t xml:space="preserve"> mixed logit models </w:t>
      </w:r>
      <w:r w:rsidR="00B74F96">
        <w:rPr>
          <w:lang w:val="en-US"/>
        </w:rPr>
        <w:t>in order to address preference heterogeneity</w:t>
      </w:r>
      <w:r w:rsidR="00450B10">
        <w:rPr>
          <w:lang w:val="en-US"/>
        </w:rPr>
        <w:t xml:space="preserve"> </w:t>
      </w:r>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Such methods are particularly suitable for studying diverse populations like older adults, whose housing preferences may differ systematically by age, health status, income, or tenure arrangement.</w:t>
      </w:r>
    </w:p>
    <w:p w14:paraId="2ECDBF2F" w14:textId="3688E0BE" w:rsidR="00100485" w:rsidRPr="00E017F1" w:rsidRDefault="00E017F1" w:rsidP="00382C7F">
      <w:pPr>
        <w:pStyle w:val="Paragraph"/>
        <w:spacing w:line="360" w:lineRule="auto"/>
        <w:rPr>
          <w:lang w:val="en-US"/>
        </w:rPr>
      </w:pPr>
      <w:r w:rsidRPr="00E017F1">
        <w:rPr>
          <w:lang w:val="en-US"/>
        </w:rPr>
        <w:t xml:space="preserve">Despite these advances, the evidence base for older populations remains limited, and most findings are context specific, reflecting local housing systems and welfare regimes. </w:t>
      </w:r>
      <w:r w:rsidR="00C7395C">
        <w:t xml:space="preserve">Although recent studies incorporate more flexible models, most focus on limited heterogeneity or single tenure groups. As a result, evidence on how socio demographic factors shape locational preferences across renters and homeowners in later life remains limited. </w:t>
      </w:r>
      <w:r w:rsidRPr="00E017F1">
        <w:rPr>
          <w:lang w:val="en-US"/>
        </w:rPr>
        <w:t xml:space="preserve">This gap is particularly consequential given the rapid ageing </w:t>
      </w:r>
      <w:r w:rsidRPr="00E017F1">
        <w:rPr>
          <w:lang w:val="en-US"/>
        </w:rPr>
        <w:lastRenderedPageBreak/>
        <w:t>of populations across developed countries and the distinct housing systems that shape housing opportunities and constraints.</w:t>
      </w:r>
      <w:r w:rsidR="00100485">
        <w:rPr>
          <w:lang w:val="en-US"/>
        </w:rPr>
        <w:t xml:space="preserve"> Thus, there is a need to better understand how older people reason regarding housing and relocation and in this process, how different attributes are valued. </w:t>
      </w:r>
      <w:proofErr w:type="gramStart"/>
      <w:r w:rsidR="001D0237">
        <w:t>In particular, it</w:t>
      </w:r>
      <w:proofErr w:type="gramEnd"/>
      <w:r w:rsidR="001D0237">
        <w:t xml:space="preserve"> remains unclear whether preferences for mobility-related attributes differ systematically from those for neighbourhood amenities, and how such differences vary across socio-demographic groups.</w:t>
      </w:r>
    </w:p>
    <w:p w14:paraId="341F4C15" w14:textId="7D37A9BA" w:rsidR="00E017F1" w:rsidRPr="00E017F1" w:rsidRDefault="00E017F1" w:rsidP="00B77A7C">
      <w:pPr>
        <w:pStyle w:val="Paragraph"/>
        <w:spacing w:line="360" w:lineRule="auto"/>
        <w:rPr>
          <w:lang w:val="en-US"/>
        </w:rPr>
      </w:pPr>
      <w:r w:rsidRPr="00EB4088">
        <w:rPr>
          <w:lang w:val="en-US" w:eastAsia="en-US"/>
        </w:rPr>
        <w:t xml:space="preserve">The aim of this study was to </w:t>
      </w:r>
      <w:r w:rsidR="00C7395C" w:rsidRPr="00382C7F">
        <w:rPr>
          <w:lang w:val="en-US" w:eastAsia="en-US"/>
        </w:rPr>
        <w:t>examine</w:t>
      </w:r>
      <w:r w:rsidR="00C7395C" w:rsidRPr="00EB4088">
        <w:rPr>
          <w:lang w:val="en-US" w:eastAsia="en-US"/>
        </w:rPr>
        <w:t xml:space="preserve"> </w:t>
      </w:r>
      <w:r w:rsidRPr="00EB4088">
        <w:rPr>
          <w:lang w:val="en-US" w:eastAsia="en-US"/>
        </w:rPr>
        <w:t xml:space="preserve">residential trade-offs by </w:t>
      </w:r>
      <w:r w:rsidR="009A3396">
        <w:rPr>
          <w:lang w:val="en-US" w:eastAsia="en-US"/>
        </w:rPr>
        <w:t>estimating</w:t>
      </w:r>
      <w:r w:rsidR="009A3396" w:rsidRPr="00EB4088">
        <w:rPr>
          <w:lang w:val="en-US" w:eastAsia="en-US"/>
        </w:rPr>
        <w:t xml:space="preserve"> </w:t>
      </w:r>
      <w:r w:rsidRPr="00EB4088">
        <w:rPr>
          <w:lang w:val="en-US" w:eastAsia="en-US"/>
        </w:rPr>
        <w:t xml:space="preserve">willingness to pay values of key locational and amenity attributes of older adults in Sweden </w:t>
      </w:r>
      <w:r w:rsidR="00C7395C" w:rsidRPr="00382C7F">
        <w:rPr>
          <w:lang w:val="en-US" w:eastAsia="en-US"/>
        </w:rPr>
        <w:t xml:space="preserve">who are </w:t>
      </w:r>
      <w:r w:rsidRPr="00EB4088">
        <w:rPr>
          <w:lang w:val="en-US" w:eastAsia="en-US"/>
        </w:rPr>
        <w:t xml:space="preserve">considering relocation, </w:t>
      </w:r>
      <w:r w:rsidR="00C7395C" w:rsidRPr="00382C7F">
        <w:rPr>
          <w:lang w:val="en-US" w:eastAsia="en-US"/>
        </w:rPr>
        <w:t xml:space="preserve">including both </w:t>
      </w:r>
      <w:r w:rsidRPr="00EB4088">
        <w:rPr>
          <w:lang w:val="en-US" w:eastAsia="en-US"/>
        </w:rPr>
        <w:t xml:space="preserve">renters and homeowners. </w:t>
      </w:r>
      <w:r w:rsidR="00C7395C">
        <w:t>Specifically, we assess</w:t>
      </w:r>
      <w:r w:rsidR="005D198D">
        <w:t>ed</w:t>
      </w:r>
      <w:r w:rsidR="00C7395C">
        <w:t xml:space="preserve"> how preferences for proximity to green areas, shops, public transport, and parking amenities vary by age, gender, </w:t>
      </w:r>
      <w:r w:rsidR="001D0237">
        <w:t xml:space="preserve">health status, </w:t>
      </w:r>
      <w:r w:rsidR="00C7395C">
        <w:t xml:space="preserve">and tenure status. The focus on individuals actively considering relocation enhances the </w:t>
      </w:r>
      <w:r w:rsidR="00450B10">
        <w:t>behavioural</w:t>
      </w:r>
      <w:r w:rsidR="00C7395C">
        <w:t xml:space="preserve"> relevance of the </w:t>
      </w:r>
      <w:r w:rsidR="005D198D">
        <w:t>experiment</w:t>
      </w:r>
      <w:r w:rsidR="00C7395C">
        <w:t xml:space="preserve"> data and distinguishes the study from existing literature that often relies </w:t>
      </w:r>
      <w:r w:rsidR="00450B10">
        <w:t xml:space="preserve">purely </w:t>
      </w:r>
      <w:r w:rsidR="00C7395C">
        <w:t>on hypothetical preferences among those without immediate moving intentions.</w:t>
      </w:r>
    </w:p>
    <w:p w14:paraId="26D0168E" w14:textId="77777777" w:rsidR="00CC4D94" w:rsidRDefault="00CC4D94" w:rsidP="00CC4D94">
      <w:pPr>
        <w:pStyle w:val="Heading1"/>
        <w:rPr>
          <w:lang w:val="en-US"/>
        </w:rPr>
      </w:pPr>
      <w:bookmarkStart w:id="1" w:name="_Hlk212627481"/>
    </w:p>
    <w:p w14:paraId="27A2913A" w14:textId="4D0B32DE" w:rsidR="00CC4D94" w:rsidRDefault="00511E65" w:rsidP="00382C7F">
      <w:pPr>
        <w:pStyle w:val="Heading1"/>
        <w:rPr>
          <w:lang w:val="en-US"/>
        </w:rPr>
      </w:pPr>
      <w:r>
        <w:rPr>
          <w:lang w:val="en-US"/>
        </w:rPr>
        <w:t>Materials and Method</w:t>
      </w:r>
    </w:p>
    <w:p w14:paraId="231031D0" w14:textId="45B5C74D" w:rsidR="001A1288" w:rsidRDefault="001A1288" w:rsidP="00382C7F">
      <w:pPr>
        <w:spacing w:before="100" w:beforeAutospacing="1" w:after="100" w:afterAutospacing="1" w:line="360" w:lineRule="auto"/>
      </w:pPr>
      <w:r>
        <w:t xml:space="preserve">Using data from a DCE embedded in the Prospective RELOC-AGE </w:t>
      </w:r>
      <w:r w:rsidR="005D198D">
        <w:t xml:space="preserve">project </w:t>
      </w:r>
      <w:r w:rsidR="005D198D">
        <w:fldChar w:fldCharType="begin"/>
      </w:r>
      <w:r w:rsidR="005D198D">
        <w:instrText xml:space="preserve"> ADDIN ZOTERO_ITEM CSL_CITATION {"citationID":"vouqC21P","properties":{"formattedCitation":"(Zingmark et al., 2021)","plainCitation":"(Zingmark et al., 2021)","noteIndex":0},"citationItems":[{"id":2298,"uris":["http://zotero.org/users/3783483/items/DGTK3LWX"],"itemData":{"id":2298,"type":"article-journal","abstract":"Background: While housing and neighborhood features have the potential to impact opportunities for active aging, there is a lack of knowledge related to how older people reason regarding their housing situation and how housing and fulfillment of relocation are associated with active and healthy aging.\nObjective: The objectives of Prospective RELOC-AGE are to study housing choices and relocation and explore effects on active and healthy aging among men and women aged 55 years and older in Sweden considering relocation.\nMethods: The estimated sample (2800) will include people aged 55 years and older being listed for relocation at either of two housing companies: a local public housing company in Southern Sweden and a national condominium provider. Prospective RELOC-AGE has a 2-level longitudinal mixed methods design and includes quantitative surveys (implemented by a professional survey company) and a telephone interview for baseline data collection in 2021, with follow-ups with the same procedures in 2022 and 2023. The survey and interviews include questions related to present housing and neighborhood, relocation plans and expectations, a range of perspectives on active and healthy aging, and demographics. Linking to national registers will provide additional data on home help and health care use, objective housing, and neighborhood characteristics. To explore what housing attributes older adults considering relocation find important and to what extent when making their decisions on housing, we will develop a discrete choice experiment to be implemented with a subsample of participants. Further, a grounded theory approach will be applied to collect in-depth interview data from participants who have moved to another dwelling, within 6 months of the move. A follow-up interview 12 months later will focus on participants’ deepened experience over time in terms of fulfilled expectations and relocation experiences.\nResults: As of submission of this protocol (June 2021), recruitment has commenced with approximately 960 respondents to the survey and ongoing telephone interviews. We anticipate recruitment and data collection based on surveys and interviews to continue during 2021.\nConclusions: Prospective RELOC-AGE has the capacity to generate new policy-relevant knowledge on associations of housing, relocation, and active and healthy aging. Such knowledge is relevant for the development of proactive approaches to housing in old age on the individual, group, and societal levels.","container-title":"JMIR Research Protocols","DOI":"10.2196/31137","ISSN":"1929-0748","issue":"9","journalAbbreviation":"JMIR Res Protoc","language":"en","page":"e31137","source":"DOI.org (Crossref)","title":"Exploring Associations of Housing, Relocation, and Active and Healthy Aging in Sweden: Protocol for a Prospective Longitudinal Mixed Methods Study","title-short":"Exploring Associations of Housing, Relocation, and Active and Healthy Aging in Sweden","volume":"10","author":[{"family":"Zingmark","given":"Magnus"},{"family":"Björk","given":"Jonas"},{"family":"Granbom","given":"Marianne"},{"family":"Gefenaite","given":"Giedre"},{"family":"Nordeström","given":"Frida"},{"family":"Schmidt","given":"Steven M"},{"family":"Rantanen","given":"Taina"},{"family":"Slaug","given":"Björn"},{"family":"Iwarsson","given":"Susanne"}],"issued":{"date-parts":[["2021",9,21]]},"citation-key":"zingmarkExploringAssociationsHousing2021"}}],"schema":"https://github.com/citation-style-language/schema/raw/master/csl-citation.json"} </w:instrText>
      </w:r>
      <w:r w:rsidR="005D198D">
        <w:fldChar w:fldCharType="separate"/>
      </w:r>
      <w:r w:rsidR="005D198D" w:rsidRPr="005D198D">
        <w:t>(Zingmark et al., 2021)</w:t>
      </w:r>
      <w:r w:rsidR="005D198D">
        <w:fldChar w:fldCharType="end"/>
      </w:r>
      <w:r>
        <w:t>, we estimated mixed logit models to derive marginal willingness-to-pay (MWTP) estimates for proximity to green space, shops, and public transport, as well as for dedicated parking access. To examine observable preference heterogeneity, we incorporated interaction terms across age, gender, and health status, allowing us to identify systematic variation in how these attributes are valued. While random parameters in the mixed logit specification account for unobserved preference heterogeneity, the interaction terms isolate observed, socio-demographically driven variation in preferences.</w:t>
      </w:r>
    </w:p>
    <w:p w14:paraId="22621F4B" w14:textId="7564474C" w:rsidR="00CC4D94" w:rsidRPr="00CC4D94" w:rsidRDefault="00CC4D94" w:rsidP="00382C7F">
      <w:pPr>
        <w:spacing w:before="100" w:beforeAutospacing="1" w:after="100" w:afterAutospacing="1" w:line="360" w:lineRule="auto"/>
        <w:rPr>
          <w:lang w:val="en-US" w:eastAsia="en-US"/>
        </w:rPr>
      </w:pPr>
      <w:r w:rsidRPr="00382C7F">
        <w:rPr>
          <w:color w:val="000000" w:themeColor="text1"/>
          <w:lang w:val="en-US" w:eastAsia="en-US"/>
        </w:rPr>
        <w:t>T</w:t>
      </w:r>
      <w:r w:rsidRPr="00AE4462">
        <w:rPr>
          <w:color w:val="000000" w:themeColor="text1"/>
          <w:lang w:val="en-US" w:eastAsia="en-US"/>
        </w:rPr>
        <w:t xml:space="preserve">he study builds on recent </w:t>
      </w:r>
      <w:r w:rsidRPr="006E5BF0">
        <w:rPr>
          <w:color w:val="000000" w:themeColor="text1"/>
          <w:lang w:val="en-US" w:eastAsia="en-US"/>
        </w:rPr>
        <w:t xml:space="preserve">stated choice housing studies </w:t>
      </w:r>
      <w:r w:rsidRPr="006E5BF0">
        <w:rPr>
          <w:color w:val="000000" w:themeColor="text1"/>
          <w:lang w:val="en-US" w:eastAsia="en-US"/>
        </w:rPr>
        <w:fldChar w:fldCharType="begin"/>
      </w:r>
      <w:r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Pr="000C109F">
        <w:rPr>
          <w:color w:val="000000" w:themeColor="text1"/>
          <w:lang w:val="en-US" w:eastAsia="en-US"/>
        </w:rPr>
        <w:instrText>n of a certain proportion of reused materials, provision of green facilities, availability of furnitur</w:instrText>
      </w:r>
      <w:r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Pr="006E5BF0">
        <w:rPr>
          <w:color w:val="000000" w:themeColor="text1"/>
          <w:lang w:val="en-US" w:eastAsia="en-US"/>
        </w:rPr>
        <w:fldChar w:fldCharType="separate"/>
      </w:r>
      <w:r w:rsidRPr="006E5BF0">
        <w:rPr>
          <w:lang w:val="en-US"/>
        </w:rPr>
        <w:t>(Ossokina et al., 2020; Caplan et al., 2021; Ossokina &amp; Arentze, 2022; Aitken et al., 2024; Lee et al., 2025)</w:t>
      </w:r>
      <w:r w:rsidRPr="006E5BF0">
        <w:rPr>
          <w:color w:val="000000" w:themeColor="text1"/>
          <w:lang w:val="en-US" w:eastAsia="en-US"/>
        </w:rPr>
        <w:fldChar w:fldCharType="end"/>
      </w:r>
      <w:r w:rsidRPr="006E5BF0">
        <w:rPr>
          <w:color w:val="000000" w:themeColor="text1"/>
          <w:lang w:val="en-US" w:eastAsia="en-US"/>
        </w:rPr>
        <w:t xml:space="preserve">, </w:t>
      </w:r>
      <w:r w:rsidRPr="00AE4462">
        <w:rPr>
          <w:color w:val="000000" w:themeColor="text1"/>
          <w:lang w:val="en-US" w:eastAsia="en-US"/>
        </w:rPr>
        <w:t xml:space="preserve">extending </w:t>
      </w:r>
      <w:r>
        <w:rPr>
          <w:color w:val="000000" w:themeColor="text1"/>
          <w:lang w:val="en-US" w:eastAsia="en-US"/>
        </w:rPr>
        <w:t>DCE</w:t>
      </w:r>
      <w:r w:rsidRPr="00AE4462">
        <w:rPr>
          <w:color w:val="000000" w:themeColor="text1"/>
          <w:lang w:val="en-US" w:eastAsia="en-US"/>
        </w:rPr>
        <w:t xml:space="preserve"> methods to a Scandinavian context where ageing-in-place policies are well established but evidence on relocation preferences remains limited.</w:t>
      </w:r>
    </w:p>
    <w:p w14:paraId="7915A8BE" w14:textId="0A19479F" w:rsidR="009578AB" w:rsidRPr="009578AB" w:rsidRDefault="009578AB" w:rsidP="00F15126">
      <w:pPr>
        <w:pStyle w:val="Heading2"/>
        <w:rPr>
          <w:lang w:val="en-US"/>
        </w:rPr>
      </w:pPr>
      <w:r>
        <w:rPr>
          <w:lang w:val="en-US"/>
        </w:rPr>
        <w:lastRenderedPageBreak/>
        <w:t>Participants</w:t>
      </w:r>
      <w:r w:rsidR="00EF26DF">
        <w:rPr>
          <w:lang w:val="en-US"/>
        </w:rPr>
        <w:t xml:space="preserve"> and data collection</w:t>
      </w:r>
    </w:p>
    <w:p w14:paraId="6442A2DD" w14:textId="77777777" w:rsidR="005D198D" w:rsidRDefault="0020674A" w:rsidP="001D56A9">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78D58CCC" w:rsidR="0020674A" w:rsidRPr="00304E45" w:rsidRDefault="0020674A" w:rsidP="0020674A">
                            <w:pPr>
                              <w:pStyle w:val="Caption"/>
                              <w:jc w:val="center"/>
                              <w:rPr>
                                <w:noProof/>
                              </w:rPr>
                            </w:pPr>
                            <w:r>
                              <w:t xml:space="preserve">Figure </w:t>
                            </w:r>
                            <w:fldSimple w:instr=" SEQ Figure \* ARABIC ">
                              <w:r w:rsidR="007D612E">
                                <w:rPr>
                                  <w:noProof/>
                                </w:rPr>
                                <w:t>1</w:t>
                              </w:r>
                            </w:fldSimple>
                            <w:r w:rsidR="001D56A9">
                              <w:rPr>
                                <w:noProof/>
                              </w:rPr>
                              <w:br/>
                              <w:t>Location of DCE participants (N = 957)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78D58CCC" w:rsidR="0020674A" w:rsidRPr="00304E45" w:rsidRDefault="0020674A" w:rsidP="0020674A">
                      <w:pPr>
                        <w:pStyle w:val="Caption"/>
                        <w:jc w:val="center"/>
                        <w:rPr>
                          <w:noProof/>
                        </w:rPr>
                      </w:pPr>
                      <w:r>
                        <w:t xml:space="preserve">Figure </w:t>
                      </w:r>
                      <w:fldSimple w:instr=" SEQ Figure \* ARABIC ">
                        <w:r w:rsidR="007D612E">
                          <w:rPr>
                            <w:noProof/>
                          </w:rPr>
                          <w:t>1</w:t>
                        </w:r>
                      </w:fldSimple>
                      <w:r w:rsidR="001D56A9">
                        <w:rPr>
                          <w:noProof/>
                        </w:rPr>
                        <w:br/>
                        <w:t>Location of DCE participants (N = 957)</w:t>
                      </w:r>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r w:rsidR="001D56A9" w:rsidRPr="009578AB">
        <w:rPr>
          <w:lang w:val="en-US"/>
        </w:rPr>
        <w:t xml:space="preserve">The primary objective of the </w:t>
      </w:r>
      <w:r w:rsidR="001D56A9">
        <w:rPr>
          <w:lang w:val="en-US"/>
        </w:rPr>
        <w:t xml:space="preserve">ongoing </w:t>
      </w:r>
      <w:r w:rsidR="001D56A9" w:rsidRPr="009578AB">
        <w:rPr>
          <w:lang w:val="en-US"/>
        </w:rPr>
        <w:t xml:space="preserve">Prospective RELOC-AGE </w:t>
      </w:r>
      <w:r w:rsidR="001D56A9">
        <w:rPr>
          <w:lang w:val="en-US"/>
        </w:rPr>
        <w:t xml:space="preserve">project, </w:t>
      </w:r>
      <w:r w:rsidR="001D56A9" w:rsidRPr="009578AB">
        <w:rPr>
          <w:lang w:val="en-US"/>
        </w:rPr>
        <w:t>a longitudinal two-tiered mixed-method cohort investigation conducted in Sweden</w:t>
      </w:r>
      <w:r w:rsidR="001D56A9">
        <w:rPr>
          <w:lang w:val="en-US"/>
        </w:rPr>
        <w:t xml:space="preserve">, </w:t>
      </w:r>
      <w:r w:rsidR="005E5255">
        <w:rPr>
          <w:lang w:val="en-US"/>
        </w:rPr>
        <w:t>is</w:t>
      </w:r>
      <w:r w:rsidR="005E5255" w:rsidRPr="009578AB">
        <w:rPr>
          <w:lang w:val="en-US"/>
        </w:rPr>
        <w:t xml:space="preserve"> </w:t>
      </w:r>
      <w:r w:rsidR="001D56A9" w:rsidRPr="009578AB">
        <w:rPr>
          <w:lang w:val="en-US"/>
        </w:rPr>
        <w:t xml:space="preserve">to explore the long-term dynamics associated with housing choices, relocation, and active and healthy </w:t>
      </w:r>
      <w:r w:rsidR="00D716F6" w:rsidRPr="009578AB">
        <w:rPr>
          <w:lang w:val="en-US"/>
        </w:rPr>
        <w:t>ageing</w:t>
      </w:r>
      <w:r w:rsidR="00D716F6" w:rsidRPr="00430956">
        <w:rPr>
          <w:lang w:val="en-US"/>
        </w:rPr>
        <w:t>,</w:t>
      </w:r>
      <w:r w:rsidR="00430956" w:rsidRPr="00430956">
        <w:rPr>
          <w:lang w:val="en-US"/>
        </w:rPr>
        <w:t xml:space="preserve"> focusing on individuals across the ageing process</w:t>
      </w:r>
      <w:r w:rsidR="005D198D">
        <w:rPr>
          <w:lang w:val="en-US"/>
        </w:rPr>
        <w:t xml:space="preserve"> </w:t>
      </w:r>
      <w:r w:rsidR="005D198D">
        <w:rPr>
          <w:lang w:val="en-US"/>
        </w:rPr>
        <w:fldChar w:fldCharType="begin"/>
      </w:r>
      <w:r w:rsidR="005D198D">
        <w:rPr>
          <w:lang w:val="en-US"/>
        </w:rPr>
        <w:instrText xml:space="preserve"> ADDIN ZOTERO_ITEM CSL_CITATION {"citationID":"rwEzqgpu","properties":{"formattedCitation":"(Zingmark et al., 2021)","plainCitation":"(Zingmark et al., 2021)","noteIndex":0},"citationItems":[{"id":2298,"uris":["http://zotero.org/users/3783483/items/DGTK3LWX"],"itemData":{"id":2298,"type":"article-journal","abstract":"Background: While housing and neighborhood features have the potential to impact opportunities for active aging, there is a lack of knowledge related to how older people reason regarding their housing situation and how housing and fulfillment of relocation are associated with active and healthy aging.\nObjective: The objectives of Prospective RELOC-AGE are to study housing choices and relocation and explore effects on active and healthy aging among men and women aged 55 years and older in Sweden considering relocation.\nMethods: The estimated sample (2800) will include people aged 55 years and older being listed for relocation at either of two housing companies: a local public housing company in Southern Sweden and a national condominium provider. Prospective RELOC-AGE has a 2-level longitudinal mixed methods design and includes quantitative surveys (implemented by a professional survey company) and a telephone interview for baseline data collection in 2021, with follow-ups with the same procedures in 2022 and 2023. The survey and interviews include questions related to present housing and neighborhood, relocation plans and expectations, a range of perspectives on active and healthy aging, and demographics. Linking to national registers will provide additional data on home help and health care use, objective housing, and neighborhood characteristics. To explore what housing attributes older adults considering relocation find important and to what extent when making their decisions on housing, we will develop a discrete choice experiment to be implemented with a subsample of participants. Further, a grounded theory approach will be applied to collect in-depth interview data from participants who have moved to another dwelling, within 6 months of the move. A follow-up interview 12 months later will focus on participants’ deepened experience over time in terms of fulfilled expectations and relocation experiences.\nResults: As of submission of this protocol (June 2021), recruitment has commenced with approximately 960 respondents to the survey and ongoing telephone interviews. We anticipate recruitment and data collection based on surveys and interviews to continue during 2021.\nConclusions: Prospective RELOC-AGE has the capacity to generate new policy-relevant knowledge on associations of housing, relocation, and active and healthy aging. Such knowledge is relevant for the development of proactive approaches to housing in old age on the individual, group, and societal levels.","container-title":"JMIR Research Protocols","DOI":"10.2196/31137","ISSN":"1929-0748","issue":"9","journalAbbreviation":"JMIR Res Protoc","language":"en","page":"e31137","source":"DOI.org (Crossref)","title":"Exploring Associations of Housing, Relocation, and Active and Healthy Aging in Sweden: Protocol for a Prospective Longitudinal Mixed Methods Study","title-short":"Exploring Associations of Housing, Relocation, and Active and Healthy Aging in Sweden","volume":"10","author":[{"family":"Zingmark","given":"Magnus"},{"family":"Björk","given":"Jonas"},{"family":"Granbom","given":"Marianne"},{"family":"Gefenaite","given":"Giedre"},{"family":"Nordeström","given":"Frida"},{"family":"Schmidt","given":"Steven M"},{"family":"Rantanen","given":"Taina"},{"family":"Slaug","given":"Björn"},{"family":"Iwarsson","given":"Susanne"}],"issued":{"date-parts":[["2021",9,21]]},"citation-key":"zingmarkExploringAssociationsHousing2021"}}],"schema":"https://github.com/citation-style-language/schema/raw/master/csl-citation.json"} </w:instrText>
      </w:r>
      <w:r w:rsidR="005D198D">
        <w:rPr>
          <w:lang w:val="en-US"/>
        </w:rPr>
        <w:fldChar w:fldCharType="separate"/>
      </w:r>
      <w:r w:rsidR="005D198D" w:rsidRPr="005D198D">
        <w:t>(Zingmark et al., 2021)</w:t>
      </w:r>
      <w:r w:rsidR="005D198D">
        <w:rPr>
          <w:lang w:val="en-US"/>
        </w:rPr>
        <w:fldChar w:fldCharType="end"/>
      </w:r>
      <w:r w:rsidR="00430956" w:rsidRPr="00430956">
        <w:rPr>
          <w:lang w:val="en-US"/>
        </w:rPr>
        <w:t>.</w:t>
      </w:r>
      <w:r w:rsidR="00D716F6">
        <w:rPr>
          <w:lang w:val="en-US"/>
        </w:rPr>
        <w:t xml:space="preserve"> </w:t>
      </w:r>
      <w:r w:rsidR="001D56A9" w:rsidRPr="009578AB">
        <w:rPr>
          <w:lang w:val="en-US"/>
        </w:rPr>
        <w:t xml:space="preserve">The </w:t>
      </w:r>
      <w:r w:rsidR="001D56A9">
        <w:rPr>
          <w:lang w:val="en-US"/>
        </w:rPr>
        <w:t>project</w:t>
      </w:r>
      <w:r w:rsidR="001D56A9" w:rsidRPr="009578AB">
        <w:rPr>
          <w:lang w:val="en-US"/>
        </w:rPr>
        <w:t xml:space="preserve"> was registered under the identifier NCT04765696 on ClinicalTrials.gov (U.S. National Library of Medicine, 2021). </w:t>
      </w:r>
    </w:p>
    <w:p w14:paraId="76236786" w14:textId="633A2F86" w:rsidR="001D56A9" w:rsidRPr="009578AB" w:rsidRDefault="001D56A9" w:rsidP="001D56A9">
      <w:pPr>
        <w:pStyle w:val="Paragraph"/>
        <w:spacing w:line="360" w:lineRule="auto"/>
        <w:rPr>
          <w:lang w:val="en-US"/>
        </w:rPr>
      </w:pPr>
      <w:r>
        <w:rPr>
          <w:lang w:val="en-US"/>
        </w:rPr>
        <w:t>At baseline (2021) e</w:t>
      </w:r>
      <w:r w:rsidRPr="009578AB">
        <w:rPr>
          <w:lang w:val="en-US"/>
        </w:rPr>
        <w:t xml:space="preserve">ligible participants were individuals aged 55 or older, residing in Sweden, and actively registered </w:t>
      </w:r>
      <w:r>
        <w:rPr>
          <w:lang w:val="en-US"/>
        </w:rPr>
        <w:t>with an interest in</w:t>
      </w:r>
      <w:r w:rsidRPr="009578AB">
        <w:rPr>
          <w:lang w:val="en-US"/>
        </w:rPr>
        <w:t xml:space="preserve"> relocation</w:t>
      </w:r>
      <w:r w:rsidR="005D198D">
        <w:rPr>
          <w:lang w:val="en-US"/>
        </w:rPr>
        <w:t xml:space="preserve"> </w:t>
      </w:r>
      <w:r w:rsidRPr="009578AB">
        <w:rPr>
          <w:lang w:val="en-US"/>
        </w:rPr>
        <w:t>with one of three housing companies: two local public housing providers and a national provider of tenant-owned dwellings.</w:t>
      </w:r>
      <w:r w:rsidR="00425707">
        <w:rPr>
          <w:lang w:val="en-US"/>
        </w:rPr>
        <w:t xml:space="preserve">  8,583 people were invited to participate where 1,964 individuals responded to the survey at baseline, and 1,509 individuals responded to the one-year follow-up survey.  </w:t>
      </w:r>
      <w:r w:rsidR="007550E3">
        <w:rPr>
          <w:lang w:val="en-US"/>
        </w:rPr>
        <w:t xml:space="preserve">With </w:t>
      </w:r>
      <w:r w:rsidR="00250A7F">
        <w:rPr>
          <w:lang w:val="en-US"/>
        </w:rPr>
        <w:t>&gt;</w:t>
      </w:r>
      <w:r w:rsidR="007550E3">
        <w:rPr>
          <w:lang w:val="en-US"/>
        </w:rPr>
        <w:t xml:space="preserve">200 questions in each survey setting, the </w:t>
      </w:r>
      <w:r w:rsidR="007550E3" w:rsidRPr="009578AB">
        <w:rPr>
          <w:lang w:val="en-US"/>
        </w:rPr>
        <w:t>Prospective RELOC-AGE</w:t>
      </w:r>
      <w:r w:rsidR="007550E3">
        <w:rPr>
          <w:lang w:val="en-US"/>
        </w:rPr>
        <w:t xml:space="preserve"> provides a </w:t>
      </w:r>
      <w:r w:rsidR="000A7BC2">
        <w:rPr>
          <w:lang w:val="en-US"/>
        </w:rPr>
        <w:t>rich source of information, including a wide set of socio-demographic information.</w:t>
      </w:r>
    </w:p>
    <w:p w14:paraId="0CB25670" w14:textId="0462B736" w:rsidR="00EF26DF" w:rsidRPr="00430956" w:rsidRDefault="00EF26DF" w:rsidP="00382C7F">
      <w:pPr>
        <w:pStyle w:val="Paragraph"/>
        <w:spacing w:line="360" w:lineRule="auto"/>
      </w:pPr>
      <w:r w:rsidRPr="009578AB">
        <w:rPr>
          <w:lang w:val="en-US"/>
        </w:rPr>
        <w:t xml:space="preserve">The </w:t>
      </w:r>
      <w:r w:rsidR="001D56A9">
        <w:rPr>
          <w:lang w:val="en-US"/>
        </w:rPr>
        <w:t>DCE</w:t>
      </w:r>
      <w:r w:rsidRPr="009578AB">
        <w:rPr>
          <w:lang w:val="en-US"/>
        </w:rPr>
        <w:t xml:space="preserve"> was administered in conjunction with the </w:t>
      </w:r>
      <w:r w:rsidR="001D56A9">
        <w:rPr>
          <w:lang w:val="en-US"/>
        </w:rPr>
        <w:t xml:space="preserve">second </w:t>
      </w:r>
      <w:r w:rsidRPr="009578AB">
        <w:rPr>
          <w:lang w:val="en-US"/>
        </w:rPr>
        <w:t xml:space="preserve">follow-up survey </w:t>
      </w:r>
      <w:r w:rsidR="001D56A9">
        <w:rPr>
          <w:lang w:val="en-US"/>
        </w:rPr>
        <w:t>administered during</w:t>
      </w:r>
      <w:r w:rsidRPr="009578AB">
        <w:rPr>
          <w:lang w:val="en-US"/>
        </w:rPr>
        <w:t xml:space="preserve"> May </w:t>
      </w:r>
      <w:r w:rsidR="001D56A9">
        <w:rPr>
          <w:lang w:val="en-US"/>
        </w:rPr>
        <w:t xml:space="preserve">to October </w:t>
      </w:r>
      <w:r w:rsidRPr="009578AB">
        <w:rPr>
          <w:lang w:val="en-US"/>
        </w:rPr>
        <w:t xml:space="preserve">2024, where 1,247 respondents </w:t>
      </w:r>
      <w:r w:rsidR="00B848FA">
        <w:rPr>
          <w:lang w:val="en-US"/>
        </w:rPr>
        <w:t xml:space="preserve">(64 % of the baseline cohort) </w:t>
      </w:r>
      <w:r w:rsidRPr="009578AB">
        <w:rPr>
          <w:lang w:val="en-US"/>
        </w:rPr>
        <w:t>participate</w:t>
      </w:r>
      <w:r w:rsidR="00425707">
        <w:rPr>
          <w:lang w:val="en-US"/>
        </w:rPr>
        <w:t>d</w:t>
      </w:r>
      <w:r w:rsidRPr="009578AB">
        <w:rPr>
          <w:lang w:val="en-US"/>
        </w:rPr>
        <w:t xml:space="preserve"> in the </w:t>
      </w:r>
      <w:r w:rsidR="0034737C">
        <w:rPr>
          <w:lang w:val="en-US"/>
        </w:rPr>
        <w:t xml:space="preserve">Prospective RELOC-AGE </w:t>
      </w:r>
      <w:r w:rsidRPr="009578AB">
        <w:rPr>
          <w:lang w:val="en-US"/>
        </w:rPr>
        <w:t>survey via a web-based platform.</w:t>
      </w:r>
      <w:r>
        <w:rPr>
          <w:lang w:val="en-US"/>
        </w:rPr>
        <w:t xml:space="preserve"> After the main survey was completed, respondents were asked to </w:t>
      </w:r>
      <w:r w:rsidR="00DD5C31">
        <w:rPr>
          <w:lang w:val="en-US"/>
        </w:rPr>
        <w:t>continue and</w:t>
      </w:r>
      <w:r w:rsidR="000A7BC2">
        <w:rPr>
          <w:lang w:val="en-US"/>
        </w:rPr>
        <w:t xml:space="preserve"> </w:t>
      </w:r>
      <w:r>
        <w:rPr>
          <w:lang w:val="en-US"/>
        </w:rPr>
        <w:t xml:space="preserve">take part in the optional DCE. </w:t>
      </w:r>
      <w:r w:rsidRPr="009578AB">
        <w:rPr>
          <w:lang w:val="en-US"/>
        </w:rPr>
        <w:t xml:space="preserve">Following the initial </w:t>
      </w:r>
      <w:r w:rsidR="00DD5C31">
        <w:rPr>
          <w:lang w:val="en-US"/>
        </w:rPr>
        <w:t>DCE</w:t>
      </w:r>
      <w:r w:rsidRPr="009578AB">
        <w:rPr>
          <w:lang w:val="en-US"/>
        </w:rPr>
        <w:t xml:space="preserve"> administration, two reminder emails were </w:t>
      </w:r>
      <w:r w:rsidR="008F3FAE">
        <w:rPr>
          <w:lang w:val="en-US"/>
        </w:rPr>
        <w:t>distributed</w:t>
      </w:r>
      <w:r w:rsidRPr="009578AB">
        <w:rPr>
          <w:lang w:val="en-US"/>
        </w:rPr>
        <w:t>. The final</w:t>
      </w:r>
      <w:r w:rsidR="008F3FAE">
        <w:rPr>
          <w:lang w:val="en-US"/>
        </w:rPr>
        <w:t xml:space="preserve"> DCE</w:t>
      </w:r>
      <w:r w:rsidRPr="009578AB">
        <w:rPr>
          <w:lang w:val="en-US"/>
        </w:rPr>
        <w:t xml:space="preserve"> sample size </w:t>
      </w:r>
      <w:r w:rsidR="001D56A9">
        <w:rPr>
          <w:lang w:val="en-US"/>
        </w:rPr>
        <w:t xml:space="preserve">consisted </w:t>
      </w:r>
      <w:r w:rsidRPr="009578AB">
        <w:rPr>
          <w:lang w:val="en-US"/>
        </w:rPr>
        <w:t>of 957 individuals</w:t>
      </w:r>
      <w:r w:rsidR="001D56A9">
        <w:rPr>
          <w:lang w:val="en-US"/>
        </w:rPr>
        <w:t>,</w:t>
      </w:r>
      <w:r w:rsidRPr="009578AB">
        <w:rPr>
          <w:lang w:val="en-US"/>
        </w:rPr>
        <w:t xml:space="preserve"> representing a 73% response rate</w:t>
      </w:r>
      <w:r w:rsidR="001D56A9">
        <w:rPr>
          <w:lang w:val="en-US"/>
        </w:rPr>
        <w:t xml:space="preserve"> of </w:t>
      </w:r>
      <w:r w:rsidR="008F3FAE">
        <w:rPr>
          <w:lang w:val="en-US"/>
        </w:rPr>
        <w:t xml:space="preserve">the </w:t>
      </w:r>
      <w:r w:rsidR="001D56A9">
        <w:rPr>
          <w:lang w:val="en-US"/>
        </w:rPr>
        <w:t xml:space="preserve">follow-up </w:t>
      </w:r>
      <w:r w:rsidR="008F3FAE">
        <w:rPr>
          <w:lang w:val="en-US"/>
        </w:rPr>
        <w:t xml:space="preserve">survey </w:t>
      </w:r>
      <w:r w:rsidR="001D56A9">
        <w:rPr>
          <w:lang w:val="en-US"/>
        </w:rPr>
        <w:t>respondent</w:t>
      </w:r>
      <w:r w:rsidR="00430956">
        <w:rPr>
          <w:lang w:val="en-US"/>
        </w:rPr>
        <w:t>s</w:t>
      </w:r>
      <w:r w:rsidR="008F3FAE">
        <w:rPr>
          <w:lang w:val="en-US"/>
        </w:rPr>
        <w:t>. They</w:t>
      </w:r>
      <w:r w:rsidR="00430956">
        <w:rPr>
          <w:lang w:val="en-US"/>
        </w:rPr>
        <w:t xml:space="preserve"> represent</w:t>
      </w:r>
      <w:r w:rsidR="008F3FAE">
        <w:rPr>
          <w:lang w:val="en-US"/>
        </w:rPr>
        <w:t>ed</w:t>
      </w:r>
      <w:r w:rsidR="00430956">
        <w:rPr>
          <w:lang w:val="en-US"/>
        </w:rPr>
        <w:t xml:space="preserve"> a </w:t>
      </w:r>
      <w:r w:rsidR="00430956" w:rsidRPr="009578AB">
        <w:rPr>
          <w:lang w:val="en-US"/>
        </w:rPr>
        <w:t>geographically diverse sample of individuals aged 55 and above across Sweden (Figure 1).</w:t>
      </w:r>
    </w:p>
    <w:p w14:paraId="27D8B405" w14:textId="21300FCC" w:rsidR="000513E9" w:rsidRDefault="006E4F5B" w:rsidP="00382C7F">
      <w:pPr>
        <w:pStyle w:val="Paragraph"/>
        <w:spacing w:line="360" w:lineRule="auto"/>
        <w:rPr>
          <w:lang w:val="en-US"/>
        </w:rPr>
      </w:pPr>
      <w:r w:rsidRPr="009578AB">
        <w:rPr>
          <w:lang w:val="en-US"/>
        </w:rPr>
        <w:lastRenderedPageBreak/>
        <w:t xml:space="preserve">Prior to administering the </w:t>
      </w:r>
      <w:proofErr w:type="gramStart"/>
      <w:r w:rsidRPr="009578AB">
        <w:rPr>
          <w:lang w:val="en-US"/>
        </w:rPr>
        <w:t>DCE</w:t>
      </w:r>
      <w:proofErr w:type="gramEnd"/>
      <w:r w:rsidRPr="009578AB">
        <w:rPr>
          <w:lang w:val="en-US"/>
        </w:rPr>
        <w:t xml:space="preserve"> we conducted an internal review</w:t>
      </w:r>
      <w:r w:rsidR="000368B2">
        <w:rPr>
          <w:lang w:val="en-US"/>
        </w:rPr>
        <w:t xml:space="preserve"> </w:t>
      </w:r>
      <w:r w:rsidR="00425707">
        <w:rPr>
          <w:lang w:val="en-US"/>
        </w:rPr>
        <w:t xml:space="preserve">involving </w:t>
      </w:r>
      <w:r w:rsidR="000368B2">
        <w:rPr>
          <w:lang w:val="en-US"/>
        </w:rPr>
        <w:t>20</w:t>
      </w:r>
      <w:r w:rsidR="00425707">
        <w:rPr>
          <w:lang w:val="en-US"/>
        </w:rPr>
        <w:t xml:space="preserve"> researchers and staff within the research team’s network, followed by</w:t>
      </w:r>
      <w:r w:rsidRPr="009578AB">
        <w:rPr>
          <w:lang w:val="en-US"/>
        </w:rPr>
        <w:t xml:space="preserve">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r w:rsidR="00425707">
        <w:rPr>
          <w:lang w:val="en-US"/>
        </w:rPr>
        <w:t>N</w:t>
      </w:r>
      <w:r w:rsidRPr="009578AB">
        <w:rPr>
          <w:lang w:val="en-US"/>
        </w:rPr>
        <w:t xml:space="preserve"> = 56). The pilot </w:t>
      </w:r>
      <w:r w:rsidR="000368B2">
        <w:rPr>
          <w:lang w:val="en-US"/>
        </w:rPr>
        <w:t xml:space="preserve">study </w:t>
      </w:r>
      <w:r w:rsidRPr="009578AB">
        <w:rPr>
          <w:lang w:val="en-US"/>
        </w:rPr>
        <w:t xml:space="preserve">was administered to participants in </w:t>
      </w:r>
      <w:r w:rsidR="000368B2">
        <w:rPr>
          <w:lang w:val="en-US"/>
        </w:rPr>
        <w:t>the Stakeholder Pool</w:t>
      </w:r>
      <w:r w:rsidRPr="009578AB">
        <w:rPr>
          <w:lang w:val="en-US"/>
        </w:rPr>
        <w:t xml:space="preserve">, a network of </w:t>
      </w:r>
      <w:r w:rsidR="00B74F96">
        <w:rPr>
          <w:lang w:val="en-US"/>
        </w:rPr>
        <w:t xml:space="preserve">older </w:t>
      </w:r>
      <w:r w:rsidRPr="009578AB">
        <w:rPr>
          <w:lang w:val="en-US"/>
        </w:rPr>
        <w:t xml:space="preserve">individuals </w:t>
      </w:r>
      <w:r w:rsidR="009D6DFD">
        <w:rPr>
          <w:lang w:val="en-US"/>
        </w:rPr>
        <w:t xml:space="preserve">with an interest </w:t>
      </w:r>
      <w:r w:rsidR="001A1288">
        <w:rPr>
          <w:lang w:val="en-US"/>
        </w:rPr>
        <w:t>in collaborating</w:t>
      </w:r>
      <w:r w:rsidRPr="009578AB">
        <w:rPr>
          <w:lang w:val="en-US"/>
        </w:rPr>
        <w:t xml:space="preserve"> with academia in </w:t>
      </w:r>
      <w:r w:rsidR="007A37A3">
        <w:rPr>
          <w:lang w:val="en-US"/>
        </w:rPr>
        <w:t>research on</w:t>
      </w:r>
      <w:r w:rsidRPr="009578AB">
        <w:rPr>
          <w:lang w:val="en-US"/>
        </w:rPr>
        <w:t xml:space="preserve"> ageing and health</w:t>
      </w:r>
      <w:r w:rsidR="000368B2">
        <w:rPr>
          <w:lang w:val="en-US"/>
        </w:rPr>
        <w:t>, which has been established at the Centre for Ageing and Supportive Environments (CASE) at Lund University</w:t>
      </w:r>
      <w:r w:rsidRPr="009578AB">
        <w:rPr>
          <w:lang w:val="en-US"/>
        </w:rPr>
        <w:t>.</w:t>
      </w:r>
      <w:r w:rsidR="00425707">
        <w:rPr>
          <w:lang w:val="en-US"/>
        </w:rPr>
        <w:t xml:space="preserve">  S</w:t>
      </w:r>
      <w:r w:rsidR="009609D4">
        <w:rPr>
          <w:lang w:val="en-US"/>
        </w:rPr>
        <w:t xml:space="preserve">imilar demographics between the survey respondents and participants in the Stakeholder Pool were important for refining the experiment.  </w:t>
      </w:r>
      <w:r w:rsidRPr="009578AB">
        <w:rPr>
          <w:lang w:val="en-US"/>
        </w:rPr>
        <w:t xml:space="preserve">In both </w:t>
      </w:r>
      <w:r w:rsidR="000368B2">
        <w:rPr>
          <w:lang w:val="en-US"/>
        </w:rPr>
        <w:t>phases</w:t>
      </w:r>
      <w:r w:rsidR="001A1288">
        <w:rPr>
          <w:lang w:val="en-US"/>
        </w:rPr>
        <w:t>,</w:t>
      </w:r>
      <w:r w:rsidR="009D6DFD">
        <w:rPr>
          <w:lang w:val="en-US"/>
        </w:rPr>
        <w:t xml:space="preserve"> the participants</w:t>
      </w:r>
      <w:r w:rsidRPr="009578AB">
        <w:rPr>
          <w:lang w:val="en-US"/>
        </w:rPr>
        <w:t xml:space="preserve">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We made several </w:t>
      </w:r>
      <w:r w:rsidRPr="009578AB">
        <w:rPr>
          <w:lang w:val="en-US"/>
        </w:rPr>
        <w:t xml:space="preserve">informed revisions: clarifying attribute descriptions and levels; removing redundant instructional text; fine-tuning attribute </w:t>
      </w:r>
      <w:r w:rsidR="00DD5C31">
        <w:rPr>
          <w:lang w:val="en-US"/>
        </w:rPr>
        <w:t>levels</w:t>
      </w:r>
      <w:r w:rsidRPr="009578AB">
        <w:rPr>
          <w:lang w:val="en-US"/>
        </w:rPr>
        <w:t xml:space="preserve">; and reducing the number of </w:t>
      </w:r>
      <w:proofErr w:type="gramStart"/>
      <w:r w:rsidRPr="009578AB">
        <w:rPr>
          <w:lang w:val="en-US"/>
        </w:rPr>
        <w:t>choice</w:t>
      </w:r>
      <w:proofErr w:type="gramEnd"/>
      <w:r w:rsidRPr="009578AB">
        <w:rPr>
          <w:lang w:val="en-US"/>
        </w:rPr>
        <w:t xml:space="preserve"> sets to manage respondent burden. </w:t>
      </w:r>
      <w:r w:rsidR="000F2A45">
        <w:rPr>
          <w:lang w:val="en-US"/>
        </w:rPr>
        <w:t xml:space="preserve">The final </w:t>
      </w:r>
      <w:r w:rsidR="000368B2">
        <w:rPr>
          <w:lang w:val="en-US"/>
        </w:rPr>
        <w:t>DCE questionnaire</w:t>
      </w:r>
      <w:r w:rsidR="000F2A45">
        <w:rPr>
          <w:lang w:val="en-US"/>
        </w:rPr>
        <w:t xml:space="preserve"> included three parts: an introduction to the experiment</w:t>
      </w:r>
      <w:r w:rsidR="00E84284">
        <w:rPr>
          <w:lang w:val="en-US"/>
        </w:rPr>
        <w:t xml:space="preserve"> including</w:t>
      </w:r>
      <w:r w:rsidR="000F2A45">
        <w:rPr>
          <w:lang w:val="en-US"/>
        </w:rPr>
        <w:t xml:space="preserve"> defin</w:t>
      </w:r>
      <w:r w:rsidR="00E84284">
        <w:rPr>
          <w:lang w:val="en-US"/>
        </w:rPr>
        <w:t>itions of</w:t>
      </w:r>
      <w:r w:rsidR="000F2A45">
        <w:rPr>
          <w:lang w:val="en-US"/>
        </w:rPr>
        <w:t xml:space="preserve"> the attributes and levels, a short questionnaire on household income, costs, and planned future housing costs</w:t>
      </w:r>
      <w:r w:rsidR="00DD5C31">
        <w:rPr>
          <w:lang w:val="en-US"/>
        </w:rPr>
        <w:t>,</w:t>
      </w:r>
      <w:r w:rsidR="000F2A45">
        <w:rPr>
          <w:lang w:val="en-US"/>
        </w:rPr>
        <w:t xml:space="preserve"> and the </w:t>
      </w:r>
      <w:r w:rsidR="000368B2">
        <w:rPr>
          <w:lang w:val="en-US"/>
        </w:rPr>
        <w:t xml:space="preserve">actual </w:t>
      </w:r>
      <w:r w:rsidR="000F2A45">
        <w:rPr>
          <w:lang w:val="en-US"/>
        </w:rPr>
        <w:t>experiment with nine choice sets.</w:t>
      </w:r>
    </w:p>
    <w:p w14:paraId="13237596" w14:textId="77777777" w:rsidR="000513E9" w:rsidRPr="009578AB" w:rsidRDefault="000513E9" w:rsidP="00382C7F">
      <w:pPr>
        <w:pStyle w:val="Heading2"/>
        <w:spacing w:before="240" w:after="0"/>
        <w:ind w:right="0"/>
        <w:rPr>
          <w:lang w:val="en-US"/>
        </w:rPr>
      </w:pPr>
      <w:r w:rsidRPr="009578AB">
        <w:rPr>
          <w:lang w:val="en-US"/>
        </w:rPr>
        <w:t>Ethics</w:t>
      </w:r>
    </w:p>
    <w:p w14:paraId="5262C24C" w14:textId="36A22F04" w:rsidR="000513E9" w:rsidRPr="009578AB" w:rsidRDefault="000513E9" w:rsidP="00382C7F">
      <w:pPr>
        <w:spacing w:before="240" w:line="360" w:lineRule="auto"/>
        <w:rPr>
          <w:lang w:val="en-US"/>
        </w:rPr>
      </w:pPr>
      <w:r w:rsidRPr="009578AB">
        <w:rPr>
          <w:lang w:val="en-US"/>
        </w:rPr>
        <w:t xml:space="preserve">The Prospective RELOC-AGE </w:t>
      </w:r>
      <w:r>
        <w:rPr>
          <w:lang w:val="en-US"/>
        </w:rPr>
        <w:t>project</w:t>
      </w:r>
      <w:r w:rsidRPr="009578AB">
        <w:rPr>
          <w:lang w:val="en-US"/>
        </w:rPr>
        <w:t xml:space="preserve"> was approved by the Swedish Ethical Review Authority (</w:t>
      </w:r>
      <w:r>
        <w:rPr>
          <w:lang w:val="en-US"/>
        </w:rPr>
        <w:t>no</w:t>
      </w:r>
      <w:r w:rsidR="00812A04">
        <w:rPr>
          <w:lang w:val="en-US"/>
        </w:rPr>
        <w:t>s</w:t>
      </w:r>
      <w:r>
        <w:rPr>
          <w:lang w:val="en-US"/>
        </w:rPr>
        <w:t>.</w:t>
      </w:r>
      <w:r w:rsidRPr="009578AB">
        <w:rPr>
          <w:lang w:val="en-US"/>
        </w:rPr>
        <w:t xml:space="preserve"> </w:t>
      </w:r>
      <w:r w:rsidRPr="00812A04">
        <w:rPr>
          <w:lang w:val="en-US"/>
        </w:rPr>
        <w:t>2020–03457</w:t>
      </w:r>
      <w:r w:rsidR="00812A04" w:rsidRPr="00BB16EB">
        <w:rPr>
          <w:lang w:val="en-US"/>
        </w:rPr>
        <w:t>; 2022-01287-02; 2024-01696-02</w:t>
      </w:r>
      <w:r w:rsidRPr="009578AB">
        <w:rPr>
          <w:lang w:val="en-US"/>
        </w:rPr>
        <w:t>),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13B62DC7" w14:textId="77777777" w:rsidR="000513E9" w:rsidRDefault="000513E9" w:rsidP="00382C7F">
      <w:pPr>
        <w:pStyle w:val="Heading2"/>
        <w:spacing w:before="240" w:after="0"/>
        <w:ind w:right="0"/>
        <w:rPr>
          <w:lang w:val="en-US"/>
        </w:rPr>
      </w:pPr>
    </w:p>
    <w:p w14:paraId="751B89E1" w14:textId="12103B0D" w:rsidR="009578AB" w:rsidRPr="009578AB" w:rsidRDefault="00DF58DC" w:rsidP="00382C7F">
      <w:pPr>
        <w:pStyle w:val="Heading2"/>
        <w:spacing w:before="240" w:after="0"/>
        <w:ind w:right="0"/>
        <w:rPr>
          <w:lang w:val="en-US"/>
        </w:rPr>
      </w:pPr>
      <w:r>
        <w:rPr>
          <w:lang w:val="en-US"/>
        </w:rPr>
        <w:t>E</w:t>
      </w:r>
      <w:r w:rsidR="009578AB" w:rsidRPr="009578AB">
        <w:rPr>
          <w:lang w:val="en-US"/>
        </w:rPr>
        <w:t>xperiment design</w:t>
      </w:r>
    </w:p>
    <w:p w14:paraId="3C857FF0" w14:textId="1AF955EE" w:rsidR="009578AB" w:rsidRPr="009578AB" w:rsidRDefault="009578AB" w:rsidP="00B96FA7">
      <w:pPr>
        <w:pStyle w:val="Paragraph"/>
        <w:spacing w:line="360" w:lineRule="auto"/>
        <w:rPr>
          <w:lang w:val="en-US"/>
        </w:rPr>
      </w:pPr>
      <w:r w:rsidRPr="009578AB">
        <w:rPr>
          <w:lang w:val="en-US"/>
        </w:rPr>
        <w:t>Stated choice experiments encompass a range of techniques in which respondents indicate their preferences by explicitly stating their choices</w:t>
      </w:r>
      <w:r w:rsidR="001A1288">
        <w:rPr>
          <w:lang w:val="en-US"/>
        </w:rPr>
        <w:t xml:space="preserve"> </w:t>
      </w:r>
      <w:r w:rsidR="00BB793E">
        <w:rPr>
          <w:lang w:val="en-US"/>
        </w:rPr>
        <w:t>and</w:t>
      </w:r>
      <w:r w:rsidRPr="009578AB">
        <w:rPr>
          <w:lang w:val="en-US"/>
        </w:rPr>
        <w:t xml:space="preserve"> allow for the evaluation of decisions in a controlled </w:t>
      </w:r>
      <w:r w:rsidR="00100485">
        <w:rPr>
          <w:lang w:val="en-US"/>
        </w:rPr>
        <w:t>setting</w:t>
      </w:r>
      <w:r w:rsidR="00C735A0">
        <w:rPr>
          <w:lang w:val="en-US"/>
        </w:rPr>
        <w:t xml:space="preserve"> </w:t>
      </w:r>
      <w:r w:rsidR="00C735A0">
        <w:rPr>
          <w:lang w:val="en-US"/>
        </w:rPr>
        <w:fldChar w:fldCharType="begin"/>
      </w:r>
      <w:r w:rsidR="00C735A0">
        <w:rPr>
          <w:lang w:val="en-US"/>
        </w:rPr>
        <w:instrText xml:space="preserve"> ADDIN ZOTERO_ITEM CSL_CITATION {"citationID":"d161r3LB","properties":{"formattedCitation":"(Lancsar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C735A0">
        <w:rPr>
          <w:lang w:val="en-US"/>
        </w:rPr>
        <w:fldChar w:fldCharType="separate"/>
      </w:r>
      <w:r w:rsidR="00C735A0" w:rsidRPr="00C735A0">
        <w:t>(Lancsar &amp; Louviere, 2008)</w:t>
      </w:r>
      <w:r w:rsidR="00C735A0">
        <w:rPr>
          <w:lang w:val="en-US"/>
        </w:rPr>
        <w:fldChar w:fldCharType="end"/>
      </w:r>
      <w:r w:rsidR="001A1288">
        <w:rPr>
          <w:lang w:val="en-US"/>
        </w:rPr>
        <w:t xml:space="preserve">. </w:t>
      </w:r>
      <w:r w:rsidRPr="009578AB">
        <w:rPr>
          <w:lang w:val="en-US"/>
        </w:rPr>
        <w:t xml:space="preserve">This enables researchers to systematically manipulate attributes and isolate the impact of specific </w:t>
      </w:r>
      <w:r w:rsidRPr="009578AB">
        <w:rPr>
          <w:lang w:val="en-US"/>
        </w:rPr>
        <w:lastRenderedPageBreak/>
        <w:t>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w:t>
      </w:r>
      <w:r w:rsidR="00B74F96">
        <w:rPr>
          <w:lang w:val="en-US"/>
        </w:rPr>
        <w:t>preference experiment</w:t>
      </w:r>
      <w:r w:rsidRPr="009578AB">
        <w:rPr>
          <w:lang w:val="en-US"/>
        </w:rPr>
        <w:t xml:space="preserve"> that presents individuals with hypothetical scenarios, allowing researchers to quantify how much value respondents place on different attributes of a product, service, or </w:t>
      </w:r>
      <w:r w:rsidR="00100485">
        <w:rPr>
          <w:lang w:val="en-US"/>
        </w:rPr>
        <w:t xml:space="preserve">in </w:t>
      </w:r>
      <w:r w:rsidR="00266DD4">
        <w:rPr>
          <w:lang w:val="en-US"/>
        </w:rPr>
        <w:t>the case of this study</w:t>
      </w:r>
      <w:r w:rsidR="00100485">
        <w:rPr>
          <w:lang w:val="en-US"/>
        </w:rPr>
        <w:t xml:space="preserve">, a </w:t>
      </w:r>
      <w:r w:rsidRPr="009578AB">
        <w:rPr>
          <w:lang w:val="en-US"/>
        </w:rPr>
        <w:t>housing option.</w:t>
      </w:r>
    </w:p>
    <w:p w14:paraId="46C0AE98" w14:textId="1986C3BE" w:rsidR="0026756C" w:rsidRPr="009578AB" w:rsidRDefault="000102FB" w:rsidP="00DC6C63">
      <w:pPr>
        <w:pStyle w:val="Paragraph"/>
        <w:spacing w:line="360" w:lineRule="auto"/>
        <w:rPr>
          <w:lang w:val="en-US"/>
        </w:rPr>
      </w:pPr>
      <w:r>
        <w:rPr>
          <w:lang w:val="en-US"/>
        </w:rPr>
        <w:t>Our</w:t>
      </w:r>
      <w:r w:rsidR="009B2588">
        <w:rPr>
          <w:lang w:val="en-US"/>
        </w:rPr>
        <w:t xml:space="preserve"> r</w:t>
      </w:r>
      <w:r w:rsidR="009578AB" w:rsidRPr="009578AB">
        <w:rPr>
          <w:lang w:val="en-US"/>
        </w:rPr>
        <w:t xml:space="preserve">espondents were asked to choose the most desirable housing option from a set of alternatives containing varying levels of attributes. </w:t>
      </w:r>
      <w:r w:rsidR="0026756C" w:rsidRPr="009578AB">
        <w:rPr>
          <w:lang w:val="en-US"/>
        </w:rPr>
        <w:t xml:space="preserve">The choice of attributes and associated levels was guided by a combination of factors identified from the Prospective RELOC-AGE follow-up study and attributes </w:t>
      </w:r>
      <w:r w:rsidR="0026756C">
        <w:rPr>
          <w:lang w:val="en-US"/>
        </w:rPr>
        <w:t>identified</w:t>
      </w:r>
      <w:r w:rsidR="0026756C" w:rsidRPr="009578AB">
        <w:rPr>
          <w:lang w:val="en-US"/>
        </w:rPr>
        <w:t xml:space="preserve"> in the literature. Green space proximity has been examined in numerous contexts including improved cardiometabolic and general health </w:t>
      </w:r>
      <w:r w:rsidR="0026756C">
        <w:rPr>
          <w:lang w:val="en-US"/>
        </w:rPr>
        <w:fldChar w:fldCharType="begin"/>
      </w:r>
      <w:r w:rsidR="0026756C">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w:instrText>
      </w:r>
      <w:r w:rsidR="0026756C" w:rsidRPr="009A772D">
        <w:instrText xml:space="preserve"> cardiometabolic risk. The association between POS and cardiometabolic health was partially mediated by physical activity. Psychological well-being was not implicated in the associations tested. These results suggest that the characteristics, not the number or proportion, of </w:instrText>
      </w:r>
      <w:r w:rsidR="0026756C" w:rsidRPr="00CF427B">
        <w:rPr>
          <w:lang w:val="nb-NO"/>
        </w:rPr>
        <w:instrText xml:space="preserve">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sidR="0026756C">
        <w:rPr>
          <w:lang w:val="en-US"/>
        </w:rPr>
        <w:fldChar w:fldCharType="separate"/>
      </w:r>
      <w:r w:rsidR="0026756C" w:rsidRPr="00CF427B">
        <w:rPr>
          <w:lang w:val="nb-NO"/>
        </w:rPr>
        <w:t>(Maas, 2006; Paquet et al., 2013)</w:t>
      </w:r>
      <w:r w:rsidR="0026756C">
        <w:rPr>
          <w:lang w:val="en-US"/>
        </w:rPr>
        <w:fldChar w:fldCharType="end"/>
      </w:r>
      <w:r w:rsidR="0026756C" w:rsidRPr="00CF427B">
        <w:rPr>
          <w:lang w:val="nb-NO"/>
        </w:rPr>
        <w:t xml:space="preserve">, lower stress </w:t>
      </w:r>
      <w:r w:rsidR="0026756C">
        <w:rPr>
          <w:lang w:val="en-US"/>
        </w:rPr>
        <w:fldChar w:fldCharType="begin"/>
      </w:r>
      <w:r w:rsidR="0026756C" w:rsidRPr="00CF427B">
        <w:rPr>
          <w:lang w:val="nb-NO"/>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w:instrText>
      </w:r>
      <w:r w:rsidR="0026756C">
        <w:rPr>
          <w:lang w:val="en-US"/>
        </w:rPr>
        <w:instrText>ﬁ</w:instrText>
      </w:r>
      <w:r w:rsidR="0026756C" w:rsidRPr="00CF427B">
        <w:rPr>
          <w:lang w:val="nb-NO"/>
        </w:rPr>
        <w:instrText xml:space="preserve">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sidR="0026756C">
        <w:rPr>
          <w:lang w:val="en-US"/>
        </w:rPr>
        <w:fldChar w:fldCharType="separate"/>
      </w:r>
      <w:r w:rsidR="0026756C" w:rsidRPr="00CF427B">
        <w:rPr>
          <w:lang w:val="nb-NO"/>
        </w:rPr>
        <w:t>(Nielsen &amp; Hansen, 2007)</w:t>
      </w:r>
      <w:r w:rsidR="0026756C">
        <w:rPr>
          <w:lang w:val="en-US"/>
        </w:rPr>
        <w:fldChar w:fldCharType="end"/>
      </w:r>
      <w:r w:rsidR="0026756C" w:rsidRPr="00CF427B">
        <w:rPr>
          <w:lang w:val="nb-NO"/>
        </w:rPr>
        <w:t xml:space="preserve">, and improved mental health </w:t>
      </w:r>
      <w:r w:rsidR="0026756C">
        <w:rPr>
          <w:lang w:val="en-US"/>
        </w:rPr>
        <w:fldChar w:fldCharType="begin"/>
      </w:r>
      <w:r w:rsidR="0026756C" w:rsidRPr="00CF427B">
        <w:rPr>
          <w:lang w:val="nb-NO"/>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w:instrText>
      </w:r>
      <w:r w:rsidR="0026756C">
        <w:rPr>
          <w:lang w:val="en-US"/>
        </w:rPr>
        <w:instrText xml:space="preserv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sidR="0026756C">
        <w:rPr>
          <w:lang w:val="en-US"/>
        </w:rPr>
        <w:fldChar w:fldCharType="separate"/>
      </w:r>
      <w:r w:rsidR="0026756C" w:rsidRPr="00EF3A72">
        <w:t>(Sturm &amp; Cohen, 2014; Cohen-Cline et al., 2015)</w:t>
      </w:r>
      <w:r w:rsidR="0026756C">
        <w:rPr>
          <w:lang w:val="en-US"/>
        </w:rPr>
        <w:fldChar w:fldCharType="end"/>
      </w:r>
      <w:r w:rsidR="0026756C" w:rsidRPr="009578AB">
        <w:rPr>
          <w:lang w:val="en-US"/>
        </w:rPr>
        <w:t xml:space="preserve">. The attribute greenspace </w:t>
      </w:r>
      <w:r>
        <w:rPr>
          <w:lang w:val="en-US"/>
        </w:rPr>
        <w:t>was</w:t>
      </w:r>
      <w:r w:rsidRPr="009578AB">
        <w:rPr>
          <w:lang w:val="en-US"/>
        </w:rPr>
        <w:t xml:space="preserve"> </w:t>
      </w:r>
      <w:r w:rsidR="0026756C" w:rsidRPr="009578AB">
        <w:rPr>
          <w:lang w:val="en-US"/>
        </w:rPr>
        <w:t>defined as the distance in kilometers to green areas including parks, forests, hiking areas, and open spaces.</w:t>
      </w:r>
      <w:r w:rsidR="0026756C">
        <w:rPr>
          <w:lang w:val="en-US"/>
        </w:rPr>
        <w:t xml:space="preserve">  </w:t>
      </w:r>
      <w:r w:rsidR="0026756C" w:rsidRPr="009578AB">
        <w:rPr>
          <w:lang w:val="en-US"/>
        </w:rPr>
        <w:t xml:space="preserve">Proximity to shops and services represents not only distance to frequent amenities </w:t>
      </w:r>
      <w:r>
        <w:rPr>
          <w:lang w:val="en-US"/>
        </w:rPr>
        <w:t>that</w:t>
      </w:r>
      <w:r w:rsidRPr="009578AB">
        <w:rPr>
          <w:lang w:val="en-US"/>
        </w:rPr>
        <w:t xml:space="preserve"> </w:t>
      </w:r>
      <w:r w:rsidR="0026756C" w:rsidRPr="009578AB">
        <w:rPr>
          <w:lang w:val="en-US"/>
        </w:rPr>
        <w:t>may become more burdensome to traverse with age but also constitutes an integral social experience to participate in the social life of communities (Lucas et al. 2016). The attribute shops represent</w:t>
      </w:r>
      <w:r w:rsidR="0026756C">
        <w:rPr>
          <w:lang w:val="en-US"/>
        </w:rPr>
        <w:t>ed</w:t>
      </w:r>
      <w:r w:rsidR="0026756C" w:rsidRPr="009578AB">
        <w:rPr>
          <w:lang w:val="en-US"/>
        </w:rPr>
        <w:t xml:space="preserve"> the distance to shopping amenities such as grocery stores, malls, boutiques, and shopping centers.</w:t>
      </w:r>
      <w:r w:rsidR="0026756C">
        <w:rPr>
          <w:lang w:val="en-US"/>
        </w:rPr>
        <w:t xml:space="preserve"> </w:t>
      </w:r>
      <w:r w:rsidR="00266DD4" w:rsidRPr="009578AB">
        <w:rPr>
          <w:lang w:val="en-US"/>
        </w:rPr>
        <w:t xml:space="preserve">The attribute transport </w:t>
      </w:r>
      <w:r w:rsidR="00266DD4">
        <w:rPr>
          <w:lang w:val="en-US"/>
        </w:rPr>
        <w:t>was defined as</w:t>
      </w:r>
      <w:r w:rsidR="00266DD4" w:rsidRPr="009578AB">
        <w:rPr>
          <w:lang w:val="en-US"/>
        </w:rPr>
        <w:t xml:space="preserve"> the distance to </w:t>
      </w:r>
      <w:r w:rsidR="00266DD4">
        <w:rPr>
          <w:lang w:val="en-US"/>
        </w:rPr>
        <w:t xml:space="preserve">public </w:t>
      </w:r>
      <w:r w:rsidR="00266DD4" w:rsidRPr="009578AB">
        <w:rPr>
          <w:lang w:val="en-US"/>
        </w:rPr>
        <w:t>transportation, such as a bus stop, metro station, or train station.</w:t>
      </w:r>
      <w:r w:rsidR="00266DD4">
        <w:rPr>
          <w:lang w:val="en-US"/>
        </w:rPr>
        <w:t xml:space="preserve"> </w:t>
      </w:r>
      <w:r w:rsidR="0026756C" w:rsidRPr="009578AB">
        <w:rPr>
          <w:lang w:val="en-US"/>
        </w:rPr>
        <w:t xml:space="preserve">Access to public transportation has been shown to affect accessibility levels of populations, with significant differences identified in </w:t>
      </w:r>
      <w:r w:rsidR="00100485">
        <w:rPr>
          <w:lang w:val="en-US"/>
        </w:rPr>
        <w:t>older</w:t>
      </w:r>
      <w:r w:rsidR="0026756C" w:rsidRPr="009578AB">
        <w:rPr>
          <w:lang w:val="en-US"/>
        </w:rPr>
        <w:t xml:space="preserve"> cohorts</w:t>
      </w:r>
      <w:r w:rsidR="0026756C">
        <w:rPr>
          <w:lang w:val="en-US"/>
        </w:rPr>
        <w:t xml:space="preserve"> </w:t>
      </w:r>
      <w:r w:rsidR="0026756C">
        <w:rPr>
          <w:lang w:val="en-US"/>
        </w:rPr>
        <w:fldChar w:fldCharType="begin"/>
      </w:r>
      <w:r w:rsidR="001B6BBA">
        <w:rPr>
          <w:lang w:val="en-US"/>
        </w:rPr>
        <w:instrText xml:space="preserve"> ADDIN ZOTERO_ITEM CSL_CITATION {"citationID":"wBDIdu3B","properties":{"formattedCitation":"(Alsnih &amp; Hensher, 2003; Ricciardi et al., 2015)","plainCitation":"(Alsnih &amp; Hensher,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sidR="0026756C">
        <w:rPr>
          <w:lang w:val="en-US"/>
        </w:rPr>
        <w:fldChar w:fldCharType="separate"/>
      </w:r>
      <w:r w:rsidR="001B6BBA" w:rsidRPr="001B6BBA">
        <w:t>(Alsnih &amp; Hensher, 2003; Ricciardi et al., 2015)</w:t>
      </w:r>
      <w:r w:rsidR="0026756C">
        <w:rPr>
          <w:lang w:val="en-US"/>
        </w:rPr>
        <w:fldChar w:fldCharType="end"/>
      </w:r>
      <w:r w:rsidR="0026756C" w:rsidRPr="009578AB">
        <w:rPr>
          <w:lang w:val="en-US"/>
        </w:rPr>
        <w:t xml:space="preserve">. Parking availability may also affect acceptability, particularly for </w:t>
      </w:r>
      <w:r w:rsidR="0026756C">
        <w:rPr>
          <w:lang w:val="en-US"/>
        </w:rPr>
        <w:t>the Prospective RELOC-AGE</w:t>
      </w:r>
      <w:r w:rsidR="0026756C" w:rsidRPr="009578AB">
        <w:rPr>
          <w:lang w:val="en-US"/>
        </w:rPr>
        <w:t xml:space="preserve"> </w:t>
      </w:r>
      <w:r w:rsidR="0026756C">
        <w:rPr>
          <w:lang w:val="en-US"/>
        </w:rPr>
        <w:t xml:space="preserve">sample where </w:t>
      </w:r>
      <w:r w:rsidR="00562857">
        <w:rPr>
          <w:lang w:val="en-US"/>
        </w:rPr>
        <w:t>&gt;</w:t>
      </w:r>
      <w:r w:rsidR="0026756C" w:rsidRPr="009578AB">
        <w:rPr>
          <w:lang w:val="en-US"/>
        </w:rPr>
        <w:t>90% indicated access to a</w:t>
      </w:r>
      <w:r w:rsidR="00266DD4">
        <w:rPr>
          <w:lang w:val="en-US"/>
        </w:rPr>
        <w:t>n automobile</w:t>
      </w:r>
      <w:r w:rsidR="0026756C" w:rsidRPr="009578AB">
        <w:rPr>
          <w:lang w:val="en-US"/>
        </w:rPr>
        <w:t>.</w:t>
      </w:r>
      <w:r w:rsidR="00A13314">
        <w:rPr>
          <w:lang w:val="en-US"/>
        </w:rPr>
        <w:t xml:space="preserve"> </w:t>
      </w:r>
      <w:r w:rsidR="00266DD4">
        <w:rPr>
          <w:lang w:val="en-US"/>
        </w:rPr>
        <w:t>Cost</w:t>
      </w:r>
      <w:r w:rsidR="00A13314">
        <w:rPr>
          <w:lang w:val="en-US"/>
        </w:rPr>
        <w:t xml:space="preserve"> was specified as a percentage change from respondent’s planned monthly housing cost, which was </w:t>
      </w:r>
      <w:r w:rsidR="00266DD4">
        <w:rPr>
          <w:lang w:val="en-US"/>
        </w:rPr>
        <w:t>asked for</w:t>
      </w:r>
      <w:r w:rsidR="00A13314">
        <w:rPr>
          <w:lang w:val="en-US"/>
        </w:rPr>
        <w:t xml:space="preserve"> in the first part of the survey.  </w:t>
      </w:r>
      <w:r w:rsidR="00A13314" w:rsidRPr="00382C7F">
        <w:rPr>
          <w:lang w:val="en-US"/>
        </w:rPr>
        <w:t xml:space="preserve">When conducting the </w:t>
      </w:r>
      <w:r w:rsidR="00A13314">
        <w:rPr>
          <w:lang w:val="en-US"/>
        </w:rPr>
        <w:t>experiment</w:t>
      </w:r>
      <w:r w:rsidR="00A13314" w:rsidRPr="00382C7F">
        <w:rPr>
          <w:lang w:val="en-US"/>
        </w:rPr>
        <w:t xml:space="preserve">, we </w:t>
      </w:r>
      <w:r w:rsidR="00266DD4">
        <w:rPr>
          <w:lang w:val="en-US"/>
        </w:rPr>
        <w:t>customized</w:t>
      </w:r>
      <w:r w:rsidR="00A13314" w:rsidRPr="00382C7F">
        <w:rPr>
          <w:lang w:val="en-US"/>
        </w:rPr>
        <w:t xml:space="preserve"> the </w:t>
      </w:r>
      <w:r w:rsidR="00A13314">
        <w:rPr>
          <w:lang w:val="en-US"/>
        </w:rPr>
        <w:t>questions</w:t>
      </w:r>
      <w:r w:rsidR="00A13314" w:rsidRPr="00382C7F">
        <w:rPr>
          <w:lang w:val="en-US"/>
        </w:rPr>
        <w:t xml:space="preserve"> to be adaptive, utilizing each respondent’s </w:t>
      </w:r>
      <w:r w:rsidR="00AD4B8B">
        <w:rPr>
          <w:lang w:val="en-US"/>
        </w:rPr>
        <w:t>‘</w:t>
      </w:r>
      <w:r w:rsidR="00A13314" w:rsidRPr="00382C7F">
        <w:rPr>
          <w:lang w:val="en-US"/>
        </w:rPr>
        <w:t>Planned future housing cost</w:t>
      </w:r>
      <w:r w:rsidR="00AD4B8B">
        <w:rPr>
          <w:lang w:val="en-US"/>
        </w:rPr>
        <w:t>’</w:t>
      </w:r>
      <w:r w:rsidR="00A13314" w:rsidRPr="00382C7F">
        <w:rPr>
          <w:lang w:val="en-US"/>
        </w:rPr>
        <w:t xml:space="preserve"> value to calculate the relative </w:t>
      </w:r>
      <w:r w:rsidR="00263109">
        <w:rPr>
          <w:lang w:val="en-US"/>
        </w:rPr>
        <w:t>cost,</w:t>
      </w:r>
      <w:r w:rsidR="00A13314" w:rsidRPr="00382C7F">
        <w:rPr>
          <w:lang w:val="en-US"/>
        </w:rPr>
        <w:t xml:space="preserve"> in addition to the presented percentage change</w:t>
      </w:r>
      <w:r w:rsidR="00266DD4">
        <w:rPr>
          <w:lang w:val="en-US"/>
        </w:rPr>
        <w:t xml:space="preserve"> when presenting the choice sets</w:t>
      </w:r>
      <w:r w:rsidR="00A13314" w:rsidRPr="00382C7F">
        <w:rPr>
          <w:lang w:val="en-US"/>
        </w:rPr>
        <w:t>.  For example, if a respondent stated 10,000</w:t>
      </w:r>
      <w:r w:rsidR="00A13314">
        <w:rPr>
          <w:lang w:val="en-US"/>
        </w:rPr>
        <w:t xml:space="preserve"> SEK</w:t>
      </w:r>
      <w:r w:rsidR="00A13314" w:rsidRPr="00382C7F">
        <w:rPr>
          <w:lang w:val="en-US"/>
        </w:rPr>
        <w:t xml:space="preserve"> in planned </w:t>
      </w:r>
      <w:r w:rsidR="00A13314">
        <w:rPr>
          <w:lang w:val="en-US"/>
        </w:rPr>
        <w:t xml:space="preserve">monthly </w:t>
      </w:r>
      <w:r w:rsidR="00A13314" w:rsidRPr="00382C7F">
        <w:rPr>
          <w:lang w:val="en-US"/>
        </w:rPr>
        <w:t xml:space="preserve">costs, </w:t>
      </w:r>
      <w:r w:rsidR="00A13314">
        <w:rPr>
          <w:lang w:val="en-US"/>
        </w:rPr>
        <w:t>the</w:t>
      </w:r>
      <w:r w:rsidR="00A13314" w:rsidRPr="00382C7F">
        <w:rPr>
          <w:lang w:val="en-US"/>
        </w:rPr>
        <w:t xml:space="preserve"> </w:t>
      </w:r>
      <w:r w:rsidR="00A13314">
        <w:rPr>
          <w:lang w:val="en-US"/>
        </w:rPr>
        <w:t xml:space="preserve">10% more </w:t>
      </w:r>
      <w:r w:rsidR="00A13314" w:rsidRPr="00382C7F">
        <w:rPr>
          <w:lang w:val="en-US"/>
        </w:rPr>
        <w:t xml:space="preserve">option would </w:t>
      </w:r>
      <w:proofErr w:type="gramStart"/>
      <w:r w:rsidR="00A13314" w:rsidRPr="00382C7F">
        <w:rPr>
          <w:lang w:val="en-US"/>
        </w:rPr>
        <w:t xml:space="preserve">display: </w:t>
      </w:r>
      <w:r w:rsidR="00AD4B8B">
        <w:rPr>
          <w:lang w:val="en-US"/>
        </w:rPr>
        <w:t>‘</w:t>
      </w:r>
      <w:proofErr w:type="gramEnd"/>
      <w:r w:rsidR="00A13314" w:rsidRPr="00382C7F">
        <w:rPr>
          <w:lang w:val="en-US"/>
        </w:rPr>
        <w:t xml:space="preserve">Option #2 </w:t>
      </w:r>
      <w:r w:rsidR="00263109">
        <w:rPr>
          <w:lang w:val="en-US"/>
        </w:rPr>
        <w:t xml:space="preserve">Cost: </w:t>
      </w:r>
      <w:r w:rsidR="00A13314" w:rsidRPr="00382C7F">
        <w:rPr>
          <w:lang w:val="en-US"/>
        </w:rPr>
        <w:t>10% more than planned (11000 SEK/month total</w:t>
      </w:r>
      <w:r w:rsidR="00263109" w:rsidRPr="00382C7F">
        <w:rPr>
          <w:lang w:val="en-US"/>
        </w:rPr>
        <w:t>)</w:t>
      </w:r>
      <w:r w:rsidR="00AD4B8B">
        <w:rPr>
          <w:lang w:val="en-US"/>
        </w:rPr>
        <w:t>’</w:t>
      </w:r>
      <w:r w:rsidR="00263109" w:rsidRPr="00425707">
        <w:rPr>
          <w:lang w:val="en-US"/>
        </w:rPr>
        <w:t xml:space="preserve"> Table</w:t>
      </w:r>
      <w:r w:rsidR="001154EE" w:rsidRPr="009578AB">
        <w:rPr>
          <w:lang w:val="en-US"/>
        </w:rPr>
        <w:t xml:space="preserve"> 1 </w:t>
      </w:r>
      <w:r w:rsidR="001154EE">
        <w:rPr>
          <w:lang w:val="en-US"/>
        </w:rPr>
        <w:t>presents</w:t>
      </w:r>
      <w:r w:rsidR="001154EE" w:rsidRPr="009578AB">
        <w:rPr>
          <w:lang w:val="en-US"/>
        </w:rPr>
        <w:t xml:space="preserve"> the attributes </w:t>
      </w:r>
      <w:r w:rsidR="001154EE">
        <w:rPr>
          <w:lang w:val="en-US"/>
        </w:rPr>
        <w:t>with their</w:t>
      </w:r>
      <w:r w:rsidR="001154EE" w:rsidRPr="009578AB">
        <w:rPr>
          <w:lang w:val="en-US"/>
        </w:rPr>
        <w:t xml:space="preserve"> corresponding</w:t>
      </w:r>
      <w:r w:rsidR="001154EE">
        <w:rPr>
          <w:lang w:val="en-US"/>
        </w:rPr>
        <w:t xml:space="preserve"> levels.</w:t>
      </w:r>
    </w:p>
    <w:p w14:paraId="551012F9" w14:textId="77777777" w:rsidR="0026756C" w:rsidRDefault="0026756C" w:rsidP="00DC6C63">
      <w:pPr>
        <w:pStyle w:val="Caption"/>
        <w:keepNext/>
      </w:pPr>
    </w:p>
    <w:p w14:paraId="61050BA7" w14:textId="77777777" w:rsidR="008F3CFF" w:rsidRDefault="008F3CFF" w:rsidP="008F3CFF">
      <w:pPr>
        <w:pStyle w:val="Caption"/>
        <w:keepNext/>
        <w:jc w:val="center"/>
      </w:pPr>
    </w:p>
    <w:p w14:paraId="265421C3" w14:textId="77777777" w:rsidR="008F3CFF" w:rsidRPr="008F3CFF" w:rsidRDefault="008F3CFF" w:rsidP="00382C7F"/>
    <w:p w14:paraId="17733FB2" w14:textId="594C5927" w:rsidR="008F3CFF" w:rsidRPr="0026756C" w:rsidRDefault="008F3CFF" w:rsidP="008F3CFF">
      <w:pPr>
        <w:pStyle w:val="Caption"/>
        <w:keepNext/>
        <w:jc w:val="center"/>
      </w:pPr>
      <w:r>
        <w:t xml:space="preserve">Table </w:t>
      </w:r>
      <w:fldSimple w:instr=" SEQ Table \* ARABIC ">
        <w:r>
          <w:rPr>
            <w:noProof/>
          </w:rPr>
          <w:t>1</w:t>
        </w:r>
      </w:fldSimple>
      <w:r>
        <w:br/>
        <w:t>Attributes and their corresponding levels used in the experiment</w:t>
      </w:r>
    </w:p>
    <w:tbl>
      <w:tblPr>
        <w:tblStyle w:val="TableGridLight"/>
        <w:tblpPr w:leftFromText="180" w:rightFromText="180" w:vertAnchor="text" w:horzAnchor="margin" w:tblpY="274"/>
        <w:tblW w:w="0" w:type="auto"/>
        <w:tblLook w:val="04A0" w:firstRow="1" w:lastRow="0" w:firstColumn="1" w:lastColumn="0" w:noHBand="0" w:noVBand="1"/>
      </w:tblPr>
      <w:tblGrid>
        <w:gridCol w:w="4315"/>
        <w:gridCol w:w="4068"/>
      </w:tblGrid>
      <w:tr w:rsidR="008F3CFF" w:rsidRPr="000B174A" w14:paraId="1F96CF57" w14:textId="77777777" w:rsidTr="00382C7F">
        <w:trPr>
          <w:trHeight w:val="432"/>
        </w:trPr>
        <w:tc>
          <w:tcPr>
            <w:tcW w:w="4315" w:type="dxa"/>
            <w:hideMark/>
          </w:tcPr>
          <w:p w14:paraId="38F5B3B1" w14:textId="77777777" w:rsidR="008F3CFF" w:rsidRPr="000B174A" w:rsidRDefault="008F3CFF" w:rsidP="008F3CFF">
            <w:pPr>
              <w:spacing w:line="240" w:lineRule="auto"/>
              <w:jc w:val="center"/>
              <w:rPr>
                <w:b/>
                <w:bCs/>
                <w:lang w:val="en-US" w:eastAsia="en-US"/>
              </w:rPr>
            </w:pPr>
            <w:r w:rsidRPr="000B174A">
              <w:rPr>
                <w:b/>
                <w:bCs/>
                <w:lang w:val="en-US" w:eastAsia="en-US"/>
              </w:rPr>
              <w:t>Attribute</w:t>
            </w:r>
          </w:p>
        </w:tc>
        <w:tc>
          <w:tcPr>
            <w:tcW w:w="0" w:type="auto"/>
            <w:hideMark/>
          </w:tcPr>
          <w:p w14:paraId="44FB5921" w14:textId="77777777" w:rsidR="008F3CFF" w:rsidRPr="000B174A" w:rsidRDefault="008F3CFF" w:rsidP="008F3CFF">
            <w:pPr>
              <w:spacing w:line="240" w:lineRule="auto"/>
              <w:jc w:val="center"/>
              <w:rPr>
                <w:b/>
                <w:bCs/>
                <w:lang w:val="en-US" w:eastAsia="en-US"/>
              </w:rPr>
            </w:pPr>
            <w:r w:rsidRPr="000B174A">
              <w:rPr>
                <w:b/>
                <w:bCs/>
                <w:lang w:val="en-US" w:eastAsia="en-US"/>
              </w:rPr>
              <w:t>Levels</w:t>
            </w:r>
          </w:p>
        </w:tc>
      </w:tr>
      <w:tr w:rsidR="008F3CFF" w:rsidRPr="000B174A" w14:paraId="4354778F" w14:textId="77777777" w:rsidTr="00382C7F">
        <w:trPr>
          <w:trHeight w:val="432"/>
        </w:trPr>
        <w:tc>
          <w:tcPr>
            <w:tcW w:w="4315" w:type="dxa"/>
            <w:hideMark/>
          </w:tcPr>
          <w:p w14:paraId="34CAC296" w14:textId="77777777" w:rsidR="008F3CFF" w:rsidRPr="000B174A" w:rsidRDefault="008F3CFF" w:rsidP="00382C7F">
            <w:pPr>
              <w:spacing w:line="240" w:lineRule="auto"/>
              <w:jc w:val="center"/>
              <w:rPr>
                <w:lang w:val="en-US" w:eastAsia="en-US"/>
              </w:rPr>
            </w:pPr>
            <w:r w:rsidRPr="000B174A">
              <w:rPr>
                <w:lang w:val="en-US" w:eastAsia="en-US"/>
              </w:rPr>
              <w:t>Distance to green areas</w:t>
            </w:r>
          </w:p>
        </w:tc>
        <w:tc>
          <w:tcPr>
            <w:tcW w:w="0" w:type="auto"/>
            <w:hideMark/>
          </w:tcPr>
          <w:p w14:paraId="6197C989" w14:textId="77777777" w:rsidR="008F3CFF" w:rsidRPr="000B174A" w:rsidRDefault="008F3CFF" w:rsidP="008F3CFF">
            <w:pPr>
              <w:spacing w:line="240" w:lineRule="auto"/>
              <w:jc w:val="center"/>
              <w:rPr>
                <w:lang w:val="en-US" w:eastAsia="en-US"/>
              </w:rPr>
            </w:pPr>
            <w:r w:rsidRPr="000B174A">
              <w:rPr>
                <w:lang w:val="en-US" w:eastAsia="en-US"/>
              </w:rPr>
              <w:t>500 m; 5 km; 15 km</w:t>
            </w:r>
          </w:p>
        </w:tc>
      </w:tr>
      <w:tr w:rsidR="008F3CFF" w:rsidRPr="000B174A" w14:paraId="378D187E" w14:textId="77777777" w:rsidTr="00382C7F">
        <w:trPr>
          <w:trHeight w:val="432"/>
        </w:trPr>
        <w:tc>
          <w:tcPr>
            <w:tcW w:w="4315" w:type="dxa"/>
            <w:hideMark/>
          </w:tcPr>
          <w:p w14:paraId="122AD59D" w14:textId="77777777" w:rsidR="008F3CFF" w:rsidRPr="000B174A" w:rsidRDefault="008F3CFF" w:rsidP="00382C7F">
            <w:pPr>
              <w:spacing w:line="240" w:lineRule="auto"/>
              <w:jc w:val="center"/>
              <w:rPr>
                <w:lang w:val="en-US" w:eastAsia="en-US"/>
              </w:rPr>
            </w:pPr>
            <w:r w:rsidRPr="000B174A">
              <w:rPr>
                <w:lang w:val="en-US" w:eastAsia="en-US"/>
              </w:rPr>
              <w:t>Distance to shops and services</w:t>
            </w:r>
          </w:p>
        </w:tc>
        <w:tc>
          <w:tcPr>
            <w:tcW w:w="0" w:type="auto"/>
            <w:hideMark/>
          </w:tcPr>
          <w:p w14:paraId="10519E49" w14:textId="77777777" w:rsidR="008F3CFF" w:rsidRPr="000B174A" w:rsidRDefault="008F3CFF" w:rsidP="008F3CFF">
            <w:pPr>
              <w:spacing w:line="240" w:lineRule="auto"/>
              <w:jc w:val="center"/>
              <w:rPr>
                <w:lang w:val="en-US" w:eastAsia="en-US"/>
              </w:rPr>
            </w:pPr>
            <w:r w:rsidRPr="000B174A">
              <w:rPr>
                <w:lang w:val="en-US" w:eastAsia="en-US"/>
              </w:rPr>
              <w:t>500 m; 5 km; 15 km</w:t>
            </w:r>
          </w:p>
        </w:tc>
      </w:tr>
      <w:tr w:rsidR="008F3CFF" w:rsidRPr="000B174A" w14:paraId="50A4BC2B" w14:textId="77777777" w:rsidTr="00382C7F">
        <w:trPr>
          <w:trHeight w:val="432"/>
        </w:trPr>
        <w:tc>
          <w:tcPr>
            <w:tcW w:w="4315" w:type="dxa"/>
            <w:hideMark/>
          </w:tcPr>
          <w:p w14:paraId="6BA1ABAE" w14:textId="77777777" w:rsidR="008F3CFF" w:rsidRPr="000B174A" w:rsidRDefault="008F3CFF" w:rsidP="00382C7F">
            <w:pPr>
              <w:spacing w:line="240" w:lineRule="auto"/>
              <w:jc w:val="center"/>
              <w:rPr>
                <w:lang w:val="en-US" w:eastAsia="en-US"/>
              </w:rPr>
            </w:pPr>
            <w:r w:rsidRPr="000B174A">
              <w:rPr>
                <w:lang w:val="en-US" w:eastAsia="en-US"/>
              </w:rPr>
              <w:t>Distance to public transportation</w:t>
            </w:r>
          </w:p>
        </w:tc>
        <w:tc>
          <w:tcPr>
            <w:tcW w:w="0" w:type="auto"/>
            <w:hideMark/>
          </w:tcPr>
          <w:p w14:paraId="344434AA" w14:textId="77777777" w:rsidR="008F3CFF" w:rsidRPr="000B174A" w:rsidRDefault="008F3CFF" w:rsidP="008F3CFF">
            <w:pPr>
              <w:spacing w:line="240" w:lineRule="auto"/>
              <w:jc w:val="center"/>
              <w:rPr>
                <w:lang w:val="en-US" w:eastAsia="en-US"/>
              </w:rPr>
            </w:pPr>
            <w:r w:rsidRPr="000B174A">
              <w:rPr>
                <w:lang w:val="en-US" w:eastAsia="en-US"/>
              </w:rPr>
              <w:t>300 m; 600 m; 900 m</w:t>
            </w:r>
          </w:p>
        </w:tc>
      </w:tr>
      <w:tr w:rsidR="008F3CFF" w:rsidRPr="000B174A" w14:paraId="159089A6" w14:textId="77777777" w:rsidTr="00382C7F">
        <w:trPr>
          <w:trHeight w:val="432"/>
        </w:trPr>
        <w:tc>
          <w:tcPr>
            <w:tcW w:w="4315" w:type="dxa"/>
            <w:hideMark/>
          </w:tcPr>
          <w:p w14:paraId="53F1ACB1" w14:textId="77777777" w:rsidR="008F3CFF" w:rsidRPr="000B174A" w:rsidRDefault="008F3CFF" w:rsidP="00382C7F">
            <w:pPr>
              <w:spacing w:line="240" w:lineRule="auto"/>
              <w:jc w:val="center"/>
              <w:rPr>
                <w:lang w:val="en-US" w:eastAsia="en-US"/>
              </w:rPr>
            </w:pPr>
            <w:r w:rsidRPr="000B174A">
              <w:rPr>
                <w:lang w:val="en-US" w:eastAsia="en-US"/>
              </w:rPr>
              <w:t>Parking availability</w:t>
            </w:r>
          </w:p>
        </w:tc>
        <w:tc>
          <w:tcPr>
            <w:tcW w:w="0" w:type="auto"/>
            <w:hideMark/>
          </w:tcPr>
          <w:p w14:paraId="797AD7A4" w14:textId="77777777" w:rsidR="008F3CFF" w:rsidRPr="000B174A" w:rsidRDefault="008F3CFF" w:rsidP="008F3CFF">
            <w:pPr>
              <w:spacing w:line="240" w:lineRule="auto"/>
              <w:jc w:val="center"/>
              <w:rPr>
                <w:lang w:val="en-US" w:eastAsia="en-US"/>
              </w:rPr>
            </w:pPr>
            <w:r w:rsidRPr="000B174A">
              <w:rPr>
                <w:lang w:val="en-US" w:eastAsia="en-US"/>
              </w:rPr>
              <w:t>None; Reserved space; Reserved garage</w:t>
            </w:r>
          </w:p>
        </w:tc>
      </w:tr>
      <w:tr w:rsidR="008F3CFF" w:rsidRPr="000B174A" w14:paraId="761B3466" w14:textId="77777777" w:rsidTr="00382C7F">
        <w:trPr>
          <w:trHeight w:val="432"/>
        </w:trPr>
        <w:tc>
          <w:tcPr>
            <w:tcW w:w="4315" w:type="dxa"/>
            <w:hideMark/>
          </w:tcPr>
          <w:p w14:paraId="062D27DA" w14:textId="77777777" w:rsidR="008F3CFF" w:rsidRPr="000B174A" w:rsidRDefault="008F3CFF" w:rsidP="00382C7F">
            <w:pPr>
              <w:spacing w:line="240" w:lineRule="auto"/>
              <w:jc w:val="center"/>
              <w:rPr>
                <w:lang w:val="en-US" w:eastAsia="en-US"/>
              </w:rPr>
            </w:pPr>
            <w:r w:rsidRPr="000B174A">
              <w:rPr>
                <w:lang w:val="en-US" w:eastAsia="en-US"/>
              </w:rPr>
              <w:t>Monthly housing cost (vs. planned)</w:t>
            </w:r>
          </w:p>
        </w:tc>
        <w:tc>
          <w:tcPr>
            <w:tcW w:w="0" w:type="auto"/>
            <w:hideMark/>
          </w:tcPr>
          <w:p w14:paraId="0D5E9BF5" w14:textId="77777777" w:rsidR="008F3CFF" w:rsidRPr="000B174A" w:rsidRDefault="008F3CFF" w:rsidP="008F3CFF">
            <w:pPr>
              <w:spacing w:line="240" w:lineRule="auto"/>
              <w:jc w:val="center"/>
              <w:rPr>
                <w:lang w:val="en-US" w:eastAsia="en-US"/>
              </w:rPr>
            </w:pPr>
            <w:r w:rsidRPr="000B174A">
              <w:rPr>
                <w:lang w:val="en-US" w:eastAsia="en-US"/>
              </w:rPr>
              <w:t>−20%; −10%; 0%; +10%; +20%</w:t>
            </w:r>
          </w:p>
        </w:tc>
      </w:tr>
    </w:tbl>
    <w:p w14:paraId="02842426" w14:textId="77777777" w:rsidR="0026756C" w:rsidRDefault="0026756C" w:rsidP="0026756C">
      <w:pPr>
        <w:pStyle w:val="Caption"/>
        <w:keepNext/>
        <w:jc w:val="center"/>
      </w:pPr>
    </w:p>
    <w:p w14:paraId="759E3F29" w14:textId="155CB7C3" w:rsidR="008F3CFF" w:rsidRPr="008F3CFF" w:rsidRDefault="008F3CFF" w:rsidP="008F3CFF">
      <w:pPr>
        <w:pStyle w:val="Paragraph"/>
        <w:spacing w:line="360" w:lineRule="auto"/>
        <w:ind w:firstLine="720"/>
        <w:jc w:val="both"/>
        <w:rPr>
          <w:lang w:val="en-US"/>
        </w:rPr>
      </w:pPr>
    </w:p>
    <w:p w14:paraId="2A4146D9" w14:textId="77777777" w:rsidR="00266DD4" w:rsidRDefault="00EF26DF" w:rsidP="00382C7F">
      <w:pPr>
        <w:pStyle w:val="Paragraph"/>
        <w:spacing w:line="360" w:lineRule="auto"/>
        <w:rPr>
          <w:lang w:val="en-US"/>
        </w:rPr>
      </w:pPr>
      <w:r w:rsidRPr="009578AB">
        <w:rPr>
          <w:lang w:val="en-US"/>
        </w:rPr>
        <w:t xml:space="preserve">Before commencing the experiment, respondents were given a definition of each attribute, as well as an example to </w:t>
      </w:r>
      <w:r w:rsidR="00DD5C31">
        <w:rPr>
          <w:lang w:val="en-US"/>
        </w:rPr>
        <w:t>minimize</w:t>
      </w:r>
      <w:r w:rsidRPr="009578AB">
        <w:rPr>
          <w:lang w:val="en-US"/>
        </w:rPr>
        <w:t xml:space="preserve"> any ambiguity in interpretation. </w:t>
      </w:r>
      <w:r w:rsidR="0083331C">
        <w:rPr>
          <w:lang w:val="en-US"/>
        </w:rPr>
        <w:t>They</w:t>
      </w:r>
      <w:r w:rsidR="0083331C" w:rsidRPr="009578AB">
        <w:rPr>
          <w:lang w:val="en-US"/>
        </w:rPr>
        <w:t xml:space="preserve"> </w:t>
      </w:r>
      <w:r w:rsidRPr="009578AB">
        <w:rPr>
          <w:lang w:val="en-US"/>
        </w:rPr>
        <w:t>were also instructed to base each choice on the assumption that the alternative housing options were identical in every way aside from the attribute</w:t>
      </w:r>
      <w:r>
        <w:rPr>
          <w:lang w:val="en-US"/>
        </w:rPr>
        <w:t>s presented</w:t>
      </w:r>
      <w:r w:rsidRPr="009578AB">
        <w:rPr>
          <w:lang w:val="en-US"/>
        </w:rPr>
        <w:t xml:space="preserve">. </w:t>
      </w:r>
    </w:p>
    <w:p w14:paraId="57FC3877" w14:textId="1F6CC153" w:rsidR="0026756C" w:rsidRPr="0020674A" w:rsidRDefault="00DD5C31" w:rsidP="00382C7F">
      <w:pPr>
        <w:pStyle w:val="Paragraph"/>
        <w:spacing w:line="360" w:lineRule="auto"/>
        <w:rPr>
          <w:lang w:val="en-US"/>
        </w:rPr>
      </w:pPr>
      <w:r>
        <w:rPr>
          <w:lang w:val="en-US"/>
        </w:rPr>
        <w:t xml:space="preserve">When designing </w:t>
      </w:r>
      <w:r w:rsidR="0083331C">
        <w:rPr>
          <w:lang w:val="en-US"/>
        </w:rPr>
        <w:t>a DCE</w:t>
      </w:r>
      <w:r>
        <w:rPr>
          <w:lang w:val="en-US"/>
        </w:rPr>
        <w:t>, i</w:t>
      </w:r>
      <w:r w:rsidR="00FE78F6">
        <w:rPr>
          <w:lang w:val="en-US"/>
        </w:rPr>
        <w:t>ncluding every combination of attribute levels in the construction of the choice sets</w:t>
      </w:r>
      <w:r w:rsidR="0083331C">
        <w:rPr>
          <w:lang w:val="en-US"/>
        </w:rPr>
        <w:t xml:space="preserve"> (i.e., </w:t>
      </w:r>
      <w:r w:rsidR="00FE78F6">
        <w:rPr>
          <w:lang w:val="en-US"/>
        </w:rPr>
        <w:t>a full factorial design</w:t>
      </w:r>
      <w:r w:rsidR="0083331C">
        <w:rPr>
          <w:lang w:val="en-US"/>
        </w:rPr>
        <w:t>)</w:t>
      </w:r>
      <w:r w:rsidR="00FE78F6">
        <w:rPr>
          <w:lang w:val="en-US"/>
        </w:rPr>
        <w:t xml:space="preserve"> is often too large to be used in practice. </w:t>
      </w:r>
      <w:r w:rsidR="00FE78F6" w:rsidRPr="009578AB">
        <w:rPr>
          <w:lang w:val="en-US"/>
        </w:rPr>
        <w:t xml:space="preserve">To reduce the dimensionality of a full factorial design, a D-optimal subset was generated </w:t>
      </w:r>
      <w:r w:rsidR="00CC0C4E">
        <w:rPr>
          <w:lang w:val="en-US"/>
        </w:rPr>
        <w:t>using the</w:t>
      </w:r>
      <w:r w:rsidR="001B6BBA">
        <w:rPr>
          <w:lang w:val="en-US"/>
        </w:rPr>
        <w:t xml:space="preserve"> R package</w:t>
      </w:r>
      <w:r w:rsidR="00CC0C4E">
        <w:rPr>
          <w:lang w:val="en-US"/>
        </w:rPr>
        <w:t xml:space="preserve"> </w:t>
      </w:r>
      <w:proofErr w:type="spellStart"/>
      <w:r w:rsidR="00CC0C4E">
        <w:rPr>
          <w:lang w:val="en-US"/>
        </w:rPr>
        <w:t>cbc</w:t>
      </w:r>
      <w:proofErr w:type="spellEnd"/>
      <w:r w:rsidR="00CC0C4E">
        <w:rPr>
          <w:lang w:val="en-US"/>
        </w:rPr>
        <w:t xml:space="preserve"> tools</w:t>
      </w:r>
      <w:r w:rsidR="001B6BBA">
        <w:rPr>
          <w:lang w:val="en-US"/>
        </w:rPr>
        <w:t xml:space="preserve"> </w:t>
      </w:r>
      <w:r w:rsidR="001B6BBA">
        <w:rPr>
          <w:lang w:val="en-US"/>
        </w:rPr>
        <w:fldChar w:fldCharType="begin"/>
      </w:r>
      <w:r w:rsidR="001B6BBA">
        <w:rPr>
          <w:lang w:val="en-US"/>
        </w:rPr>
        <w:instrText xml:space="preserve"> ADDIN ZOTERO_ITEM CSL_CITATION {"citationID":"7ew28BAu","properties":{"formattedCitation":"(Helveston, 2025)","plainCitation":"(Helveston, 2025)","noteIndex":0},"citationItems":[{"id":5780,"uris":["http://zotero.org/users/3783483/items/B8C6AUCP"],"itemData":{"id":5780,"type":"software","title":"cbcTools: Design and Analyze Choice-Based Conjoint Experiments. R package","URL":"https://jhelvy.github.io/cbcTools/","author":[{"family":"Helveston","given":"John Paul"}],"issued":{"date-parts":[["2025"]]},"citation-key":"helvestonCbcToolsDesignAnalyze2025"}}],"schema":"https://github.com/citation-style-language/schema/raw/master/csl-citation.json"} </w:instrText>
      </w:r>
      <w:r w:rsidR="001B6BBA">
        <w:rPr>
          <w:lang w:val="en-US"/>
        </w:rPr>
        <w:fldChar w:fldCharType="separate"/>
      </w:r>
      <w:r w:rsidR="001B6BBA" w:rsidRPr="001B6BBA">
        <w:t>(Helveston, 2025)</w:t>
      </w:r>
      <w:r w:rsidR="001B6BBA">
        <w:rPr>
          <w:lang w:val="en-US"/>
        </w:rPr>
        <w:fldChar w:fldCharType="end"/>
      </w:r>
      <w:r w:rsidR="001B6BBA">
        <w:rPr>
          <w:lang w:val="en-US"/>
        </w:rPr>
        <w:t xml:space="preserve"> which</w:t>
      </w:r>
      <w:r w:rsidR="001B6BBA" w:rsidRPr="009578AB">
        <w:rPr>
          <w:lang w:val="en-US"/>
        </w:rPr>
        <w:t xml:space="preserve"> </w:t>
      </w:r>
      <w:r w:rsidR="00FE78F6" w:rsidRPr="009578AB">
        <w:rPr>
          <w:lang w:val="en-US"/>
        </w:rPr>
        <w:t>reduce</w:t>
      </w:r>
      <w:r w:rsidR="00CC0C4E">
        <w:rPr>
          <w:lang w:val="en-US"/>
        </w:rPr>
        <w:t>d</w:t>
      </w:r>
      <w:r w:rsidR="00FE78F6" w:rsidRPr="009578AB">
        <w:rPr>
          <w:lang w:val="en-US"/>
        </w:rPr>
        <w:t xml:space="preserve"> dimensionality while maintaining statistical power</w:t>
      </w:r>
      <w:r w:rsidR="00FE78F6">
        <w:rPr>
          <w:lang w:val="en-US"/>
        </w:rPr>
        <w:t xml:space="preserve"> and balanced attribute representation</w:t>
      </w:r>
      <w:r w:rsidR="00FE78F6" w:rsidRPr="009578AB">
        <w:rPr>
          <w:lang w:val="en-US"/>
        </w:rPr>
        <w:t>.</w:t>
      </w:r>
      <w:r w:rsidR="00DD6E25">
        <w:rPr>
          <w:lang w:val="en-US"/>
        </w:rPr>
        <w:t xml:space="preserve"> </w:t>
      </w:r>
      <w:r w:rsidR="0083331C">
        <w:rPr>
          <w:lang w:val="en-US"/>
        </w:rPr>
        <w:t>T</w:t>
      </w:r>
      <w:r w:rsidR="00EF26DF" w:rsidRPr="009578AB">
        <w:rPr>
          <w:lang w:val="en-US"/>
        </w:rPr>
        <w:t xml:space="preserve">he number of choice sets was limited to </w:t>
      </w:r>
      <w:r w:rsidR="00C662D8">
        <w:rPr>
          <w:lang w:val="en-US"/>
        </w:rPr>
        <w:t>ni</w:t>
      </w:r>
      <w:r w:rsidR="0026756C">
        <w:rPr>
          <w:lang w:val="en-US"/>
        </w:rPr>
        <w:t>n</w:t>
      </w:r>
      <w:r w:rsidR="00C662D8">
        <w:rPr>
          <w:lang w:val="en-US"/>
        </w:rPr>
        <w:t>e</w:t>
      </w:r>
      <w:r w:rsidR="00EF26DF" w:rsidRPr="009578AB">
        <w:rPr>
          <w:lang w:val="en-US"/>
        </w:rPr>
        <w:t xml:space="preserve"> to minimize the cognitive burden while maximizing the statistical power</w:t>
      </w:r>
      <w:r w:rsidR="008C62E0">
        <w:rPr>
          <w:lang w:val="en-US"/>
        </w:rPr>
        <w:t xml:space="preserve"> </w:t>
      </w:r>
      <w:r w:rsidR="00EF26DF">
        <w:rPr>
          <w:lang w:val="en-US"/>
        </w:rPr>
        <w:fldChar w:fldCharType="begin"/>
      </w:r>
      <w:r w:rsidR="00EF26DF">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sidR="00EF26DF">
        <w:rPr>
          <w:lang w:val="en-US"/>
        </w:rPr>
        <w:fldChar w:fldCharType="separate"/>
      </w:r>
      <w:r w:rsidR="00EF26DF" w:rsidRPr="00EF3A72">
        <w:t>(DeShazo &amp; Fermo, 2002; Mangham et al., 2009; Himmler et al., 2021)</w:t>
      </w:r>
      <w:r w:rsidR="00EF26DF">
        <w:rPr>
          <w:lang w:val="en-US"/>
        </w:rPr>
        <w:fldChar w:fldCharType="end"/>
      </w:r>
      <w:r w:rsidR="00EF26DF">
        <w:rPr>
          <w:lang w:val="en-US"/>
        </w:rPr>
        <w:t>.</w:t>
      </w:r>
      <w:r w:rsidR="001B6BBA">
        <w:rPr>
          <w:lang w:val="en-US"/>
        </w:rPr>
        <w:t xml:space="preserve">  </w:t>
      </w:r>
      <w:r w:rsidR="001B6BBA">
        <w:t>No opt out option was included, as all respondents had already expressed an intention to relocate and were therefore actively considering alternative housing options.</w:t>
      </w:r>
      <w:r w:rsidR="00EF26DF" w:rsidRPr="009578AB">
        <w:rPr>
          <w:lang w:val="en-US"/>
        </w:rPr>
        <w:t xml:space="preserve"> </w:t>
      </w:r>
      <w:r w:rsidR="0026756C" w:rsidRPr="009578AB">
        <w:rPr>
          <w:lang w:val="en-US"/>
        </w:rPr>
        <w:t>Figure 2 depicts a typical choice set presented to the respondents.</w:t>
      </w:r>
    </w:p>
    <w:p w14:paraId="7CC03810" w14:textId="77777777" w:rsidR="0026756C" w:rsidRDefault="0026756C" w:rsidP="0026756C">
      <w:pPr>
        <w:pStyle w:val="Paragraph"/>
        <w:keepNext/>
        <w:spacing w:line="360" w:lineRule="auto"/>
        <w:ind w:firstLine="720"/>
      </w:pPr>
      <w:r>
        <w:rPr>
          <w:noProof/>
          <w:lang w:val="en-US"/>
        </w:rPr>
        <w:lastRenderedPageBreak/>
        <w:drawing>
          <wp:inline distT="0" distB="0" distL="0" distR="0" wp14:anchorId="5DF366DA" wp14:editId="5DBDA936">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334D75D9" w14:textId="2E7359CA" w:rsidR="00E4272E" w:rsidRPr="006315DF" w:rsidRDefault="0026756C" w:rsidP="006315DF">
      <w:pPr>
        <w:pStyle w:val="Caption"/>
        <w:spacing w:line="360" w:lineRule="auto"/>
        <w:jc w:val="center"/>
      </w:pPr>
      <w:r>
        <w:t xml:space="preserve">Figure </w:t>
      </w:r>
      <w:fldSimple w:instr=" SEQ Figure \* ARABIC ">
        <w:r w:rsidR="007D612E">
          <w:rPr>
            <w:noProof/>
          </w:rPr>
          <w:t>2</w:t>
        </w:r>
      </w:fldSimple>
      <w:r>
        <w:rPr>
          <w:noProof/>
        </w:rPr>
        <w:br/>
        <w:t>Example of choice set</w:t>
      </w:r>
    </w:p>
    <w:p w14:paraId="15759BF7" w14:textId="5FEC3216" w:rsidR="00A06334" w:rsidRDefault="00C662D8" w:rsidP="00F15126">
      <w:pPr>
        <w:pStyle w:val="Heading1"/>
        <w:rPr>
          <w:lang w:val="en-US"/>
        </w:rPr>
      </w:pPr>
      <w:r>
        <w:rPr>
          <w:lang w:val="en-US"/>
        </w:rPr>
        <w:t xml:space="preserve">Statistical </w:t>
      </w:r>
      <w:r w:rsidR="00940A32">
        <w:rPr>
          <w:lang w:val="en-US"/>
        </w:rPr>
        <w:t>analysis</w:t>
      </w:r>
    </w:p>
    <w:p w14:paraId="17D8D8F7" w14:textId="3E025199" w:rsidR="00F67B41" w:rsidRDefault="00DD5C31" w:rsidP="00382C7F">
      <w:pPr>
        <w:pStyle w:val="Paragraph"/>
        <w:spacing w:line="360" w:lineRule="auto"/>
        <w:rPr>
          <w:lang w:val="en-US"/>
        </w:rPr>
      </w:pPr>
      <w:r>
        <w:rPr>
          <w:lang w:val="en-US"/>
        </w:rPr>
        <w:t>R</w:t>
      </w:r>
      <w:r w:rsidR="00F67B41" w:rsidRPr="00F67B41">
        <w:rPr>
          <w:lang w:val="en-US"/>
        </w:rPr>
        <w:t xml:space="preserve">espondent’s choices </w:t>
      </w:r>
      <w:r w:rsidR="00AF6A8D">
        <w:rPr>
          <w:lang w:val="en-US"/>
        </w:rPr>
        <w:t>were</w:t>
      </w:r>
      <w:r w:rsidR="00F67B41" w:rsidRPr="00F67B41">
        <w:rPr>
          <w:lang w:val="en-US"/>
        </w:rPr>
        <w:t xml:space="preserve"> modelled within </w:t>
      </w:r>
      <w:r w:rsidR="00AF6A8D">
        <w:rPr>
          <w:lang w:val="en-US"/>
        </w:rPr>
        <w:t>the</w:t>
      </w:r>
      <w:r w:rsidR="00F67B41" w:rsidRPr="00F67B41">
        <w:rPr>
          <w:lang w:val="en-US"/>
        </w:rPr>
        <w:t xml:space="preserve"> random utility theory framework, which assumes individuals choose options which maximize their utility based upon available options</w:t>
      </w:r>
      <w:r w:rsidR="00F67B41">
        <w:rPr>
          <w:lang w:val="en-US"/>
        </w:rPr>
        <w:t xml:space="preserve"> </w:t>
      </w:r>
      <w:r w:rsidR="00F67B41">
        <w:rPr>
          <w:lang w:val="en-US"/>
        </w:rPr>
        <w:fldChar w:fldCharType="begin"/>
      </w:r>
      <w:r w:rsidR="00F67B41">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67B41">
        <w:rPr>
          <w:lang w:val="en-US"/>
        </w:rPr>
        <w:fldChar w:fldCharType="separate"/>
      </w:r>
      <w:r w:rsidR="00EF3A72" w:rsidRPr="00EF3A72">
        <w:t>(Lancsar &amp; Louviere, 2008)</w:t>
      </w:r>
      <w:r w:rsidR="00F67B41">
        <w:rPr>
          <w:lang w:val="en-US"/>
        </w:rPr>
        <w:fldChar w:fldCharType="end"/>
      </w:r>
      <w:r w:rsidR="00F67B41">
        <w:rPr>
          <w:lang w:val="en-US"/>
        </w:rPr>
        <w:t xml:space="preserve">. </w:t>
      </w:r>
      <w:r w:rsidR="00F67B41" w:rsidRPr="00F67B41">
        <w:rPr>
          <w:lang w:val="en-US"/>
        </w:rPr>
        <w:t>An underlying utility model can then be estimated where the</w:t>
      </w:r>
      <w:r w:rsidR="004A6381">
        <w:rPr>
          <w:lang w:val="en-US"/>
        </w:rPr>
        <w:t xml:space="preserve"> </w:t>
      </w:r>
      <w:r w:rsidR="00F67B41" w:rsidRPr="00F67B41">
        <w:rPr>
          <w:lang w:val="en-US"/>
        </w:rPr>
        <w:t>utility that individual</w:t>
      </w:r>
      <w:r w:rsidR="00F67B41" w:rsidRPr="004A6381">
        <w:rPr>
          <w:i/>
          <w:iCs/>
          <w:lang w:val="en-US"/>
        </w:rPr>
        <w:t xml:space="preserve"> </w:t>
      </w:r>
      <w:proofErr w:type="spellStart"/>
      <w:r w:rsidR="00F67B41" w:rsidRPr="004A6381">
        <w:rPr>
          <w:i/>
          <w:iCs/>
          <w:lang w:val="en-US"/>
        </w:rPr>
        <w:t>i</w:t>
      </w:r>
      <w:proofErr w:type="spellEnd"/>
      <w:r w:rsidR="00F67B41" w:rsidRPr="00F67B41">
        <w:rPr>
          <w:lang w:val="en-US"/>
        </w:rPr>
        <w:t xml:space="preserve"> derives from alternative</w:t>
      </w:r>
      <w:r w:rsidR="00F67B41" w:rsidRPr="004A6381">
        <w:rPr>
          <w:i/>
          <w:iCs/>
          <w:lang w:val="en-US"/>
        </w:rPr>
        <w:t xml:space="preserve"> j</w:t>
      </w:r>
      <w:r w:rsidR="00F67B41" w:rsidRPr="00F67B41">
        <w:rPr>
          <w:lang w:val="en-US"/>
        </w:rPr>
        <w:t xml:space="preserve"> in a choice set</w:t>
      </w:r>
      <w:r w:rsidR="00F67B41" w:rsidRPr="004A6381">
        <w:rPr>
          <w:i/>
          <w:iCs/>
          <w:lang w:val="en-US"/>
        </w:rPr>
        <w:t xml:space="preserve"> t</w:t>
      </w:r>
      <w:r w:rsidR="00F67B41" w:rsidRPr="00F67B41">
        <w:rPr>
          <w:lang w:val="en-US"/>
        </w:rPr>
        <w:t xml:space="preserve"> is given by:</w:t>
      </w:r>
    </w:p>
    <w:p w14:paraId="229F034F" w14:textId="77777777" w:rsidR="00F67B41" w:rsidRDefault="00F67B41" w:rsidP="00F15126">
      <w:pPr>
        <w:pStyle w:val="Newparagraph"/>
        <w:spacing w:line="360" w:lineRule="auto"/>
        <w:rPr>
          <w:lang w:val="en-US"/>
        </w:rPr>
      </w:pPr>
    </w:p>
    <w:p w14:paraId="0C414ACE" w14:textId="56367DC6" w:rsidR="00D741F0"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6A6177CF" w14:textId="1165DFA4" w:rsidR="00F67B41" w:rsidRPr="00F67B41" w:rsidRDefault="00000000" w:rsidP="00F15126">
      <w:pPr>
        <w:pStyle w:val="Newparagraph"/>
        <w:spacing w:line="360" w:lineRule="auto"/>
        <w:rPr>
          <w:lang w:val="en-US"/>
        </w:rPr>
      </w:pPr>
      <m:oMathPara>
        <m:oMath>
          <m:r>
            <w:rPr>
              <w:rFonts w:ascii="Cambria Math" w:hAnsi="Cambria Math"/>
              <w:lang w:val="en-US"/>
            </w:rPr>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72935D99" w:rsidR="00F67B41"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1F228F51" w14:textId="77777777" w:rsidR="00D741F0" w:rsidRPr="00D741F0" w:rsidRDefault="00D741F0" w:rsidP="00F15126">
      <w:pPr>
        <w:pStyle w:val="Newparagraph"/>
        <w:spacing w:line="360" w:lineRule="auto"/>
        <w:rPr>
          <w:lang w:val="en-US"/>
        </w:rPr>
      </w:pPr>
    </w:p>
    <w:p w14:paraId="38E76CFB" w14:textId="0445E231" w:rsidR="00601D62" w:rsidRDefault="00F67B41" w:rsidP="00DD5C31">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w:t>
      </w:r>
    </w:p>
    <w:p w14:paraId="157A0A7E" w14:textId="0C44E5E4" w:rsidR="00601D62" w:rsidRPr="00DD5C31" w:rsidRDefault="00601D62" w:rsidP="00DD5C31">
      <w:pPr>
        <w:pStyle w:val="Paragraph"/>
        <w:spacing w:line="360" w:lineRule="auto"/>
        <w:rPr>
          <w:lang w:val="en-US"/>
        </w:rPr>
      </w:pPr>
      <w:r w:rsidRPr="00DD5C31">
        <w:rPr>
          <w:lang w:val="en-US"/>
        </w:rPr>
        <w:t xml:space="preserve">Under the multinomial logit (MNL) model, preferences are assumed to be homogeneous across respondents and the error terms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oMath>
      <w:r w:rsidR="00DD6E25" w:rsidRPr="00DD5C31">
        <w:rPr>
          <w:lang w:val="en-US"/>
        </w:rPr>
        <w:t xml:space="preserve"> </w:t>
      </w:r>
      <w:r w:rsidRPr="00DD5C31">
        <w:rPr>
          <w:lang w:val="en-US"/>
        </w:rPr>
        <w:t>are independently and identically distributed (</w:t>
      </w:r>
      <w:proofErr w:type="spellStart"/>
      <w:r w:rsidRPr="00DD5C31">
        <w:rPr>
          <w:lang w:val="en-US"/>
        </w:rPr>
        <w:t>i.i.d.</w:t>
      </w:r>
      <w:proofErr w:type="spellEnd"/>
      <w:r w:rsidRPr="00DD5C31">
        <w:rPr>
          <w:lang w:val="en-US"/>
        </w:rPr>
        <w:t xml:space="preserve">). The probability that individual </w:t>
      </w:r>
      <m:oMath>
        <m:r>
          <w:rPr>
            <w:rFonts w:ascii="Cambria Math" w:hAnsi="Cambria Math"/>
            <w:lang w:val="en-US"/>
          </w:rPr>
          <m:t>i</m:t>
        </m:r>
      </m:oMath>
      <w:r w:rsidR="00DD6E25" w:rsidRPr="00DD5C31">
        <w:rPr>
          <w:lang w:val="en-US"/>
        </w:rPr>
        <w:t xml:space="preserve"> </w:t>
      </w:r>
      <w:r w:rsidRPr="00DD5C31">
        <w:rPr>
          <w:lang w:val="en-US"/>
        </w:rPr>
        <w:t xml:space="preserve">chooses alternative </w:t>
      </w:r>
      <m:oMath>
        <m:r>
          <w:rPr>
            <w:rFonts w:ascii="Cambria Math" w:hAnsi="Cambria Math"/>
            <w:lang w:val="en-US"/>
          </w:rPr>
          <m:t>j</m:t>
        </m:r>
      </m:oMath>
      <w:r w:rsidR="00DD6E25" w:rsidRPr="00DD5C31">
        <w:rPr>
          <w:lang w:val="en-US"/>
        </w:rPr>
        <w:t xml:space="preserve"> </w:t>
      </w:r>
      <w:r w:rsidRPr="00DD5C31">
        <w:rPr>
          <w:lang w:val="en-US"/>
        </w:rPr>
        <w:t xml:space="preserve">in task </w:t>
      </w:r>
      <m:oMath>
        <m:r>
          <w:rPr>
            <w:rFonts w:ascii="Cambria Math" w:hAnsi="Cambria Math"/>
            <w:lang w:val="en-US"/>
          </w:rPr>
          <m:t>t</m:t>
        </m:r>
      </m:oMath>
      <w:r w:rsidR="00DD6E25" w:rsidRPr="00DD5C31">
        <w:rPr>
          <w:lang w:val="en-US"/>
        </w:rPr>
        <w:t xml:space="preserve"> </w:t>
      </w:r>
      <w:r w:rsidRPr="00DD5C31">
        <w:rPr>
          <w:lang w:val="en-US"/>
        </w:rPr>
        <w:t>is then:</w:t>
      </w:r>
    </w:p>
    <w:p w14:paraId="016A3150" w14:textId="77777777" w:rsidR="00601D62" w:rsidRDefault="00601D62" w:rsidP="00601D62">
      <w:pPr>
        <w:pStyle w:val="Newparagraph"/>
        <w:ind w:firstLine="0"/>
      </w:pPr>
    </w:p>
    <w:p w14:paraId="2BEFA987" w14:textId="04A56AB3" w:rsidR="00601D62" w:rsidRPr="00D741F0" w:rsidRDefault="00000000" w:rsidP="00601D62">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itj</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it</m:t>
                          </m:r>
                        </m:sub>
                      </m:sSub>
                      <m:r>
                        <w:rPr>
                          <w:rFonts w:ascii="Cambria Math" w:hAnsi="Cambria Math"/>
                          <w:lang w:val="en-US"/>
                        </w:rPr>
                        <m:t>=j</m:t>
                      </m:r>
                    </m:e>
                  </m:d>
                </m:e>
              </m:func>
              <m:r>
                <w:rPr>
                  <w:rFonts w:ascii="Cambria Math" w:hAnsi="Cambria Math"/>
                  <w:lang w:val="en-US"/>
                </w:rPr>
                <m:t xml:space="preserve">=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j</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den>
              </m:f>
              <m:r>
                <w:rPr>
                  <w:rFonts w:ascii="Cambria Math" w:hAnsi="Cambria Math"/>
                  <w:lang w:val="en-US"/>
                </w:rPr>
                <m:t>#(3)</m:t>
              </m:r>
            </m:e>
          </m:eqArr>
        </m:oMath>
      </m:oMathPara>
    </w:p>
    <w:p w14:paraId="4B8C4A6C" w14:textId="77777777" w:rsidR="00D741F0" w:rsidRPr="00601D62" w:rsidRDefault="00D741F0" w:rsidP="00D741F0">
      <w:pPr>
        <w:pStyle w:val="Newparagraph"/>
        <w:spacing w:line="360" w:lineRule="auto"/>
        <w:ind w:firstLine="0"/>
        <w:rPr>
          <w:lang w:val="en-US"/>
        </w:rPr>
      </w:pPr>
    </w:p>
    <w:p w14:paraId="6A92F95A" w14:textId="4748C6BF" w:rsidR="00722B2D" w:rsidRPr="00722B2D" w:rsidRDefault="00601D62" w:rsidP="00382C7F">
      <w:pPr>
        <w:pStyle w:val="Paragraph"/>
        <w:spacing w:line="360" w:lineRule="auto"/>
      </w:pPr>
      <w:r>
        <w:t>While MNL models are commonly used in choice modelling, they are not well suited to uncover heterogeneity in preferences</w:t>
      </w:r>
      <w:r w:rsidR="00CC0C4E">
        <w:t xml:space="preserve"> related to observable characteristics</w:t>
      </w:r>
      <w:r>
        <w:t xml:space="preserve">, which </w:t>
      </w:r>
      <w:r w:rsidR="00475FDE">
        <w:t>wa</w:t>
      </w:r>
      <w:r>
        <w:t xml:space="preserve">s a central aim of our study. </w:t>
      </w:r>
      <w:r w:rsidR="00F67B41" w:rsidRPr="00F67B41">
        <w:rPr>
          <w:lang w:val="en-US"/>
        </w:rPr>
        <w:t xml:space="preserve">Recent </w:t>
      </w:r>
      <w:r w:rsidR="00DD6E25">
        <w:rPr>
          <w:lang w:val="en-US"/>
        </w:rPr>
        <w:t>housing studies</w:t>
      </w:r>
      <w:r w:rsidR="00F67B41" w:rsidRPr="00F67B41">
        <w:rPr>
          <w:lang w:val="en-US"/>
        </w:rPr>
        <w:t xml:space="preserve"> address this limitation by allowing utility coefficients to vary across individuals or groups</w:t>
      </w:r>
      <w:r w:rsidR="00DD6E25">
        <w:rPr>
          <w:lang w:val="en-US"/>
        </w:rPr>
        <w:t xml:space="preserve"> </w:t>
      </w:r>
      <w:r w:rsidR="00F67B41">
        <w:rPr>
          <w:lang w:val="en-US"/>
        </w:rPr>
        <w:fldChar w:fldCharType="begin"/>
      </w:r>
      <w:r w:rsidR="002A23E6">
        <w:rPr>
          <w:lang w:val="en-US"/>
        </w:rPr>
        <w:instrText xml:space="preserve"> ADDIN ZOTERO_ITEM CSL_CITATION {"citationID":"TrmQ7SFS","properties":{"unsorted":true,"formattedCitation":"(Ardeshiri et al., 2024; Aitken et al., 2024; Lee et al., 2025)","plainCitation":"(Ardeshiri et al., 2024; Aitken et al., 2024; Lee et al., 2025)","noteIndex":0},"citationItems":[{"id":4846,"uris":["http://zotero.org/users/3783483/items/TUE4V77N"],"itemData":{"id":4846,"type":"article-journal","abstract":"Exploring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F67B41">
        <w:rPr>
          <w:lang w:val="en-US"/>
        </w:rPr>
        <w:fldChar w:fldCharType="separate"/>
      </w:r>
      <w:r w:rsidR="002A23E6" w:rsidRPr="00C901BE">
        <w:rPr>
          <w:lang w:val="en-US"/>
        </w:rPr>
        <w:t>(Ardeshiri et al., 2024; Aitken et al., 2024; Lee et al., 2025)</w:t>
      </w:r>
      <w:r w:rsidR="00F67B41">
        <w:rPr>
          <w:lang w:val="en-US"/>
        </w:rPr>
        <w:fldChar w:fldCharType="end"/>
      </w:r>
      <w:r w:rsidR="00F67B41" w:rsidRPr="00C901BE">
        <w:rPr>
          <w:lang w:val="en-US"/>
        </w:rPr>
        <w:t xml:space="preserve">. </w:t>
      </w:r>
      <w:r w:rsidR="00F67B41" w:rsidRPr="00F67B41">
        <w:rPr>
          <w:lang w:val="en-US"/>
        </w:rPr>
        <w:t>We follow</w:t>
      </w:r>
      <w:r w:rsidR="00C662D8">
        <w:rPr>
          <w:lang w:val="en-US"/>
        </w:rPr>
        <w:t>ed</w:t>
      </w:r>
      <w:r w:rsidR="00F67B41" w:rsidRPr="00F67B41">
        <w:rPr>
          <w:lang w:val="en-US"/>
        </w:rPr>
        <w:t xml:space="preserve"> this line of research and estimate</w:t>
      </w:r>
      <w:r w:rsidR="00475FDE">
        <w:rPr>
          <w:lang w:val="en-US"/>
        </w:rPr>
        <w:t>d</w:t>
      </w:r>
      <w:r w:rsidR="00F67B41" w:rsidRPr="00F67B41">
        <w:rPr>
          <w:lang w:val="en-US"/>
        </w:rPr>
        <w:t xml:space="preserve"> mixed logit (ML) models, in which the utility coefficients β</w:t>
      </w:r>
      <w:proofErr w:type="spellStart"/>
      <w:r w:rsidR="00F67B41" w:rsidRPr="004A6381">
        <w:rPr>
          <w:i/>
          <w:iCs/>
          <w:lang w:val="en-US"/>
        </w:rPr>
        <w:t>i</w:t>
      </w:r>
      <w:proofErr w:type="spellEnd"/>
      <w:r w:rsidR="00F67B41" w:rsidRPr="00F67B41">
        <w:rPr>
          <w:lang w:val="en-US"/>
        </w:rPr>
        <w:t xml:space="preserve"> are allowed to vary randomly across 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F0CBB">
        <w:rPr>
          <w:lang w:val="en-US"/>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F0CBB">
        <w:rPr>
          <w:lang w:val="en-US"/>
        </w:rPr>
        <w:t>(McFadden &amp; Train, 2000)</w:t>
      </w:r>
      <w:r w:rsidR="006B744D">
        <w:rPr>
          <w:lang w:val="en-US"/>
        </w:rPr>
        <w:fldChar w:fldCharType="end"/>
      </w:r>
      <w:r>
        <w:rPr>
          <w:lang w:val="en-US"/>
        </w:rPr>
        <w:t xml:space="preserve">. </w:t>
      </w:r>
      <w:r w:rsidR="00722B2D">
        <w:t xml:space="preserve">Instead of assuming that all individuals share the same preference parameters, the mixed logit model allows each respondent to have their own vector of utility coefficients. These individual‐specific coefficients are treated as random draws from a population distribution with a mean vector </w:t>
      </w:r>
      <m:oMath>
        <m:r>
          <w:rPr>
            <w:rFonts w:ascii="Cambria Math" w:hAnsi="Cambria Math"/>
          </w:rPr>
          <m:t xml:space="preserve">β </m:t>
        </m:r>
      </m:oMath>
      <w:r w:rsidR="00722B2D">
        <w:t xml:space="preserve">and a covariance matrix </w:t>
      </w:r>
      <m:oMath>
        <m:r>
          <m:rPr>
            <m:sty m:val="p"/>
          </m:rPr>
          <w:rPr>
            <w:rFonts w:ascii="Cambria Math" w:hAnsi="Cambria Math"/>
          </w:rPr>
          <m:t>Σ</m:t>
        </m:r>
      </m:oMath>
      <w:r w:rsidR="00722B2D">
        <w:t>. The mean vector represents the average preferences in the sample, while the covariance matrix captures the extent to which preferences vary across individuals and the degree to which these random parameters may be correlated with one another.</w:t>
      </w:r>
    </w:p>
    <w:p w14:paraId="5D3A824B" w14:textId="330625F9" w:rsidR="00C96CA5" w:rsidRDefault="00F67B41" w:rsidP="00F15126">
      <w:pPr>
        <w:pStyle w:val="Paragraph"/>
        <w:spacing w:line="360" w:lineRule="auto"/>
        <w:rPr>
          <w:lang w:val="en-US"/>
        </w:rPr>
      </w:pPr>
      <w:r w:rsidRPr="00F67B41">
        <w:rPr>
          <w:lang w:val="en-US"/>
        </w:rPr>
        <w:t xml:space="preserve">The mixed logit model captures heterogeneity by integrating over the distribution of random coefficients using maximum </w:t>
      </w:r>
      <w:r w:rsidR="002744F8" w:rsidRPr="00F67B41">
        <w:rPr>
          <w:lang w:val="en-US"/>
        </w:rPr>
        <w:t xml:space="preserve">simulated </w:t>
      </w:r>
      <w:r w:rsidRPr="00F67B41">
        <w:rPr>
          <w:lang w:val="en-US"/>
        </w:rPr>
        <w:t>likelihood</w:t>
      </w:r>
    </w:p>
    <w:p w14:paraId="6DE53F8D" w14:textId="77777777" w:rsidR="0003508A" w:rsidRPr="0003508A" w:rsidRDefault="0003508A" w:rsidP="0003508A">
      <w:pPr>
        <w:pStyle w:val="Newparagraph"/>
        <w:rPr>
          <w:lang w:val="en-US"/>
        </w:rPr>
      </w:pPr>
    </w:p>
    <w:tbl>
      <w:tblPr>
        <w:tblStyle w:val="TableGrid"/>
        <w:tblW w:w="0" w:type="auto"/>
        <w:tblLook w:val="04A0" w:firstRow="1" w:lastRow="0" w:firstColumn="1" w:lastColumn="0" w:noHBand="0" w:noVBand="1"/>
      </w:tblPr>
      <w:tblGrid>
        <w:gridCol w:w="1615"/>
        <w:gridCol w:w="5310"/>
        <w:gridCol w:w="1564"/>
      </w:tblGrid>
      <w:tr w:rsidR="0003508A" w14:paraId="1CA8ECFD" w14:textId="77777777" w:rsidTr="0003508A">
        <w:tc>
          <w:tcPr>
            <w:tcW w:w="1615" w:type="dxa"/>
            <w:tcBorders>
              <w:top w:val="nil"/>
              <w:left w:val="nil"/>
              <w:bottom w:val="nil"/>
              <w:right w:val="nil"/>
            </w:tcBorders>
          </w:tcPr>
          <w:p w14:paraId="3D6CE43E" w14:textId="77777777" w:rsidR="0003508A" w:rsidRDefault="0003508A" w:rsidP="0003508A">
            <w:pPr>
              <w:pStyle w:val="Newparagraph"/>
              <w:ind w:firstLine="0"/>
              <w:rPr>
                <w:lang w:val="en-US"/>
              </w:rPr>
            </w:pPr>
          </w:p>
        </w:tc>
        <w:tc>
          <w:tcPr>
            <w:tcW w:w="5310" w:type="dxa"/>
            <w:tcBorders>
              <w:top w:val="nil"/>
              <w:left w:val="nil"/>
              <w:bottom w:val="nil"/>
              <w:right w:val="nil"/>
            </w:tcBorders>
          </w:tcPr>
          <w:p w14:paraId="157CF61C" w14:textId="78F290A9" w:rsidR="0003508A" w:rsidRPr="0003508A" w:rsidRDefault="00000000" w:rsidP="0003508A">
            <w:pPr>
              <w:pStyle w:val="Newparagraph"/>
              <w:ind w:firstLine="0"/>
              <w:jc w:val="center"/>
              <w:rPr>
                <w:lang w:val="en-US"/>
              </w:rPr>
            </w:pPr>
            <m:oMathPara>
              <m:oMathParaPr>
                <m:jc m:val="center"/>
              </m:oMathParaPr>
              <m:oMath>
                <m:sSub>
                  <m:sSubPr>
                    <m:ctrlPr>
                      <w:rPr>
                        <w:rFonts w:ascii="Cambria Math" w:hAnsi="Cambria Math"/>
                        <w:i/>
                        <w:lang w:val="en-US"/>
                      </w:rPr>
                    </m:ctrlPr>
                  </m:sSubPr>
                  <m:e>
                    <m:r>
                      <w:rPr>
                        <w:rStyle w:val="HTMLCode"/>
                        <w:rFonts w:ascii="Cambria Math" w:hAnsi="Cambria Math"/>
                      </w:rPr>
                      <m:t>P</m:t>
                    </m:r>
                  </m:e>
                  <m:sub>
                    <m:r>
                      <w:rPr>
                        <w:rFonts w:ascii="Cambria Math" w:hAnsi="Cambria Math"/>
                        <w:lang w:val="en-US"/>
                      </w:rPr>
                      <m:t>itj</m:t>
                    </m:r>
                  </m:sub>
                </m:sSub>
                <m:r>
                  <w:rPr>
                    <w:rFonts w:ascii="Cambria Math" w:hAnsi="Cambria Math"/>
                    <w:lang w:val="en-US"/>
                  </w:rPr>
                  <m:t xml:space="preserve">= </m:t>
                </m:r>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den>
                    </m:f>
                  </m:e>
                </m:nary>
                <m:r>
                  <w:rPr>
                    <w:rFonts w:ascii="Cambria Math" w:hAnsi="Cambria Math"/>
                    <w:lang w:val="en-US"/>
                  </w:rPr>
                  <m:t xml:space="preserve"> f</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i </m:t>
                        </m:r>
                      </m:sub>
                    </m:sSub>
                  </m:e>
                </m:d>
                <m:r>
                  <w:rPr>
                    <w:rFonts w:ascii="Cambria Math" w:hAnsi="Cambria Math"/>
                    <w:lang w:val="en-US"/>
                  </w:rPr>
                  <m:t xml:space="preserve"> β,</m:t>
                </m:r>
                <m:r>
                  <m:rPr>
                    <m:sty m:val="p"/>
                  </m:rPr>
                  <w:rPr>
                    <w:rFonts w:ascii="Cambria Math" w:hAnsi="Cambria Math"/>
                    <w:lang w:val="en-US"/>
                  </w:rPr>
                  <m:t>Σ) d</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oMath>
            </m:oMathPara>
          </w:p>
        </w:tc>
        <w:tc>
          <w:tcPr>
            <w:tcW w:w="1564" w:type="dxa"/>
            <w:tcBorders>
              <w:top w:val="nil"/>
              <w:left w:val="nil"/>
              <w:bottom w:val="nil"/>
              <w:right w:val="nil"/>
            </w:tcBorders>
            <w:vAlign w:val="center"/>
          </w:tcPr>
          <w:p w14:paraId="75FA4152" w14:textId="571C3411" w:rsidR="0003508A" w:rsidRDefault="0003508A" w:rsidP="0003508A">
            <w:pPr>
              <w:pStyle w:val="Newparagraph"/>
              <w:ind w:firstLine="0"/>
              <w:jc w:val="right"/>
              <w:rPr>
                <w:lang w:val="en-US"/>
              </w:rPr>
            </w:pPr>
            <w:r>
              <w:rPr>
                <w:lang w:val="en-US"/>
              </w:rPr>
              <w:t>(4)</w:t>
            </w:r>
          </w:p>
        </w:tc>
      </w:tr>
    </w:tbl>
    <w:p w14:paraId="609CA723" w14:textId="07205292" w:rsidR="00F67B41" w:rsidRPr="00F67B41" w:rsidRDefault="00F67B41" w:rsidP="00722B2D">
      <w:pPr>
        <w:pStyle w:val="Paragraph"/>
        <w:spacing w:line="360" w:lineRule="auto"/>
        <w:rPr>
          <w:lang w:val="en-US"/>
        </w:rPr>
      </w:pPr>
      <w:r w:rsidRPr="00F67B41">
        <w:rPr>
          <w:lang w:val="en-US"/>
        </w:rPr>
        <w:t xml:space="preserve">Because this integral has </w:t>
      </w:r>
      <w:proofErr w:type="gramStart"/>
      <w:r w:rsidRPr="00F67B41">
        <w:rPr>
          <w:lang w:val="en-US"/>
        </w:rPr>
        <w:t>no</w:t>
      </w:r>
      <w:proofErr w:type="gramEnd"/>
      <w:r w:rsidRPr="00F67B41">
        <w:rPr>
          <w:lang w:val="en-US"/>
        </w:rPr>
        <w:t xml:space="preserve"> closed-form solution, </w:t>
      </w:r>
      <w:r w:rsidR="004639E6">
        <w:rPr>
          <w:lang w:val="en-US"/>
        </w:rPr>
        <w:t>it was approximated</w:t>
      </w:r>
      <w:r w:rsidRPr="00F67B41">
        <w:rPr>
          <w:lang w:val="en-US"/>
        </w:rPr>
        <w:t xml:space="preserve"> using simulation</w:t>
      </w:r>
      <w:r w:rsidR="00722B2D">
        <w:rPr>
          <w:lang w:val="en-US"/>
        </w:rPr>
        <w:t>.</w:t>
      </w:r>
      <w:r w:rsidR="00722B2D" w:rsidRPr="00722B2D">
        <w:t xml:space="preserve"> </w:t>
      </w:r>
      <w:r w:rsidR="00722B2D">
        <w:t xml:space="preserve">The simulated choice probability for an alternative is then obtained by averaging these draw-specific probabilities across all simulation draws. The log-likelihood function is constructed from these simulated probabilities by matching them to the alternatives </w:t>
      </w:r>
      <w:r w:rsidR="00974339">
        <w:t>chosen</w:t>
      </w:r>
      <w:r w:rsidR="00722B2D">
        <w:t xml:space="preserve"> by each respondent across all choice tasks. This simulated log-likelihood is then maximized to recover the mean coefficients and covariance parameters of the mixed logit model. In our application, all non-monetary attributes were specified as random with </w:t>
      </w:r>
      <w:r w:rsidR="002744F8">
        <w:t xml:space="preserve">independent </w:t>
      </w:r>
      <w:r w:rsidR="00722B2D">
        <w:t xml:space="preserve">normal distributions, while the </w:t>
      </w:r>
      <w:r w:rsidR="00263109">
        <w:t>cost</w:t>
      </w:r>
      <w:r w:rsidR="00722B2D">
        <w:t xml:space="preserve"> coefficient was fixed to ensure consistent derivation of willingness to pay measures. We </w:t>
      </w:r>
      <w:r w:rsidR="00722B2D">
        <w:lastRenderedPageBreak/>
        <w:t>allowed the random parameters to be fully correlated, enabling the model to capture systematic relationships in preferences across attributes.</w:t>
      </w:r>
      <w:r w:rsidR="00626695" w:rsidRPr="00626695">
        <w:rPr>
          <w:lang w:val="en-US"/>
        </w:rPr>
        <w:t xml:space="preserve"> </w:t>
      </w:r>
      <w:r w:rsidR="00626695">
        <w:rPr>
          <w:lang w:val="en-US"/>
        </w:rPr>
        <w:t>M</w:t>
      </w:r>
      <w:r w:rsidR="00626695" w:rsidRPr="00F67B41">
        <w:rPr>
          <w:lang w:val="en-US"/>
        </w:rPr>
        <w:t xml:space="preserve">odels </w:t>
      </w:r>
      <w:r w:rsidR="00626695">
        <w:rPr>
          <w:lang w:val="en-US"/>
        </w:rPr>
        <w:t>were</w:t>
      </w:r>
      <w:r w:rsidR="00626695" w:rsidRPr="00F67B41">
        <w:rPr>
          <w:lang w:val="en-US"/>
        </w:rPr>
        <w:t xml:space="preserve"> estimated in R using the </w:t>
      </w:r>
      <w:proofErr w:type="spellStart"/>
      <w:r w:rsidR="00626695" w:rsidRPr="00F67B41">
        <w:rPr>
          <w:lang w:val="en-US"/>
        </w:rPr>
        <w:t>logitr</w:t>
      </w:r>
      <w:proofErr w:type="spellEnd"/>
      <w:r w:rsidR="00626695" w:rsidRPr="00F67B41">
        <w:rPr>
          <w:lang w:val="en-US"/>
        </w:rPr>
        <w:t xml:space="preserve"> package</w:t>
      </w:r>
      <w:r w:rsidR="00626695">
        <w:rPr>
          <w:lang w:val="en-US"/>
        </w:rPr>
        <w:t xml:space="preserve"> </w:t>
      </w:r>
      <w:r w:rsidR="00626695">
        <w:rPr>
          <w:lang w:val="en-US"/>
        </w:rPr>
        <w:fldChar w:fldCharType="begin"/>
      </w:r>
      <w:r w:rsidR="00626695">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sidR="00626695">
        <w:rPr>
          <w:lang w:val="en-US"/>
        </w:rPr>
        <w:fldChar w:fldCharType="separate"/>
      </w:r>
      <w:r w:rsidR="00626695" w:rsidRPr="00EF3A72">
        <w:t>(Helveston, 2023)</w:t>
      </w:r>
      <w:r w:rsidR="00626695">
        <w:rPr>
          <w:lang w:val="en-US"/>
        </w:rPr>
        <w:fldChar w:fldCharType="end"/>
      </w:r>
      <w:r w:rsidR="00626695" w:rsidRPr="00F67B41">
        <w:rPr>
          <w:lang w:val="en-US"/>
        </w:rPr>
        <w:t xml:space="preserve"> </w:t>
      </w:r>
      <w:r w:rsidR="00626695">
        <w:rPr>
          <w:lang w:val="en-US"/>
        </w:rPr>
        <w:t>using</w:t>
      </w:r>
      <w:r w:rsidR="00626695" w:rsidRPr="00F67B41">
        <w:rPr>
          <w:lang w:val="en-US"/>
        </w:rPr>
        <w:t xml:space="preserve"> 100</w:t>
      </w:r>
      <w:r w:rsidR="00626695">
        <w:rPr>
          <w:lang w:val="en-US"/>
        </w:rPr>
        <w:t>0</w:t>
      </w:r>
      <w:r w:rsidR="00626695" w:rsidRPr="00F67B41">
        <w:rPr>
          <w:lang w:val="en-US"/>
        </w:rPr>
        <w:t xml:space="preserve"> Sobol draws and multiple random starting values to ensure convergence to the global maximum</w:t>
      </w:r>
      <w:r w:rsidR="00626695">
        <w:rPr>
          <w:lang w:val="en-US"/>
        </w:rPr>
        <w:t xml:space="preserve"> </w:t>
      </w:r>
      <w:r w:rsidR="00626695">
        <w:rPr>
          <w:lang w:val="en-US"/>
        </w:rPr>
        <w:fldChar w:fldCharType="begin"/>
      </w:r>
      <w:r w:rsidR="00626695">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626695">
        <w:rPr>
          <w:lang w:val="en-US"/>
        </w:rPr>
        <w:fldChar w:fldCharType="separate"/>
      </w:r>
      <w:r w:rsidR="00626695" w:rsidRPr="00EF3A72">
        <w:t>(Train, 2003)</w:t>
      </w:r>
      <w:r w:rsidR="00626695">
        <w:rPr>
          <w:lang w:val="en-US"/>
        </w:rPr>
        <w:fldChar w:fldCharType="end"/>
      </w:r>
      <w:r w:rsidR="00626695" w:rsidRPr="00F67B41">
        <w:rPr>
          <w:lang w:val="en-US"/>
        </w:rPr>
        <w:t>.</w:t>
      </w:r>
    </w:p>
    <w:p w14:paraId="74C4D41C" w14:textId="2BE9DBA4" w:rsidR="00F67B41" w:rsidRDefault="00F67B41" w:rsidP="00F15126">
      <w:pPr>
        <w:pStyle w:val="Paragraph"/>
        <w:spacing w:line="360" w:lineRule="auto"/>
        <w:rPr>
          <w:lang w:val="en-US"/>
        </w:rPr>
      </w:pPr>
      <w:r w:rsidRPr="00F67B41">
        <w:rPr>
          <w:lang w:val="en-US"/>
        </w:rPr>
        <w:t>We then use</w:t>
      </w:r>
      <w:r w:rsidR="00DD4ABC">
        <w:rPr>
          <w:lang w:val="en-US"/>
        </w:rPr>
        <w:t>d</w:t>
      </w:r>
      <w:r w:rsidRPr="00F67B41">
        <w:rPr>
          <w:lang w:val="en-US"/>
        </w:rPr>
        <w:t xml:space="preserve"> </w:t>
      </w:r>
      <w:r w:rsidR="00DD4ABC">
        <w:rPr>
          <w:lang w:val="en-US"/>
        </w:rPr>
        <w:t xml:space="preserve">the </w:t>
      </w:r>
      <w:r w:rsidR="00263109">
        <w:rPr>
          <w:lang w:val="en-US"/>
        </w:rPr>
        <w:t>cost</w:t>
      </w:r>
      <w:r w:rsidRPr="00F67B41">
        <w:rPr>
          <w:lang w:val="en-US"/>
        </w:rPr>
        <w:t xml:space="preserve"> coefficient to compute monetary trade-offs for non-cost attributes. First, we estimate</w:t>
      </w:r>
      <w:r w:rsidR="00C662D8">
        <w:rPr>
          <w:lang w:val="en-US"/>
        </w:rPr>
        <w:t>d</w:t>
      </w:r>
      <w:r w:rsidR="002744F8">
        <w:rPr>
          <w:lang w:val="en-US"/>
        </w:rPr>
        <w:t xml:space="preserve"> the mean</w:t>
      </w:r>
      <w:r w:rsidRPr="00F67B41">
        <w:rPr>
          <w:lang w:val="en-US"/>
        </w:rPr>
        <w:t xml:space="preserve"> marginal rate of substitution (MRS) for each attribute, where the MRS for attribute</w:t>
      </w:r>
      <w:r w:rsidRPr="00DD6E25">
        <w:rPr>
          <w:i/>
          <w:iCs/>
          <w:lang w:val="en-US"/>
        </w:rPr>
        <w:t xml:space="preserve"> k</w:t>
      </w:r>
      <w:r w:rsidRPr="00F67B41">
        <w:rPr>
          <w:lang w:val="en-US"/>
        </w:rPr>
        <w:t xml:space="preserve"> </w:t>
      </w:r>
      <w:r w:rsidR="00C662D8">
        <w:rPr>
          <w:lang w:val="en-US"/>
        </w:rPr>
        <w:t>was</w:t>
      </w:r>
      <w:r w:rsidRPr="00F67B41">
        <w:rPr>
          <w:lang w:val="en-US"/>
        </w:rPr>
        <w:t xml:space="preserve"> calculated as:</w:t>
      </w:r>
    </w:p>
    <w:p w14:paraId="13AB8B8E" w14:textId="4B2DC4D2" w:rsidR="00351932" w:rsidRPr="00D741F0" w:rsidRDefault="00000000" w:rsidP="00AF6A8D">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cost</m:t>
                      </m:r>
                    </m:sub>
                  </m:sSub>
                </m:den>
              </m:f>
              <m:r>
                <w:rPr>
                  <w:rFonts w:ascii="Cambria Math" w:hAnsi="Cambria Math"/>
                  <w:lang w:val="en-US"/>
                </w:rPr>
                <m:t>#(5)</m:t>
              </m:r>
            </m:e>
          </m:eqArr>
        </m:oMath>
      </m:oMathPara>
    </w:p>
    <w:p w14:paraId="6DE72C2A" w14:textId="77777777" w:rsidR="00D741F0" w:rsidRPr="00D741F0" w:rsidRDefault="00D741F0" w:rsidP="00AF6A8D">
      <w:pPr>
        <w:pStyle w:val="Newparagraph"/>
        <w:spacing w:line="360" w:lineRule="auto"/>
        <w:rPr>
          <w:lang w:val="en-US"/>
        </w:rPr>
      </w:pPr>
    </w:p>
    <w:p w14:paraId="51B05115" w14:textId="7EBF15C2" w:rsidR="00CF1623" w:rsidRDefault="00E422B8" w:rsidP="00F15126">
      <w:pPr>
        <w:pStyle w:val="Paragraph"/>
        <w:spacing w:line="360" w:lineRule="auto"/>
        <w:rPr>
          <w:lang w:val="en-US"/>
        </w:rPr>
      </w:pPr>
      <w:r w:rsidRPr="00F67B41">
        <w:rPr>
          <w:lang w:val="en-US"/>
        </w:rPr>
        <w:t>W</w:t>
      </w:r>
      <w:r w:rsidR="00F67B41" w:rsidRPr="00F67B41">
        <w:rPr>
          <w:lang w:val="en-US"/>
        </w:rPr>
        <w:t>here</w:t>
      </w:r>
      <w:r>
        <w:rPr>
          <w:lang w:val="en-US"/>
        </w:rPr>
        <w:t xml:space="preserve"> </w:t>
      </w:r>
      <m:oMath>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oMath>
      <w:r>
        <w:rPr>
          <w:lang w:val="en-US"/>
        </w:rPr>
        <w:t xml:space="preserve"> </w:t>
      </w:r>
      <w:r w:rsidR="00263109">
        <w:rPr>
          <w:i/>
          <w:iCs/>
          <w:lang w:val="en-US"/>
        </w:rPr>
        <w:t>cost</w:t>
      </w:r>
      <w:r w:rsidR="00F67B41" w:rsidRPr="00F67B41">
        <w:rPr>
          <w:lang w:val="en-US"/>
        </w:rPr>
        <w:t xml:space="preserve"> is the estimated coefficient on the </w:t>
      </w:r>
      <w:r w:rsidR="00263109">
        <w:rPr>
          <w:lang w:val="en-US"/>
        </w:rPr>
        <w:t>cost</w:t>
      </w:r>
      <w:r w:rsidR="00F67B41" w:rsidRPr="00F67B41">
        <w:rPr>
          <w:lang w:val="en-US"/>
        </w:rPr>
        <w:t xml:space="preserve"> attribute.</w:t>
      </w:r>
      <w:r w:rsidR="00DD6E25">
        <w:rPr>
          <w:lang w:val="en-US"/>
        </w:rPr>
        <w:t xml:space="preserve">  To account for interaction terms with socio-demographic variables, the MRS for attribute </w:t>
      </w:r>
      <w:r w:rsidR="00DD6E25" w:rsidRPr="00DD6E25">
        <w:rPr>
          <w:i/>
          <w:iCs/>
          <w:lang w:val="en-US"/>
        </w:rPr>
        <w:t>k</w:t>
      </w:r>
      <w:r w:rsidR="00DD6E25">
        <w:rPr>
          <w:lang w:val="en-US"/>
        </w:rPr>
        <w:t xml:space="preserve"> and</w:t>
      </w:r>
      <w:r w:rsidR="00F67B41" w:rsidRPr="00F67B41">
        <w:rPr>
          <w:lang w:val="en-US"/>
        </w:rPr>
        <w:t xml:space="preserve"> </w:t>
      </w:r>
      <w:r w:rsidR="00DD6E25">
        <w:rPr>
          <w:lang w:val="en-US"/>
        </w:rPr>
        <w:t xml:space="preserve">individual characteristic </w:t>
      </w:r>
      <w:r w:rsidR="00DD6E25" w:rsidRPr="00DD6E25">
        <w:rPr>
          <w:i/>
          <w:iCs/>
          <w:lang w:val="en-US"/>
        </w:rPr>
        <w:t>z</w:t>
      </w:r>
      <w:r w:rsidR="00DD6E25">
        <w:rPr>
          <w:lang w:val="en-US"/>
        </w:rPr>
        <w:t xml:space="preserve"> was calculated as:</w:t>
      </w:r>
    </w:p>
    <w:p w14:paraId="0F91B76C" w14:textId="457A49B3" w:rsidR="00CF1623" w:rsidRPr="00D741F0" w:rsidRDefault="00000000" w:rsidP="00F15126">
      <w:pPr>
        <w:pStyle w:val="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cost</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cost,z </m:t>
                      </m:r>
                    </m:sub>
                  </m:sSub>
                </m:den>
              </m:f>
              <m:r>
                <w:rPr>
                  <w:rFonts w:ascii="Cambria Math" w:hAnsi="Cambria Math"/>
                  <w:lang w:val="en-US"/>
                </w:rPr>
                <m:t>#(6)</m:t>
              </m:r>
            </m:e>
          </m:eqArr>
        </m:oMath>
      </m:oMathPara>
    </w:p>
    <w:p w14:paraId="05BA1A0F" w14:textId="377975F0" w:rsidR="00F67B41" w:rsidRPr="00E422B8" w:rsidRDefault="004639E6" w:rsidP="00F15126">
      <w:pPr>
        <w:pStyle w:val="Paragraph"/>
        <w:spacing w:line="360" w:lineRule="auto"/>
        <w:rPr>
          <w:lang w:val="en-US"/>
        </w:rPr>
      </w:pPr>
      <w:r>
        <w:rPr>
          <w:lang w:val="en-US"/>
        </w:rPr>
        <w:t xml:space="preserve">We followed </w:t>
      </w:r>
      <w:r>
        <w:rPr>
          <w:lang w:val="en-US"/>
        </w:rPr>
        <w:fldChar w:fldCharType="begin"/>
      </w:r>
      <w:r>
        <w:rPr>
          <w:lang w:val="en-US"/>
        </w:rPr>
        <w:instrText xml:space="preserve"> ADDIN ZOTERO_ITEM CSL_CITATION {"citationID":"2dzwgFI9","properties":{"formattedCitation":"(Caplan et al., 2021)","plainCitation":"(Caplan et al., 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B."},{"family":"Toll","given":"Kristopher"}],"issued":{"date-parts":[["2021",3]]},"citation-key":"caplanMeasuringHeterogeneousPreferences2021"}}],"schema":"https://github.com/citation-style-language/schema/raw/master/csl-citation.json"} </w:instrText>
      </w:r>
      <w:r>
        <w:rPr>
          <w:lang w:val="en-US"/>
        </w:rPr>
        <w:fldChar w:fldCharType="separate"/>
      </w:r>
      <w:r w:rsidR="0082667E" w:rsidRPr="0082667E">
        <w:t>(Caplan et al., 2021)</w:t>
      </w:r>
      <w:r>
        <w:rPr>
          <w:lang w:val="en-US"/>
        </w:rPr>
        <w:fldChar w:fldCharType="end"/>
      </w:r>
      <w:r>
        <w:rPr>
          <w:lang w:val="en-US"/>
        </w:rPr>
        <w:t xml:space="preserve"> </w:t>
      </w:r>
      <w:r w:rsidR="005823F3">
        <w:rPr>
          <w:lang w:val="en-US"/>
        </w:rPr>
        <w:t>to</w:t>
      </w:r>
      <w:r>
        <w:rPr>
          <w:lang w:val="en-US"/>
        </w:rPr>
        <w:t xml:space="preserve"> estimat</w:t>
      </w:r>
      <w:r w:rsidR="005823F3">
        <w:rPr>
          <w:lang w:val="en-US"/>
        </w:rPr>
        <w:t>e</w:t>
      </w:r>
      <w:r>
        <w:rPr>
          <w:lang w:val="en-US"/>
        </w:rPr>
        <w:t xml:space="preserve"> willingness to pay values. As</w:t>
      </w:r>
      <w:r w:rsidR="00F67B41" w:rsidRPr="00F67B41">
        <w:rPr>
          <w:lang w:val="en-US"/>
        </w:rPr>
        <w:t xml:space="preserve"> the cost attribute </w:t>
      </w:r>
      <w:r w:rsidR="00C662D8">
        <w:rPr>
          <w:lang w:val="en-US"/>
        </w:rPr>
        <w:t>was</w:t>
      </w:r>
      <w:r w:rsidR="00F67B41" w:rsidRPr="00F67B41">
        <w:rPr>
          <w:lang w:val="en-US"/>
        </w:rPr>
        <w:t xml:space="preserve"> specified as a percentage change from the respondent’s expected housing cost in 10 </w:t>
      </w:r>
      <w:r w:rsidR="005823F3">
        <w:rPr>
          <w:lang w:val="en-US"/>
        </w:rPr>
        <w:t>%</w:t>
      </w:r>
      <w:r w:rsidR="005823F3" w:rsidRPr="00F67B41">
        <w:rPr>
          <w:lang w:val="en-US"/>
        </w:rPr>
        <w:t xml:space="preserve"> </w:t>
      </w:r>
      <w:r w:rsidR="00F67B41" w:rsidRPr="00F67B41">
        <w:rPr>
          <w:lang w:val="en-US"/>
        </w:rPr>
        <w:t>intervals, we convert</w:t>
      </w:r>
      <w:r w:rsidR="00C662D8">
        <w:rPr>
          <w:lang w:val="en-US"/>
        </w:rPr>
        <w:t>ed</w:t>
      </w:r>
      <w:r w:rsidR="00F67B41" w:rsidRPr="00F67B41">
        <w:rPr>
          <w:lang w:val="en-US"/>
        </w:rPr>
        <w:t xml:space="preserve"> marginal rates of substitution (MRS) into marginal willingness to pay (MWTP) in monetary terms by scaling with 10 </w:t>
      </w:r>
      <w:r w:rsidR="005823F3">
        <w:rPr>
          <w:lang w:val="en-US"/>
        </w:rPr>
        <w:t>%</w:t>
      </w:r>
      <w:r w:rsidR="005823F3" w:rsidRPr="00F67B41">
        <w:rPr>
          <w:lang w:val="en-US"/>
        </w:rPr>
        <w:t xml:space="preserve"> </w:t>
      </w:r>
      <w:r w:rsidR="00F67B41" w:rsidRPr="00F67B41">
        <w:rPr>
          <w:lang w:val="en-US"/>
        </w:rPr>
        <w:t>of the mean reported monthly housing cost:</w:t>
      </w:r>
    </w:p>
    <w:p w14:paraId="3CC4CCA5" w14:textId="694FCB81" w:rsidR="00351932" w:rsidRPr="00D741F0" w:rsidRDefault="00000000" w:rsidP="00F15126">
      <w:pPr>
        <w:pStyle w:val="Paragraph"/>
        <w:spacing w:line="360" w:lineRule="auto"/>
        <w:ind w:firstLine="720"/>
        <w:jc w:val="center"/>
      </w:pPr>
      <m:oMathPara>
        <m:oMath>
          <m:eqArr>
            <m:eqArrPr>
              <m:maxDist m:val="1"/>
              <m:ctrlPr>
                <w:rPr>
                  <w:rFonts w:ascii="Cambria Math" w:eastAsia="Cambria" w:hAnsi="Cambria Math" w:cs="Cambria"/>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eastAsia="Cambria" w:hAnsi="Cambria Math" w:cs="Cambria"/>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eastAsia="Cambria" w:hAnsi="Cambria Math" w:cs="Cambria"/>
                      <w:vertAlign w:val="subscript"/>
                    </w:rPr>
                    <m:t xml:space="preserve"> </m:t>
                  </m:r>
                </m:e>
                <m:sub>
                  <m:r>
                    <w:rPr>
                      <w:rFonts w:ascii="Cambria Math" w:hAnsi="Cambria Math"/>
                    </w:rPr>
                    <m:t>k</m:t>
                  </m:r>
                </m:sub>
              </m:sSub>
              <m:r>
                <m:rPr>
                  <m:sty m:val="p"/>
                </m:rPr>
                <w:rPr>
                  <w:rFonts w:ascii="Cambria Math" w:eastAsia="Cambria" w:hAnsi="Cambria Math" w:cs="Cambria"/>
                </w:rPr>
                <m:t xml:space="preserve">× </m:t>
              </m:r>
              <m:r>
                <m:rPr>
                  <m:sty m:val="p"/>
                </m:rPr>
                <w:rPr>
                  <w:rFonts w:ascii="Cambria Math" w:hAnsi="Cambria Math"/>
                </w:rPr>
                <m:t xml:space="preserve">0.10 </m:t>
              </m:r>
              <m:r>
                <m:rPr>
                  <m:sty m:val="p"/>
                </m:rPr>
                <w:rPr>
                  <w:rFonts w:ascii="Cambria Math" w:eastAsia="Cambria" w:hAnsi="Cambria Math" w:cs="Cambria"/>
                </w:rPr>
                <m:t xml:space="preserve">× </m:t>
              </m:r>
              <m:r>
                <w:rPr>
                  <w:rFonts w:ascii="Cambria Math" w:eastAsia="Cambria" w:hAnsi="Cambria Math" w:cs="Cambria"/>
                </w:rPr>
                <m:t>Planned Cost</m:t>
              </m:r>
              <m:r>
                <w:rPr>
                  <w:rFonts w:ascii="Cambria Math" w:hAnsi="Cambria Math"/>
                </w:rPr>
                <m:t>#(</m:t>
              </m:r>
              <m:r>
                <w:rPr>
                  <w:rFonts w:ascii="Cambria Math" w:eastAsia="Cambria" w:hAnsi="Cambria Math" w:cs="Cambria"/>
                </w:rPr>
                <m:t>7)</m:t>
              </m:r>
            </m:e>
          </m:eqArr>
        </m:oMath>
      </m:oMathPara>
    </w:p>
    <w:p w14:paraId="5B2B5748" w14:textId="77777777" w:rsidR="00D741F0" w:rsidRPr="00D741F0" w:rsidRDefault="00D741F0" w:rsidP="00D741F0">
      <w:pPr>
        <w:pStyle w:val="Newparagraph"/>
      </w:pPr>
    </w:p>
    <w:p w14:paraId="383364D5" w14:textId="5A6DC1BE" w:rsidR="00E7672F" w:rsidRDefault="00F67B41" w:rsidP="00354AA1">
      <w:pPr>
        <w:pStyle w:val="Paragraph"/>
        <w:spacing w:line="360" w:lineRule="auto"/>
        <w:rPr>
          <w:lang w:val="en-US"/>
        </w:rPr>
      </w:pPr>
      <w:r w:rsidRPr="00F67B41">
        <w:rPr>
          <w:lang w:val="en-US"/>
        </w:rPr>
        <w:t xml:space="preserve">where </w:t>
      </w:r>
      <w:r w:rsidR="00776582" w:rsidRPr="00776582">
        <w:rPr>
          <w:i/>
          <w:iCs/>
          <w:lang w:val="en-US"/>
        </w:rPr>
        <w:t>Planned Cost</w:t>
      </w:r>
      <w:r w:rsidR="00CB6014">
        <w:rPr>
          <w:lang w:val="en-US"/>
        </w:rPr>
        <w:t xml:space="preserve"> </w:t>
      </w:r>
      <w:r w:rsidRPr="00F67B41">
        <w:rPr>
          <w:lang w:val="en-US"/>
        </w:rPr>
        <w:t xml:space="preserve">denotes the </w:t>
      </w:r>
      <w:proofErr w:type="gramStart"/>
      <w:r w:rsidRPr="00F67B41">
        <w:rPr>
          <w:lang w:val="en-US"/>
        </w:rPr>
        <w:t>mean</w:t>
      </w:r>
      <w:proofErr w:type="gramEnd"/>
      <w:r w:rsidRPr="00F67B41">
        <w:rPr>
          <w:lang w:val="en-US"/>
        </w:rPr>
        <w:t xml:space="preserve"> of </w:t>
      </w:r>
      <w:proofErr w:type="gramStart"/>
      <w:r w:rsidRPr="00F67B41">
        <w:rPr>
          <w:lang w:val="en-US"/>
        </w:rPr>
        <w:t>respondents’</w:t>
      </w:r>
      <w:proofErr w:type="gramEnd"/>
      <w:r w:rsidRPr="00F67B41">
        <w:rPr>
          <w:lang w:val="en-US"/>
        </w:rPr>
        <w:t xml:space="preserve"> </w:t>
      </w:r>
      <w:r w:rsidR="00CB6014">
        <w:rPr>
          <w:lang w:val="en-US"/>
        </w:rPr>
        <w:t xml:space="preserve">stated </w:t>
      </w:r>
      <w:r w:rsidRPr="00F67B41">
        <w:rPr>
          <w:lang w:val="en-US"/>
        </w:rPr>
        <w:t>planned monthly housing cos</w:t>
      </w:r>
      <w:r w:rsidR="00CB6014">
        <w:rPr>
          <w:lang w:val="en-US"/>
        </w:rPr>
        <w:t xml:space="preserve">t, </w:t>
      </w:r>
      <w:r w:rsidR="009D53A5">
        <w:rPr>
          <w:lang w:val="en-US"/>
        </w:rPr>
        <w:t>captured in the</w:t>
      </w:r>
      <w:r w:rsidR="00CB6014">
        <w:rPr>
          <w:lang w:val="en-US"/>
        </w:rPr>
        <w:t xml:space="preserve"> DCE questionnaire</w:t>
      </w:r>
      <w:r w:rsidRPr="00F67B41">
        <w:rPr>
          <w:lang w:val="en-US"/>
        </w:rPr>
        <w:t xml:space="preserve">. These MWTP </w:t>
      </w:r>
      <w:r w:rsidR="00CB6014">
        <w:rPr>
          <w:lang w:val="en-US"/>
        </w:rPr>
        <w:t>e</w:t>
      </w:r>
      <w:r w:rsidRPr="00F67B41">
        <w:rPr>
          <w:lang w:val="en-US"/>
        </w:rPr>
        <w:t xml:space="preserve">stimates represent the amount, in SEK per month, that respondents are willing to pay for improvements in each housing attribute, relative to their </w:t>
      </w:r>
      <w:r w:rsidR="00DD6E25">
        <w:rPr>
          <w:lang w:val="en-US"/>
        </w:rPr>
        <w:t>planned future housing costs</w:t>
      </w:r>
      <w:r w:rsidRPr="00F67B41">
        <w:rPr>
          <w:lang w:val="en-US"/>
        </w:rPr>
        <w:t>.</w:t>
      </w:r>
      <w:r w:rsidR="00E422B8">
        <w:rPr>
          <w:lang w:val="en-US"/>
        </w:rPr>
        <w:t xml:space="preserve">  </w:t>
      </w:r>
    </w:p>
    <w:p w14:paraId="45991E88" w14:textId="25E051E1" w:rsidR="00F72FA0" w:rsidRPr="00F72FA0" w:rsidRDefault="00F72FA0" w:rsidP="00382C7F">
      <w:pPr>
        <w:pStyle w:val="Paragraph"/>
        <w:spacing w:line="360" w:lineRule="auto"/>
      </w:pPr>
      <w:r>
        <w:t>We first estimated mixed logit models separately for homeowners and renters to identify preference patterns across housing tenure</w:t>
      </w:r>
      <w:r w:rsidR="005823F3">
        <w:t>s</w:t>
      </w:r>
      <w:r>
        <w:t xml:space="preserve">. Positive (negative) coefficients indicate increases (decreases) in average utility relative to the reference level of each </w:t>
      </w:r>
      <w:r>
        <w:lastRenderedPageBreak/>
        <w:t>attribute. Reference levels were defined as the least preferred option, such that estimated coefficients are expected to be positive where improvements are valued.</w:t>
      </w:r>
    </w:p>
    <w:p w14:paraId="7ED7DC36" w14:textId="41844ABD" w:rsidR="00F72FA0" w:rsidRDefault="00F72FA0" w:rsidP="00382C7F">
      <w:pPr>
        <w:pStyle w:val="Paragraph"/>
        <w:spacing w:line="360" w:lineRule="auto"/>
      </w:pPr>
      <w:r>
        <w:t>Next, we estimated interaction models to examine whether preferences vary systematically across key socio-demographic characteristics: gender, age, and self-reported health. For each characteristic, a separate mixed logit model was estimated in which all attribute levels were interacted with an indicator variable for the relevant group. For example, in the gender model, a dummy variable equal to one for men was interacted with each attribute. In this specification, the main effects represent preferences for the reference group (women), while the interaction terms indicate how the preferences of the comparison group (men) deviate from those of the reference group. Analogous models were estimated for age, using a dummy equal to one for respondents above the sample median age, and for health, using a dummy equal to one for respondents reporting good or better health. To aid interpretation, we converted the estimated coefficients into MWTP values using the approach described above. MWTP expresses the monetary value respondents place</w:t>
      </w:r>
      <w:r w:rsidR="00842412">
        <w:t>d</w:t>
      </w:r>
      <w:r>
        <w:t xml:space="preserve"> on marginal improvements in each attribute, relative to its reference level. For models including interactions, MWTP values were computed separately for each subgroup using the appropriate combination of main and interaction coefficients. </w:t>
      </w:r>
      <w:r w:rsidR="00D64685">
        <w:t>Thus, t</w:t>
      </w:r>
      <w:r>
        <w:t xml:space="preserve">hese estimates provide an interpretable monetary metric for comparing preferences across socio-demographic groups. </w:t>
      </w:r>
      <w:r w:rsidR="00151E47">
        <w:t xml:space="preserve">We </w:t>
      </w:r>
      <w:r w:rsidR="00EB0019">
        <w:t xml:space="preserve">computed </w:t>
      </w:r>
      <w:r w:rsidR="00C3035D">
        <w:t xml:space="preserve">confidence intervals </w:t>
      </w:r>
      <w:r w:rsidR="00EB0019">
        <w:t>using the delta method, allowing formal tests of whether</w:t>
      </w:r>
      <w:r w:rsidR="00D64685">
        <w:t xml:space="preserve"> </w:t>
      </w:r>
      <w:r w:rsidR="00EB0019">
        <w:t>estimates</w:t>
      </w:r>
      <w:r w:rsidR="00C3035D">
        <w:t>,</w:t>
      </w:r>
      <w:r w:rsidR="00EB0019">
        <w:t xml:space="preserve"> differ from zero</w:t>
      </w:r>
      <w:r w:rsidR="00C3035D">
        <w:t xml:space="preserve"> </w:t>
      </w:r>
      <w:r w:rsidR="00C3035D">
        <w:fldChar w:fldCharType="begin"/>
      </w:r>
      <w:r w:rsidR="00C3035D">
        <w:instrText xml:space="preserve"> ADDIN ZOTERO_ITEM CSL_CITATION {"citationID":"tQFy6r2G","properties":{"formattedCitation":"(Wooldridge,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insights.","ISBN":"978-0-262-29679-3","language":"en","note":"Google-Books-ID: hSs3AgAAQBAJ","number-of-pages":"1095","publisher":"MIT Press","source":"Google Books","title":"Econometric Analysis of Cross Section and Panel Data, second edition","author":[{"family":"Wooldridge","given":"Jeffrey M."}],"issued":{"date-parts":[["2010",10,1]]},"citation-key":"wooldridgeEconometricAnalysisCross2010"}}],"schema":"https://github.com/citation-style-language/schema/raw/master/csl-citation.json"} </w:instrText>
      </w:r>
      <w:r w:rsidR="00C3035D">
        <w:fldChar w:fldCharType="separate"/>
      </w:r>
      <w:r w:rsidR="00C3035D" w:rsidRPr="00C3035D">
        <w:t>(Wooldridge, 2010)</w:t>
      </w:r>
      <w:r w:rsidR="00C3035D">
        <w:fldChar w:fldCharType="end"/>
      </w:r>
      <w:r w:rsidR="00EB0019">
        <w:t>.</w:t>
      </w:r>
    </w:p>
    <w:p w14:paraId="5CF0AECB" w14:textId="77777777" w:rsidR="00C25739" w:rsidRPr="00C25739" w:rsidRDefault="00C25739" w:rsidP="00382C7F">
      <w:pPr>
        <w:pStyle w:val="Newparagraph"/>
        <w:spacing w:line="360" w:lineRule="auto"/>
        <w:ind w:firstLine="0"/>
        <w:rPr>
          <w:lang w:val="en-US"/>
        </w:rPr>
      </w:pPr>
    </w:p>
    <w:p w14:paraId="5C40B146" w14:textId="77777777" w:rsidR="00F67B41" w:rsidRDefault="00F67B41" w:rsidP="00F15126">
      <w:pPr>
        <w:pStyle w:val="Heading1"/>
        <w:rPr>
          <w:lang w:val="en-US"/>
        </w:rPr>
      </w:pPr>
      <w:r>
        <w:rPr>
          <w:lang w:val="en-US"/>
        </w:rPr>
        <w:t>Results</w:t>
      </w:r>
    </w:p>
    <w:p w14:paraId="73DAB55C" w14:textId="66A73089" w:rsidR="00C276D2" w:rsidRPr="00C276D2" w:rsidRDefault="00E422B8" w:rsidP="00F15126">
      <w:pPr>
        <w:pStyle w:val="Heading2"/>
        <w:rPr>
          <w:lang w:val="en-US"/>
        </w:rPr>
      </w:pPr>
      <w:r>
        <w:rPr>
          <w:lang w:val="en-US"/>
        </w:rPr>
        <w:t>Sample characteristics</w:t>
      </w:r>
    </w:p>
    <w:p w14:paraId="308A3CE4" w14:textId="3CFC664B" w:rsidR="008F3CFF" w:rsidRDefault="00F67B41" w:rsidP="00266DD4">
      <w:pPr>
        <w:pStyle w:val="Paragraph"/>
        <w:spacing w:line="360" w:lineRule="auto"/>
        <w:rPr>
          <w:lang w:val="en-US"/>
        </w:rPr>
      </w:pPr>
      <w:r w:rsidRPr="00266DD4">
        <w:t>Of</w:t>
      </w:r>
      <w:r w:rsidRPr="009578AB">
        <w:rPr>
          <w:lang w:val="en-US"/>
        </w:rPr>
        <w:t xml:space="preserve"> the 957 respondents, 790 were homeowners and 167 were renters. The sample was slightly majority female (55.3%), with most participants aged 65–74 years (43.5%) followed by those aged 75+ (36.5%). </w:t>
      </w:r>
      <w:r w:rsidR="00B46971" w:rsidRPr="009578AB">
        <w:rPr>
          <w:lang w:val="en-US"/>
        </w:rPr>
        <w:t>Most</w:t>
      </w:r>
      <w:r w:rsidRPr="009578AB">
        <w:rPr>
          <w:lang w:val="en-US"/>
        </w:rPr>
        <w:t xml:space="preserve"> respondents were partnered (60.6%), retired (77.1%), and lived in apartment</w:t>
      </w:r>
      <w:r w:rsidR="00984FDA">
        <w:rPr>
          <w:lang w:val="en-US"/>
        </w:rPr>
        <w:t>s</w:t>
      </w:r>
      <w:r w:rsidRPr="009578AB">
        <w:rPr>
          <w:lang w:val="en-US"/>
        </w:rPr>
        <w:t xml:space="preserve"> or condominium housing (63.0%). Most had attained at least three years of university education (47.6%</w:t>
      </w:r>
      <w:r w:rsidR="0007102B" w:rsidRPr="009578AB">
        <w:rPr>
          <w:lang w:val="en-US"/>
        </w:rPr>
        <w:t>) and</w:t>
      </w:r>
      <w:r w:rsidRPr="009578AB">
        <w:rPr>
          <w:lang w:val="en-US"/>
        </w:rPr>
        <w:t xml:space="preserve"> lived in city or town locations (62.2%). </w:t>
      </w:r>
      <w:r w:rsidR="0017001F">
        <w:rPr>
          <w:lang w:val="en-US"/>
        </w:rPr>
        <w:t>Slightly more than half of the</w:t>
      </w:r>
      <w:r>
        <w:rPr>
          <w:lang w:val="en-US"/>
        </w:rPr>
        <w:t xml:space="preserve"> respondents described their health as </w:t>
      </w:r>
      <w:r w:rsidR="00AD4B8B">
        <w:rPr>
          <w:lang w:val="en-US"/>
        </w:rPr>
        <w:t>‘</w:t>
      </w:r>
      <w:r w:rsidR="0017001F">
        <w:rPr>
          <w:lang w:val="en-US"/>
        </w:rPr>
        <w:t>Very g</w:t>
      </w:r>
      <w:r>
        <w:rPr>
          <w:lang w:val="en-US"/>
        </w:rPr>
        <w:t>ood</w:t>
      </w:r>
      <w:r w:rsidR="00AD4B8B">
        <w:rPr>
          <w:lang w:val="en-US"/>
        </w:rPr>
        <w:t>’</w:t>
      </w:r>
      <w:r>
        <w:rPr>
          <w:lang w:val="en-US"/>
        </w:rPr>
        <w:t xml:space="preserve"> or better (</w:t>
      </w:r>
      <w:r w:rsidR="0017001F">
        <w:rPr>
          <w:lang w:val="en-US"/>
        </w:rPr>
        <w:t>50.04</w:t>
      </w:r>
      <w:r>
        <w:rPr>
          <w:lang w:val="en-US"/>
        </w:rPr>
        <w:t xml:space="preserve">%). </w:t>
      </w:r>
      <w:r w:rsidRPr="009578AB">
        <w:rPr>
          <w:lang w:val="en-US"/>
        </w:rPr>
        <w:t xml:space="preserve">Households predominantly consisted of one or two members </w:t>
      </w:r>
      <w:r w:rsidRPr="009578AB">
        <w:rPr>
          <w:lang w:val="en-US"/>
        </w:rPr>
        <w:lastRenderedPageBreak/>
        <w:t xml:space="preserve">(95.2%), with 3.8% reporting three or more. The mean monthly household income was </w:t>
      </w:r>
      <w:r w:rsidR="00FA30B8">
        <w:rPr>
          <w:lang w:val="en-US"/>
        </w:rPr>
        <w:t>52</w:t>
      </w:r>
      <w:r w:rsidRPr="009578AB">
        <w:rPr>
          <w:lang w:val="en-US"/>
        </w:rPr>
        <w:t>,</w:t>
      </w:r>
      <w:r w:rsidR="00FA30B8">
        <w:rPr>
          <w:lang w:val="en-US"/>
        </w:rPr>
        <w:t>0</w:t>
      </w:r>
      <w:r w:rsidRPr="009578AB">
        <w:rPr>
          <w:lang w:val="en-US"/>
        </w:rPr>
        <w:t>00 SEK, and the average planned monthly housing cost was 10,</w:t>
      </w:r>
      <w:r w:rsidR="00FA30B8">
        <w:rPr>
          <w:lang w:val="en-US"/>
        </w:rPr>
        <w:t>0</w:t>
      </w:r>
      <w:r w:rsidRPr="009578AB">
        <w:rPr>
          <w:lang w:val="en-US"/>
        </w:rPr>
        <w:t>00 SEK.</w:t>
      </w:r>
      <w:r w:rsidR="00984FDA">
        <w:rPr>
          <w:lang w:val="en-US"/>
        </w:rPr>
        <w:t xml:space="preserve"> </w:t>
      </w:r>
      <w:r w:rsidR="00984FDA" w:rsidRPr="009578AB">
        <w:rPr>
          <w:lang w:val="en-US"/>
        </w:rPr>
        <w:t>Table 2 provides descriptive statistics for the study sample, disaggregated by housing tenure.</w:t>
      </w:r>
    </w:p>
    <w:p w14:paraId="329E2A67" w14:textId="01844615" w:rsidR="008F3CFF" w:rsidRDefault="008F3CFF">
      <w:pPr>
        <w:spacing w:line="240" w:lineRule="auto"/>
        <w:rPr>
          <w:noProof/>
          <w:lang w:val="en-US"/>
        </w:rPr>
      </w:pPr>
      <w:r>
        <w:rPr>
          <w:noProof/>
          <w:lang w:val="en-US"/>
        </w:rPr>
        <w:br w:type="page"/>
      </w:r>
    </w:p>
    <w:p w14:paraId="4A81447B" w14:textId="77777777" w:rsidR="00EA0C07" w:rsidRDefault="00EA0C07" w:rsidP="00382C7F">
      <w:pPr>
        <w:pStyle w:val="Paragraph"/>
        <w:spacing w:line="360" w:lineRule="auto"/>
        <w:rPr>
          <w:noProof/>
          <w:lang w:val="en-US"/>
        </w:rPr>
      </w:pPr>
    </w:p>
    <w:p w14:paraId="52BAB3F0" w14:textId="3A868D95" w:rsidR="00EA0C07" w:rsidRDefault="00EA0C07" w:rsidP="00F15126">
      <w:pPr>
        <w:pStyle w:val="Caption"/>
        <w:keepNext/>
        <w:spacing w:line="360" w:lineRule="auto"/>
        <w:jc w:val="center"/>
        <w:rPr>
          <w:noProof/>
        </w:rPr>
      </w:pPr>
      <w:r>
        <w:t xml:space="preserve">Table </w:t>
      </w:r>
      <w:fldSimple w:instr=" SEQ Table \* ARABIC ">
        <w:r w:rsidR="007D612E">
          <w:rPr>
            <w:noProof/>
          </w:rPr>
          <w:t>2</w:t>
        </w:r>
      </w:fldSimple>
      <w:r w:rsidR="00B46971">
        <w:rPr>
          <w:noProof/>
        </w:rPr>
        <w:t xml:space="preserve"> –</w:t>
      </w:r>
      <w:r w:rsidR="00E422B8">
        <w:rPr>
          <w:noProof/>
        </w:rPr>
        <w:t xml:space="preserve">Sample </w:t>
      </w:r>
      <w:r w:rsidR="00CB6014">
        <w:rPr>
          <w:noProof/>
        </w:rPr>
        <w:t>characteristics</w:t>
      </w:r>
      <w:r w:rsidR="00E422B8">
        <w:rPr>
          <w:noProof/>
        </w:rPr>
        <w:t xml:space="preserve"> by tenure type (N = 790 for homeowners, N = 167 for renters)</w:t>
      </w:r>
    </w:p>
    <w:tbl>
      <w:tblPr>
        <w:tblW w:w="4883" w:type="pct"/>
        <w:tblCellMar>
          <w:top w:w="15" w:type="dxa"/>
          <w:left w:w="15" w:type="dxa"/>
          <w:bottom w:w="15" w:type="dxa"/>
          <w:right w:w="15" w:type="dxa"/>
        </w:tblCellMar>
        <w:tblLook w:val="04A0" w:firstRow="1" w:lastRow="0" w:firstColumn="1" w:lastColumn="0" w:noHBand="0" w:noVBand="1"/>
      </w:tblPr>
      <w:tblGrid>
        <w:gridCol w:w="2987"/>
        <w:gridCol w:w="1771"/>
        <w:gridCol w:w="1771"/>
        <w:gridCol w:w="1771"/>
      </w:tblGrid>
      <w:tr w:rsidR="000E5BED" w14:paraId="69EFFE68" w14:textId="77777777" w:rsidTr="000E5BED">
        <w:trPr>
          <w:tblHeader/>
        </w:trPr>
        <w:tc>
          <w:tcPr>
            <w:tcW w:w="2987" w:type="dxa"/>
            <w:tcMar>
              <w:top w:w="0" w:type="dxa"/>
              <w:left w:w="0" w:type="dxa"/>
              <w:bottom w:w="0" w:type="dxa"/>
              <w:right w:w="0" w:type="dxa"/>
            </w:tcMar>
            <w:vAlign w:val="center"/>
            <w:hideMark/>
          </w:tcPr>
          <w:p w14:paraId="18EE6B12" w14:textId="77777777" w:rsidR="000E5BED" w:rsidRPr="000E5BED" w:rsidRDefault="000E5BED" w:rsidP="008B51E6">
            <w:pPr>
              <w:pStyle w:val="cl-563d593c"/>
              <w:rPr>
                <w:b/>
                <w:bCs/>
                <w:sz w:val="18"/>
                <w:szCs w:val="18"/>
              </w:rPr>
            </w:pPr>
            <w:r w:rsidRPr="000E5BED">
              <w:rPr>
                <w:rStyle w:val="cl-5639d8b61"/>
                <w:rFonts w:ascii="Times New Roman" w:hAnsi="Times New Roman" w:cs="Times New Roman"/>
                <w:sz w:val="18"/>
                <w:szCs w:val="18"/>
              </w:rPr>
              <w:t> </w:t>
            </w:r>
          </w:p>
        </w:tc>
        <w:tc>
          <w:tcPr>
            <w:tcW w:w="1771" w:type="dxa"/>
            <w:tcBorders>
              <w:bottom w:val="single" w:sz="4" w:space="0" w:color="auto"/>
            </w:tcBorders>
            <w:tcMar>
              <w:top w:w="0" w:type="dxa"/>
              <w:left w:w="0" w:type="dxa"/>
              <w:bottom w:w="0" w:type="dxa"/>
              <w:right w:w="0" w:type="dxa"/>
            </w:tcMar>
            <w:vAlign w:val="center"/>
            <w:hideMark/>
          </w:tcPr>
          <w:p w14:paraId="0D8E4F0F" w14:textId="77777777" w:rsidR="000E5BED" w:rsidRPr="000E5BED" w:rsidRDefault="000E5BED" w:rsidP="008B51E6">
            <w:pPr>
              <w:pStyle w:val="cl-563d5950"/>
              <w:rPr>
                <w:b/>
                <w:bCs/>
                <w:sz w:val="18"/>
                <w:szCs w:val="18"/>
              </w:rPr>
            </w:pPr>
            <w:r w:rsidRPr="000E5BED">
              <w:rPr>
                <w:rStyle w:val="cl-5639d8b61"/>
                <w:rFonts w:ascii="Times New Roman" w:hAnsi="Times New Roman" w:cs="Times New Roman"/>
                <w:b/>
                <w:bCs/>
                <w:sz w:val="18"/>
                <w:szCs w:val="18"/>
              </w:rPr>
              <w:t>Owner</w:t>
            </w:r>
            <w:r w:rsidRPr="000E5BED">
              <w:rPr>
                <w:b/>
                <w:bCs/>
                <w:sz w:val="18"/>
                <w:szCs w:val="18"/>
              </w:rPr>
              <w:br/>
            </w:r>
            <w:r w:rsidRPr="000E5BED">
              <w:rPr>
                <w:rStyle w:val="cl-5639d8b61"/>
                <w:rFonts w:ascii="Times New Roman" w:hAnsi="Times New Roman" w:cs="Times New Roman"/>
                <w:b/>
                <w:bCs/>
                <w:sz w:val="18"/>
                <w:szCs w:val="18"/>
              </w:rPr>
              <w:t>(N=790)</w:t>
            </w:r>
          </w:p>
        </w:tc>
        <w:tc>
          <w:tcPr>
            <w:tcW w:w="1771" w:type="dxa"/>
            <w:tcBorders>
              <w:bottom w:val="single" w:sz="4" w:space="0" w:color="auto"/>
            </w:tcBorders>
            <w:tcMar>
              <w:top w:w="0" w:type="dxa"/>
              <w:left w:w="0" w:type="dxa"/>
              <w:bottom w:w="0" w:type="dxa"/>
              <w:right w:w="0" w:type="dxa"/>
            </w:tcMar>
            <w:vAlign w:val="center"/>
            <w:hideMark/>
          </w:tcPr>
          <w:p w14:paraId="277BAACC" w14:textId="77777777" w:rsidR="000E5BED" w:rsidRPr="000E5BED" w:rsidRDefault="000E5BED" w:rsidP="008B51E6">
            <w:pPr>
              <w:pStyle w:val="cl-563d5950"/>
              <w:rPr>
                <w:b/>
                <w:bCs/>
                <w:sz w:val="18"/>
                <w:szCs w:val="18"/>
              </w:rPr>
            </w:pPr>
            <w:r w:rsidRPr="000E5BED">
              <w:rPr>
                <w:rStyle w:val="cl-5639d8b61"/>
                <w:rFonts w:ascii="Times New Roman" w:hAnsi="Times New Roman" w:cs="Times New Roman"/>
                <w:b/>
                <w:bCs/>
                <w:sz w:val="18"/>
                <w:szCs w:val="18"/>
              </w:rPr>
              <w:t>Renter</w:t>
            </w:r>
            <w:r w:rsidRPr="000E5BED">
              <w:rPr>
                <w:b/>
                <w:bCs/>
                <w:sz w:val="18"/>
                <w:szCs w:val="18"/>
              </w:rPr>
              <w:br/>
            </w:r>
            <w:r w:rsidRPr="000E5BED">
              <w:rPr>
                <w:rStyle w:val="cl-5639d8b61"/>
                <w:rFonts w:ascii="Times New Roman" w:hAnsi="Times New Roman" w:cs="Times New Roman"/>
                <w:b/>
                <w:bCs/>
                <w:sz w:val="18"/>
                <w:szCs w:val="18"/>
              </w:rPr>
              <w:t>(N=167)</w:t>
            </w:r>
          </w:p>
        </w:tc>
        <w:tc>
          <w:tcPr>
            <w:tcW w:w="1771" w:type="dxa"/>
            <w:tcBorders>
              <w:bottom w:val="single" w:sz="4" w:space="0" w:color="auto"/>
            </w:tcBorders>
            <w:tcMar>
              <w:top w:w="0" w:type="dxa"/>
              <w:left w:w="0" w:type="dxa"/>
              <w:bottom w:w="0" w:type="dxa"/>
              <w:right w:w="0" w:type="dxa"/>
            </w:tcMar>
            <w:vAlign w:val="center"/>
            <w:hideMark/>
          </w:tcPr>
          <w:p w14:paraId="4E541E5D" w14:textId="77777777" w:rsidR="000E5BED" w:rsidRPr="000E5BED" w:rsidRDefault="000E5BED" w:rsidP="008B51E6">
            <w:pPr>
              <w:pStyle w:val="cl-563d5950"/>
              <w:rPr>
                <w:b/>
                <w:bCs/>
                <w:sz w:val="18"/>
                <w:szCs w:val="18"/>
              </w:rPr>
            </w:pPr>
            <w:r w:rsidRPr="000E5BED">
              <w:rPr>
                <w:rStyle w:val="cl-5639d8b61"/>
                <w:rFonts w:ascii="Times New Roman" w:hAnsi="Times New Roman" w:cs="Times New Roman"/>
                <w:b/>
                <w:bCs/>
                <w:sz w:val="18"/>
                <w:szCs w:val="18"/>
              </w:rPr>
              <w:t>Overall</w:t>
            </w:r>
            <w:r w:rsidRPr="000E5BED">
              <w:rPr>
                <w:b/>
                <w:bCs/>
                <w:sz w:val="18"/>
                <w:szCs w:val="18"/>
              </w:rPr>
              <w:br/>
            </w:r>
            <w:r w:rsidRPr="000E5BED">
              <w:rPr>
                <w:rStyle w:val="cl-5639d8b61"/>
                <w:rFonts w:ascii="Times New Roman" w:hAnsi="Times New Roman" w:cs="Times New Roman"/>
                <w:b/>
                <w:bCs/>
                <w:sz w:val="18"/>
                <w:szCs w:val="18"/>
              </w:rPr>
              <w:t>(N=957)</w:t>
            </w:r>
          </w:p>
        </w:tc>
      </w:tr>
      <w:tr w:rsidR="000E5BED" w14:paraId="52C0FC4D" w14:textId="77777777" w:rsidTr="000E5BED">
        <w:tc>
          <w:tcPr>
            <w:tcW w:w="2987" w:type="dxa"/>
            <w:tcMar>
              <w:top w:w="0" w:type="dxa"/>
              <w:left w:w="0" w:type="dxa"/>
              <w:bottom w:w="0" w:type="dxa"/>
              <w:right w:w="0" w:type="dxa"/>
            </w:tcMar>
            <w:vAlign w:val="center"/>
            <w:hideMark/>
          </w:tcPr>
          <w:p w14:paraId="36FFCF2C"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Sex</w:t>
            </w:r>
          </w:p>
        </w:tc>
        <w:tc>
          <w:tcPr>
            <w:tcW w:w="1771" w:type="dxa"/>
            <w:tcBorders>
              <w:top w:val="single" w:sz="4" w:space="0" w:color="auto"/>
            </w:tcBorders>
            <w:tcMar>
              <w:top w:w="0" w:type="dxa"/>
              <w:left w:w="0" w:type="dxa"/>
              <w:bottom w:w="0" w:type="dxa"/>
              <w:right w:w="0" w:type="dxa"/>
            </w:tcMar>
            <w:vAlign w:val="center"/>
            <w:hideMark/>
          </w:tcPr>
          <w:p w14:paraId="0EBB9A56" w14:textId="77777777" w:rsidR="000E5BED" w:rsidRPr="000E5BED" w:rsidRDefault="000E5BED" w:rsidP="008B51E6">
            <w:pPr>
              <w:rPr>
                <w:sz w:val="18"/>
                <w:szCs w:val="18"/>
              </w:rPr>
            </w:pPr>
          </w:p>
        </w:tc>
        <w:tc>
          <w:tcPr>
            <w:tcW w:w="1771" w:type="dxa"/>
            <w:tcBorders>
              <w:top w:val="single" w:sz="4" w:space="0" w:color="auto"/>
            </w:tcBorders>
            <w:tcMar>
              <w:top w:w="0" w:type="dxa"/>
              <w:left w:w="0" w:type="dxa"/>
              <w:bottom w:w="0" w:type="dxa"/>
              <w:right w:w="0" w:type="dxa"/>
            </w:tcMar>
            <w:vAlign w:val="center"/>
            <w:hideMark/>
          </w:tcPr>
          <w:p w14:paraId="4E1C966E" w14:textId="77777777" w:rsidR="000E5BED" w:rsidRPr="000E5BED" w:rsidRDefault="000E5BED" w:rsidP="008B51E6">
            <w:pPr>
              <w:rPr>
                <w:sz w:val="18"/>
                <w:szCs w:val="18"/>
              </w:rPr>
            </w:pPr>
          </w:p>
        </w:tc>
        <w:tc>
          <w:tcPr>
            <w:tcW w:w="1771" w:type="dxa"/>
            <w:tcBorders>
              <w:top w:val="single" w:sz="4" w:space="0" w:color="auto"/>
            </w:tcBorders>
            <w:tcMar>
              <w:top w:w="0" w:type="dxa"/>
              <w:left w:w="0" w:type="dxa"/>
              <w:bottom w:w="0" w:type="dxa"/>
              <w:right w:w="0" w:type="dxa"/>
            </w:tcMar>
            <w:vAlign w:val="center"/>
            <w:hideMark/>
          </w:tcPr>
          <w:p w14:paraId="39C3D4DA" w14:textId="77777777" w:rsidR="000E5BED" w:rsidRPr="000E5BED" w:rsidRDefault="000E5BED" w:rsidP="008B51E6">
            <w:pPr>
              <w:rPr>
                <w:sz w:val="18"/>
                <w:szCs w:val="18"/>
              </w:rPr>
            </w:pPr>
          </w:p>
        </w:tc>
      </w:tr>
      <w:tr w:rsidR="000E5BED" w14:paraId="47418185" w14:textId="77777777" w:rsidTr="000E5BED">
        <w:tc>
          <w:tcPr>
            <w:tcW w:w="2987" w:type="dxa"/>
            <w:tcMar>
              <w:top w:w="0" w:type="dxa"/>
              <w:left w:w="0" w:type="dxa"/>
              <w:bottom w:w="0" w:type="dxa"/>
              <w:right w:w="0" w:type="dxa"/>
            </w:tcMar>
            <w:vAlign w:val="center"/>
            <w:hideMark/>
          </w:tcPr>
          <w:p w14:paraId="509BE971"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Female</w:t>
            </w:r>
          </w:p>
        </w:tc>
        <w:tc>
          <w:tcPr>
            <w:tcW w:w="1771" w:type="dxa"/>
            <w:tcMar>
              <w:top w:w="0" w:type="dxa"/>
              <w:left w:w="0" w:type="dxa"/>
              <w:bottom w:w="0" w:type="dxa"/>
              <w:right w:w="0" w:type="dxa"/>
            </w:tcMar>
            <w:vAlign w:val="center"/>
            <w:hideMark/>
          </w:tcPr>
          <w:p w14:paraId="08577B3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419 (53.0%)</w:t>
            </w:r>
          </w:p>
        </w:tc>
        <w:tc>
          <w:tcPr>
            <w:tcW w:w="1771" w:type="dxa"/>
            <w:tcMar>
              <w:top w:w="0" w:type="dxa"/>
              <w:left w:w="0" w:type="dxa"/>
              <w:bottom w:w="0" w:type="dxa"/>
              <w:right w:w="0" w:type="dxa"/>
            </w:tcMar>
            <w:vAlign w:val="center"/>
            <w:hideMark/>
          </w:tcPr>
          <w:p w14:paraId="1F1F3E7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110 (65.9%)</w:t>
            </w:r>
          </w:p>
        </w:tc>
        <w:tc>
          <w:tcPr>
            <w:tcW w:w="1771" w:type="dxa"/>
            <w:tcMar>
              <w:top w:w="0" w:type="dxa"/>
              <w:left w:w="0" w:type="dxa"/>
              <w:bottom w:w="0" w:type="dxa"/>
              <w:right w:w="0" w:type="dxa"/>
            </w:tcMar>
            <w:vAlign w:val="center"/>
            <w:hideMark/>
          </w:tcPr>
          <w:p w14:paraId="0CACC96E"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529 (55.3%)</w:t>
            </w:r>
          </w:p>
        </w:tc>
      </w:tr>
      <w:tr w:rsidR="000E5BED" w14:paraId="42E2AC72" w14:textId="77777777" w:rsidTr="000E5BED">
        <w:tc>
          <w:tcPr>
            <w:tcW w:w="2987" w:type="dxa"/>
            <w:tcMar>
              <w:top w:w="0" w:type="dxa"/>
              <w:left w:w="0" w:type="dxa"/>
              <w:bottom w:w="0" w:type="dxa"/>
              <w:right w:w="0" w:type="dxa"/>
            </w:tcMar>
            <w:vAlign w:val="center"/>
            <w:hideMark/>
          </w:tcPr>
          <w:p w14:paraId="3712A66E"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Male</w:t>
            </w:r>
          </w:p>
        </w:tc>
        <w:tc>
          <w:tcPr>
            <w:tcW w:w="1771" w:type="dxa"/>
            <w:tcMar>
              <w:top w:w="0" w:type="dxa"/>
              <w:left w:w="0" w:type="dxa"/>
              <w:bottom w:w="0" w:type="dxa"/>
              <w:right w:w="0" w:type="dxa"/>
            </w:tcMar>
            <w:vAlign w:val="center"/>
            <w:hideMark/>
          </w:tcPr>
          <w:p w14:paraId="61879F01"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371 (47.0%)</w:t>
            </w:r>
          </w:p>
        </w:tc>
        <w:tc>
          <w:tcPr>
            <w:tcW w:w="1771" w:type="dxa"/>
            <w:tcMar>
              <w:top w:w="0" w:type="dxa"/>
              <w:left w:w="0" w:type="dxa"/>
              <w:bottom w:w="0" w:type="dxa"/>
              <w:right w:w="0" w:type="dxa"/>
            </w:tcMar>
            <w:vAlign w:val="center"/>
            <w:hideMark/>
          </w:tcPr>
          <w:p w14:paraId="2AEBC96C"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57 (34.1%)</w:t>
            </w:r>
          </w:p>
        </w:tc>
        <w:tc>
          <w:tcPr>
            <w:tcW w:w="1771" w:type="dxa"/>
            <w:tcMar>
              <w:top w:w="0" w:type="dxa"/>
              <w:left w:w="0" w:type="dxa"/>
              <w:bottom w:w="0" w:type="dxa"/>
              <w:right w:w="0" w:type="dxa"/>
            </w:tcMar>
            <w:vAlign w:val="center"/>
            <w:hideMark/>
          </w:tcPr>
          <w:p w14:paraId="329B08D4"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428 (44.7%)</w:t>
            </w:r>
          </w:p>
        </w:tc>
      </w:tr>
      <w:tr w:rsidR="000E5BED" w14:paraId="13C387FC" w14:textId="77777777" w:rsidTr="000E5BED">
        <w:tc>
          <w:tcPr>
            <w:tcW w:w="2987" w:type="dxa"/>
            <w:tcMar>
              <w:top w:w="0" w:type="dxa"/>
              <w:left w:w="0" w:type="dxa"/>
              <w:bottom w:w="0" w:type="dxa"/>
              <w:right w:w="0" w:type="dxa"/>
            </w:tcMar>
            <w:vAlign w:val="center"/>
            <w:hideMark/>
          </w:tcPr>
          <w:p w14:paraId="0CFE6BC8"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Age group</w:t>
            </w:r>
          </w:p>
        </w:tc>
        <w:tc>
          <w:tcPr>
            <w:tcW w:w="1771" w:type="dxa"/>
            <w:tcMar>
              <w:top w:w="0" w:type="dxa"/>
              <w:left w:w="0" w:type="dxa"/>
              <w:bottom w:w="0" w:type="dxa"/>
              <w:right w:w="0" w:type="dxa"/>
            </w:tcMar>
            <w:vAlign w:val="center"/>
            <w:hideMark/>
          </w:tcPr>
          <w:p w14:paraId="177998D9"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2EE9715C"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4CAE968F" w14:textId="77777777" w:rsidR="000E5BED" w:rsidRPr="000E5BED" w:rsidRDefault="000E5BED" w:rsidP="008B51E6">
            <w:pPr>
              <w:rPr>
                <w:sz w:val="18"/>
                <w:szCs w:val="18"/>
              </w:rPr>
            </w:pPr>
          </w:p>
        </w:tc>
      </w:tr>
      <w:tr w:rsidR="000E5BED" w14:paraId="4C7901A6" w14:textId="77777777" w:rsidTr="000E5BED">
        <w:tc>
          <w:tcPr>
            <w:tcW w:w="2987" w:type="dxa"/>
            <w:tcMar>
              <w:top w:w="0" w:type="dxa"/>
              <w:left w:w="0" w:type="dxa"/>
              <w:bottom w:w="0" w:type="dxa"/>
              <w:right w:w="0" w:type="dxa"/>
            </w:tcMar>
            <w:vAlign w:val="center"/>
            <w:hideMark/>
          </w:tcPr>
          <w:p w14:paraId="4F448F5C"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55-64</w:t>
            </w:r>
          </w:p>
        </w:tc>
        <w:tc>
          <w:tcPr>
            <w:tcW w:w="1771" w:type="dxa"/>
            <w:tcMar>
              <w:top w:w="0" w:type="dxa"/>
              <w:left w:w="0" w:type="dxa"/>
              <w:bottom w:w="0" w:type="dxa"/>
              <w:right w:w="0" w:type="dxa"/>
            </w:tcMar>
            <w:vAlign w:val="center"/>
            <w:hideMark/>
          </w:tcPr>
          <w:p w14:paraId="143C9AD6"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154 (19.5%)</w:t>
            </w:r>
          </w:p>
        </w:tc>
        <w:tc>
          <w:tcPr>
            <w:tcW w:w="1771" w:type="dxa"/>
            <w:tcMar>
              <w:top w:w="0" w:type="dxa"/>
              <w:left w:w="0" w:type="dxa"/>
              <w:bottom w:w="0" w:type="dxa"/>
              <w:right w:w="0" w:type="dxa"/>
            </w:tcMar>
            <w:vAlign w:val="center"/>
            <w:hideMark/>
          </w:tcPr>
          <w:p w14:paraId="740CB21F"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38 (22.8%)</w:t>
            </w:r>
          </w:p>
        </w:tc>
        <w:tc>
          <w:tcPr>
            <w:tcW w:w="1771" w:type="dxa"/>
            <w:tcMar>
              <w:top w:w="0" w:type="dxa"/>
              <w:left w:w="0" w:type="dxa"/>
              <w:bottom w:w="0" w:type="dxa"/>
              <w:right w:w="0" w:type="dxa"/>
            </w:tcMar>
            <w:vAlign w:val="center"/>
            <w:hideMark/>
          </w:tcPr>
          <w:p w14:paraId="261A39D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192 (20.1%)</w:t>
            </w:r>
          </w:p>
        </w:tc>
      </w:tr>
      <w:tr w:rsidR="000E5BED" w14:paraId="36422B89" w14:textId="77777777" w:rsidTr="000E5BED">
        <w:tc>
          <w:tcPr>
            <w:tcW w:w="2987" w:type="dxa"/>
            <w:tcMar>
              <w:top w:w="0" w:type="dxa"/>
              <w:left w:w="0" w:type="dxa"/>
              <w:bottom w:w="0" w:type="dxa"/>
              <w:right w:w="0" w:type="dxa"/>
            </w:tcMar>
            <w:vAlign w:val="center"/>
            <w:hideMark/>
          </w:tcPr>
          <w:p w14:paraId="59410A1B"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65-74</w:t>
            </w:r>
          </w:p>
        </w:tc>
        <w:tc>
          <w:tcPr>
            <w:tcW w:w="1771" w:type="dxa"/>
            <w:tcMar>
              <w:top w:w="0" w:type="dxa"/>
              <w:left w:w="0" w:type="dxa"/>
              <w:bottom w:w="0" w:type="dxa"/>
              <w:right w:w="0" w:type="dxa"/>
            </w:tcMar>
            <w:vAlign w:val="center"/>
            <w:hideMark/>
          </w:tcPr>
          <w:p w14:paraId="2F2D8E9E"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344 (43.5%)</w:t>
            </w:r>
          </w:p>
        </w:tc>
        <w:tc>
          <w:tcPr>
            <w:tcW w:w="1771" w:type="dxa"/>
            <w:tcMar>
              <w:top w:w="0" w:type="dxa"/>
              <w:left w:w="0" w:type="dxa"/>
              <w:bottom w:w="0" w:type="dxa"/>
              <w:right w:w="0" w:type="dxa"/>
            </w:tcMar>
            <w:vAlign w:val="center"/>
            <w:hideMark/>
          </w:tcPr>
          <w:p w14:paraId="01C510F4"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72 (43.1%)</w:t>
            </w:r>
          </w:p>
        </w:tc>
        <w:tc>
          <w:tcPr>
            <w:tcW w:w="1771" w:type="dxa"/>
            <w:tcMar>
              <w:top w:w="0" w:type="dxa"/>
              <w:left w:w="0" w:type="dxa"/>
              <w:bottom w:w="0" w:type="dxa"/>
              <w:right w:w="0" w:type="dxa"/>
            </w:tcMar>
            <w:vAlign w:val="center"/>
            <w:hideMark/>
          </w:tcPr>
          <w:p w14:paraId="0028140C"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416 (43.5%)</w:t>
            </w:r>
          </w:p>
        </w:tc>
      </w:tr>
      <w:tr w:rsidR="000E5BED" w14:paraId="3D3E2802" w14:textId="77777777" w:rsidTr="000E5BED">
        <w:tc>
          <w:tcPr>
            <w:tcW w:w="2987" w:type="dxa"/>
            <w:tcMar>
              <w:top w:w="0" w:type="dxa"/>
              <w:left w:w="0" w:type="dxa"/>
              <w:bottom w:w="0" w:type="dxa"/>
              <w:right w:w="0" w:type="dxa"/>
            </w:tcMar>
            <w:vAlign w:val="center"/>
            <w:hideMark/>
          </w:tcPr>
          <w:p w14:paraId="238D01A9"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75+</w:t>
            </w:r>
          </w:p>
        </w:tc>
        <w:tc>
          <w:tcPr>
            <w:tcW w:w="1771" w:type="dxa"/>
            <w:tcMar>
              <w:top w:w="0" w:type="dxa"/>
              <w:left w:w="0" w:type="dxa"/>
              <w:bottom w:w="0" w:type="dxa"/>
              <w:right w:w="0" w:type="dxa"/>
            </w:tcMar>
            <w:vAlign w:val="center"/>
            <w:hideMark/>
          </w:tcPr>
          <w:p w14:paraId="73857088"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292 (37.0%)</w:t>
            </w:r>
          </w:p>
        </w:tc>
        <w:tc>
          <w:tcPr>
            <w:tcW w:w="1771" w:type="dxa"/>
            <w:tcMar>
              <w:top w:w="0" w:type="dxa"/>
              <w:left w:w="0" w:type="dxa"/>
              <w:bottom w:w="0" w:type="dxa"/>
              <w:right w:w="0" w:type="dxa"/>
            </w:tcMar>
            <w:vAlign w:val="center"/>
            <w:hideMark/>
          </w:tcPr>
          <w:p w14:paraId="613AFDD3"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57 (34.1%)</w:t>
            </w:r>
          </w:p>
        </w:tc>
        <w:tc>
          <w:tcPr>
            <w:tcW w:w="1771" w:type="dxa"/>
            <w:tcMar>
              <w:top w:w="0" w:type="dxa"/>
              <w:left w:w="0" w:type="dxa"/>
              <w:bottom w:w="0" w:type="dxa"/>
              <w:right w:w="0" w:type="dxa"/>
            </w:tcMar>
            <w:vAlign w:val="center"/>
            <w:hideMark/>
          </w:tcPr>
          <w:p w14:paraId="2F28819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349 (36.5%)</w:t>
            </w:r>
          </w:p>
        </w:tc>
      </w:tr>
      <w:tr w:rsidR="000E5BED" w14:paraId="0AD37616" w14:textId="77777777" w:rsidTr="000E5BED">
        <w:tc>
          <w:tcPr>
            <w:tcW w:w="2987" w:type="dxa"/>
            <w:tcMar>
              <w:top w:w="0" w:type="dxa"/>
              <w:left w:w="0" w:type="dxa"/>
              <w:bottom w:w="0" w:type="dxa"/>
              <w:right w:w="0" w:type="dxa"/>
            </w:tcMar>
            <w:vAlign w:val="center"/>
            <w:hideMark/>
          </w:tcPr>
          <w:p w14:paraId="1491A9D9"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Civil status</w:t>
            </w:r>
          </w:p>
        </w:tc>
        <w:tc>
          <w:tcPr>
            <w:tcW w:w="1771" w:type="dxa"/>
            <w:tcMar>
              <w:top w:w="0" w:type="dxa"/>
              <w:left w:w="0" w:type="dxa"/>
              <w:bottom w:w="0" w:type="dxa"/>
              <w:right w:w="0" w:type="dxa"/>
            </w:tcMar>
            <w:vAlign w:val="center"/>
            <w:hideMark/>
          </w:tcPr>
          <w:p w14:paraId="332DAA7F"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79F29A9B"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6B222FA8" w14:textId="77777777" w:rsidR="000E5BED" w:rsidRPr="000E5BED" w:rsidRDefault="000E5BED" w:rsidP="008B51E6">
            <w:pPr>
              <w:rPr>
                <w:sz w:val="18"/>
                <w:szCs w:val="18"/>
              </w:rPr>
            </w:pPr>
          </w:p>
        </w:tc>
      </w:tr>
      <w:tr w:rsidR="000E5BED" w14:paraId="319725A4" w14:textId="77777777" w:rsidTr="000E5BED">
        <w:tc>
          <w:tcPr>
            <w:tcW w:w="2987" w:type="dxa"/>
            <w:tcMar>
              <w:top w:w="0" w:type="dxa"/>
              <w:left w:w="0" w:type="dxa"/>
              <w:bottom w:w="0" w:type="dxa"/>
              <w:right w:w="0" w:type="dxa"/>
            </w:tcMar>
            <w:vAlign w:val="center"/>
            <w:hideMark/>
          </w:tcPr>
          <w:p w14:paraId="6D65E46F"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Not partnered</w:t>
            </w:r>
          </w:p>
        </w:tc>
        <w:tc>
          <w:tcPr>
            <w:tcW w:w="1771" w:type="dxa"/>
            <w:tcMar>
              <w:top w:w="0" w:type="dxa"/>
              <w:left w:w="0" w:type="dxa"/>
              <w:bottom w:w="0" w:type="dxa"/>
              <w:right w:w="0" w:type="dxa"/>
            </w:tcMar>
            <w:vAlign w:val="center"/>
            <w:hideMark/>
          </w:tcPr>
          <w:p w14:paraId="78F96A3C"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287 (36.3%)</w:t>
            </w:r>
          </w:p>
        </w:tc>
        <w:tc>
          <w:tcPr>
            <w:tcW w:w="1771" w:type="dxa"/>
            <w:tcMar>
              <w:top w:w="0" w:type="dxa"/>
              <w:left w:w="0" w:type="dxa"/>
              <w:bottom w:w="0" w:type="dxa"/>
              <w:right w:w="0" w:type="dxa"/>
            </w:tcMar>
            <w:vAlign w:val="center"/>
            <w:hideMark/>
          </w:tcPr>
          <w:p w14:paraId="136D8001"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90 (53.9%)</w:t>
            </w:r>
          </w:p>
        </w:tc>
        <w:tc>
          <w:tcPr>
            <w:tcW w:w="1771" w:type="dxa"/>
            <w:tcMar>
              <w:top w:w="0" w:type="dxa"/>
              <w:left w:w="0" w:type="dxa"/>
              <w:bottom w:w="0" w:type="dxa"/>
              <w:right w:w="0" w:type="dxa"/>
            </w:tcMar>
            <w:vAlign w:val="center"/>
            <w:hideMark/>
          </w:tcPr>
          <w:p w14:paraId="6AD451BF"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377 (39.4%)</w:t>
            </w:r>
          </w:p>
        </w:tc>
      </w:tr>
      <w:tr w:rsidR="000E5BED" w14:paraId="05827DB1" w14:textId="77777777" w:rsidTr="000E5BED">
        <w:tc>
          <w:tcPr>
            <w:tcW w:w="2987" w:type="dxa"/>
            <w:tcMar>
              <w:top w:w="0" w:type="dxa"/>
              <w:left w:w="0" w:type="dxa"/>
              <w:bottom w:w="0" w:type="dxa"/>
              <w:right w:w="0" w:type="dxa"/>
            </w:tcMar>
            <w:vAlign w:val="center"/>
            <w:hideMark/>
          </w:tcPr>
          <w:p w14:paraId="0E8BDEB8"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Partnered</w:t>
            </w:r>
          </w:p>
        </w:tc>
        <w:tc>
          <w:tcPr>
            <w:tcW w:w="1771" w:type="dxa"/>
            <w:tcMar>
              <w:top w:w="0" w:type="dxa"/>
              <w:left w:w="0" w:type="dxa"/>
              <w:bottom w:w="0" w:type="dxa"/>
              <w:right w:w="0" w:type="dxa"/>
            </w:tcMar>
            <w:vAlign w:val="center"/>
            <w:hideMark/>
          </w:tcPr>
          <w:p w14:paraId="26EC000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503 (63.7%)</w:t>
            </w:r>
          </w:p>
        </w:tc>
        <w:tc>
          <w:tcPr>
            <w:tcW w:w="1771" w:type="dxa"/>
            <w:tcMar>
              <w:top w:w="0" w:type="dxa"/>
              <w:left w:w="0" w:type="dxa"/>
              <w:bottom w:w="0" w:type="dxa"/>
              <w:right w:w="0" w:type="dxa"/>
            </w:tcMar>
            <w:vAlign w:val="center"/>
            <w:hideMark/>
          </w:tcPr>
          <w:p w14:paraId="46C9D573"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77 (46.1%)</w:t>
            </w:r>
          </w:p>
        </w:tc>
        <w:tc>
          <w:tcPr>
            <w:tcW w:w="1771" w:type="dxa"/>
            <w:tcMar>
              <w:top w:w="0" w:type="dxa"/>
              <w:left w:w="0" w:type="dxa"/>
              <w:bottom w:w="0" w:type="dxa"/>
              <w:right w:w="0" w:type="dxa"/>
            </w:tcMar>
            <w:vAlign w:val="center"/>
            <w:hideMark/>
          </w:tcPr>
          <w:p w14:paraId="480E6C8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580 (60.6%)</w:t>
            </w:r>
          </w:p>
        </w:tc>
      </w:tr>
      <w:tr w:rsidR="000E5BED" w14:paraId="108EA54E" w14:textId="77777777" w:rsidTr="000E5BED">
        <w:tc>
          <w:tcPr>
            <w:tcW w:w="2987" w:type="dxa"/>
            <w:tcMar>
              <w:top w:w="0" w:type="dxa"/>
              <w:left w:w="0" w:type="dxa"/>
              <w:bottom w:w="0" w:type="dxa"/>
              <w:right w:w="0" w:type="dxa"/>
            </w:tcMar>
            <w:vAlign w:val="center"/>
            <w:hideMark/>
          </w:tcPr>
          <w:p w14:paraId="7A1CB176"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Education</w:t>
            </w:r>
          </w:p>
        </w:tc>
        <w:tc>
          <w:tcPr>
            <w:tcW w:w="1771" w:type="dxa"/>
            <w:tcMar>
              <w:top w:w="0" w:type="dxa"/>
              <w:left w:w="0" w:type="dxa"/>
              <w:bottom w:w="0" w:type="dxa"/>
              <w:right w:w="0" w:type="dxa"/>
            </w:tcMar>
            <w:vAlign w:val="center"/>
            <w:hideMark/>
          </w:tcPr>
          <w:p w14:paraId="39D0E49E"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1DDF58D8"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1C6008F9" w14:textId="77777777" w:rsidR="000E5BED" w:rsidRPr="000E5BED" w:rsidRDefault="000E5BED" w:rsidP="008B51E6">
            <w:pPr>
              <w:rPr>
                <w:sz w:val="18"/>
                <w:szCs w:val="18"/>
              </w:rPr>
            </w:pPr>
          </w:p>
        </w:tc>
      </w:tr>
      <w:tr w:rsidR="000E5BED" w14:paraId="4385F423" w14:textId="77777777" w:rsidTr="000E5BED">
        <w:tc>
          <w:tcPr>
            <w:tcW w:w="2987" w:type="dxa"/>
            <w:tcMar>
              <w:top w:w="0" w:type="dxa"/>
              <w:left w:w="0" w:type="dxa"/>
              <w:bottom w:w="0" w:type="dxa"/>
              <w:right w:w="0" w:type="dxa"/>
            </w:tcMar>
            <w:vAlign w:val="center"/>
            <w:hideMark/>
          </w:tcPr>
          <w:p w14:paraId="4B686AB1"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Elementary school</w:t>
            </w:r>
          </w:p>
        </w:tc>
        <w:tc>
          <w:tcPr>
            <w:tcW w:w="1771" w:type="dxa"/>
            <w:tcMar>
              <w:top w:w="0" w:type="dxa"/>
              <w:left w:w="0" w:type="dxa"/>
              <w:bottom w:w="0" w:type="dxa"/>
              <w:right w:w="0" w:type="dxa"/>
            </w:tcMar>
            <w:vAlign w:val="center"/>
            <w:hideMark/>
          </w:tcPr>
          <w:p w14:paraId="7FD1DB78"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42 (5.3%)</w:t>
            </w:r>
          </w:p>
        </w:tc>
        <w:tc>
          <w:tcPr>
            <w:tcW w:w="1771" w:type="dxa"/>
            <w:tcMar>
              <w:top w:w="0" w:type="dxa"/>
              <w:left w:w="0" w:type="dxa"/>
              <w:bottom w:w="0" w:type="dxa"/>
              <w:right w:w="0" w:type="dxa"/>
            </w:tcMar>
            <w:vAlign w:val="center"/>
            <w:hideMark/>
          </w:tcPr>
          <w:p w14:paraId="30DD7C43"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17 (10.2%)</w:t>
            </w:r>
          </w:p>
        </w:tc>
        <w:tc>
          <w:tcPr>
            <w:tcW w:w="1771" w:type="dxa"/>
            <w:tcMar>
              <w:top w:w="0" w:type="dxa"/>
              <w:left w:w="0" w:type="dxa"/>
              <w:bottom w:w="0" w:type="dxa"/>
              <w:right w:w="0" w:type="dxa"/>
            </w:tcMar>
            <w:vAlign w:val="center"/>
            <w:hideMark/>
          </w:tcPr>
          <w:p w14:paraId="3BF4DEF2"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59 (6.2%)</w:t>
            </w:r>
          </w:p>
        </w:tc>
      </w:tr>
      <w:tr w:rsidR="000E5BED" w14:paraId="7C442BDA" w14:textId="77777777" w:rsidTr="000E5BED">
        <w:tc>
          <w:tcPr>
            <w:tcW w:w="2987" w:type="dxa"/>
            <w:tcMar>
              <w:top w:w="0" w:type="dxa"/>
              <w:left w:w="0" w:type="dxa"/>
              <w:bottom w:w="0" w:type="dxa"/>
              <w:right w:w="0" w:type="dxa"/>
            </w:tcMar>
            <w:vAlign w:val="center"/>
            <w:hideMark/>
          </w:tcPr>
          <w:p w14:paraId="04F3CDDE"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2 years upper secondary</w:t>
            </w:r>
          </w:p>
        </w:tc>
        <w:tc>
          <w:tcPr>
            <w:tcW w:w="1771" w:type="dxa"/>
            <w:tcMar>
              <w:top w:w="0" w:type="dxa"/>
              <w:left w:w="0" w:type="dxa"/>
              <w:bottom w:w="0" w:type="dxa"/>
              <w:right w:w="0" w:type="dxa"/>
            </w:tcMar>
            <w:vAlign w:val="center"/>
            <w:hideMark/>
          </w:tcPr>
          <w:p w14:paraId="182D6763"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68 (8.6%)</w:t>
            </w:r>
          </w:p>
        </w:tc>
        <w:tc>
          <w:tcPr>
            <w:tcW w:w="1771" w:type="dxa"/>
            <w:tcMar>
              <w:top w:w="0" w:type="dxa"/>
              <w:left w:w="0" w:type="dxa"/>
              <w:bottom w:w="0" w:type="dxa"/>
              <w:right w:w="0" w:type="dxa"/>
            </w:tcMar>
            <w:vAlign w:val="center"/>
            <w:hideMark/>
          </w:tcPr>
          <w:p w14:paraId="20E3FB1D"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17 (10.2%)</w:t>
            </w:r>
          </w:p>
        </w:tc>
        <w:tc>
          <w:tcPr>
            <w:tcW w:w="1771" w:type="dxa"/>
            <w:tcMar>
              <w:top w:w="0" w:type="dxa"/>
              <w:left w:w="0" w:type="dxa"/>
              <w:bottom w:w="0" w:type="dxa"/>
              <w:right w:w="0" w:type="dxa"/>
            </w:tcMar>
            <w:vAlign w:val="center"/>
            <w:hideMark/>
          </w:tcPr>
          <w:p w14:paraId="65253936"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85 (8.9%)</w:t>
            </w:r>
          </w:p>
        </w:tc>
      </w:tr>
      <w:tr w:rsidR="000E5BED" w14:paraId="0C97BE0A" w14:textId="77777777" w:rsidTr="000E5BED">
        <w:tc>
          <w:tcPr>
            <w:tcW w:w="2987" w:type="dxa"/>
            <w:tcMar>
              <w:top w:w="0" w:type="dxa"/>
              <w:left w:w="0" w:type="dxa"/>
              <w:bottom w:w="0" w:type="dxa"/>
              <w:right w:w="0" w:type="dxa"/>
            </w:tcMar>
            <w:vAlign w:val="center"/>
            <w:hideMark/>
          </w:tcPr>
          <w:p w14:paraId="5E5335CA"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3-4 years upper secondary</w:t>
            </w:r>
          </w:p>
        </w:tc>
        <w:tc>
          <w:tcPr>
            <w:tcW w:w="1771" w:type="dxa"/>
            <w:tcMar>
              <w:top w:w="0" w:type="dxa"/>
              <w:left w:w="0" w:type="dxa"/>
              <w:bottom w:w="0" w:type="dxa"/>
              <w:right w:w="0" w:type="dxa"/>
            </w:tcMar>
            <w:vAlign w:val="center"/>
            <w:hideMark/>
          </w:tcPr>
          <w:p w14:paraId="3943804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127 (16.1%)</w:t>
            </w:r>
          </w:p>
        </w:tc>
        <w:tc>
          <w:tcPr>
            <w:tcW w:w="1771" w:type="dxa"/>
            <w:tcMar>
              <w:top w:w="0" w:type="dxa"/>
              <w:left w:w="0" w:type="dxa"/>
              <w:bottom w:w="0" w:type="dxa"/>
              <w:right w:w="0" w:type="dxa"/>
            </w:tcMar>
            <w:vAlign w:val="center"/>
            <w:hideMark/>
          </w:tcPr>
          <w:p w14:paraId="6D9D8506"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30 (18.0%)</w:t>
            </w:r>
          </w:p>
        </w:tc>
        <w:tc>
          <w:tcPr>
            <w:tcW w:w="1771" w:type="dxa"/>
            <w:tcMar>
              <w:top w:w="0" w:type="dxa"/>
              <w:left w:w="0" w:type="dxa"/>
              <w:bottom w:w="0" w:type="dxa"/>
              <w:right w:w="0" w:type="dxa"/>
            </w:tcMar>
            <w:vAlign w:val="center"/>
            <w:hideMark/>
          </w:tcPr>
          <w:p w14:paraId="4F0537D5"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157 (16.4%)</w:t>
            </w:r>
          </w:p>
        </w:tc>
      </w:tr>
      <w:tr w:rsidR="000E5BED" w14:paraId="035C58C5" w14:textId="77777777" w:rsidTr="000E5BED">
        <w:tc>
          <w:tcPr>
            <w:tcW w:w="2987" w:type="dxa"/>
            <w:tcMar>
              <w:top w:w="0" w:type="dxa"/>
              <w:left w:w="0" w:type="dxa"/>
              <w:bottom w:w="0" w:type="dxa"/>
              <w:right w:w="0" w:type="dxa"/>
            </w:tcMar>
            <w:vAlign w:val="center"/>
            <w:hideMark/>
          </w:tcPr>
          <w:p w14:paraId="34622B9F"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University &lt; 3 years</w:t>
            </w:r>
          </w:p>
        </w:tc>
        <w:tc>
          <w:tcPr>
            <w:tcW w:w="1771" w:type="dxa"/>
            <w:tcMar>
              <w:top w:w="0" w:type="dxa"/>
              <w:left w:w="0" w:type="dxa"/>
              <w:bottom w:w="0" w:type="dxa"/>
              <w:right w:w="0" w:type="dxa"/>
            </w:tcMar>
            <w:vAlign w:val="center"/>
            <w:hideMark/>
          </w:tcPr>
          <w:p w14:paraId="3530502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161 (20.4%)</w:t>
            </w:r>
          </w:p>
        </w:tc>
        <w:tc>
          <w:tcPr>
            <w:tcW w:w="1771" w:type="dxa"/>
            <w:tcMar>
              <w:top w:w="0" w:type="dxa"/>
              <w:left w:w="0" w:type="dxa"/>
              <w:bottom w:w="0" w:type="dxa"/>
              <w:right w:w="0" w:type="dxa"/>
            </w:tcMar>
            <w:vAlign w:val="center"/>
            <w:hideMark/>
          </w:tcPr>
          <w:p w14:paraId="197E9B8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37 (22.2%)</w:t>
            </w:r>
          </w:p>
        </w:tc>
        <w:tc>
          <w:tcPr>
            <w:tcW w:w="1771" w:type="dxa"/>
            <w:tcMar>
              <w:top w:w="0" w:type="dxa"/>
              <w:left w:w="0" w:type="dxa"/>
              <w:bottom w:w="0" w:type="dxa"/>
              <w:right w:w="0" w:type="dxa"/>
            </w:tcMar>
            <w:vAlign w:val="center"/>
            <w:hideMark/>
          </w:tcPr>
          <w:p w14:paraId="2921D4A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198 (20.7%)</w:t>
            </w:r>
          </w:p>
        </w:tc>
      </w:tr>
      <w:tr w:rsidR="000E5BED" w14:paraId="4A063B4A" w14:textId="77777777" w:rsidTr="000E5BED">
        <w:tc>
          <w:tcPr>
            <w:tcW w:w="2987" w:type="dxa"/>
            <w:tcMar>
              <w:top w:w="0" w:type="dxa"/>
              <w:left w:w="0" w:type="dxa"/>
              <w:bottom w:w="0" w:type="dxa"/>
              <w:right w:w="0" w:type="dxa"/>
            </w:tcMar>
            <w:vAlign w:val="center"/>
            <w:hideMark/>
          </w:tcPr>
          <w:p w14:paraId="08C6402E"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University &gt;= 3 years</w:t>
            </w:r>
          </w:p>
        </w:tc>
        <w:tc>
          <w:tcPr>
            <w:tcW w:w="1771" w:type="dxa"/>
            <w:tcMar>
              <w:top w:w="0" w:type="dxa"/>
              <w:left w:w="0" w:type="dxa"/>
              <w:bottom w:w="0" w:type="dxa"/>
              <w:right w:w="0" w:type="dxa"/>
            </w:tcMar>
            <w:vAlign w:val="center"/>
            <w:hideMark/>
          </w:tcPr>
          <w:p w14:paraId="3898EA8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390 (49.4%)</w:t>
            </w:r>
          </w:p>
        </w:tc>
        <w:tc>
          <w:tcPr>
            <w:tcW w:w="1771" w:type="dxa"/>
            <w:tcMar>
              <w:top w:w="0" w:type="dxa"/>
              <w:left w:w="0" w:type="dxa"/>
              <w:bottom w:w="0" w:type="dxa"/>
              <w:right w:w="0" w:type="dxa"/>
            </w:tcMar>
            <w:vAlign w:val="center"/>
            <w:hideMark/>
          </w:tcPr>
          <w:p w14:paraId="5D6ABB6C"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66 (39.5%)</w:t>
            </w:r>
          </w:p>
        </w:tc>
        <w:tc>
          <w:tcPr>
            <w:tcW w:w="1771" w:type="dxa"/>
            <w:tcMar>
              <w:top w:w="0" w:type="dxa"/>
              <w:left w:w="0" w:type="dxa"/>
              <w:bottom w:w="0" w:type="dxa"/>
              <w:right w:w="0" w:type="dxa"/>
            </w:tcMar>
            <w:vAlign w:val="center"/>
            <w:hideMark/>
          </w:tcPr>
          <w:p w14:paraId="62A511C6"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456 (47.6%)</w:t>
            </w:r>
          </w:p>
        </w:tc>
      </w:tr>
      <w:tr w:rsidR="000E5BED" w14:paraId="5FC6556F" w14:textId="77777777" w:rsidTr="000E5BED">
        <w:tc>
          <w:tcPr>
            <w:tcW w:w="2987" w:type="dxa"/>
            <w:tcMar>
              <w:top w:w="0" w:type="dxa"/>
              <w:left w:w="0" w:type="dxa"/>
              <w:bottom w:w="0" w:type="dxa"/>
              <w:right w:w="0" w:type="dxa"/>
            </w:tcMar>
            <w:vAlign w:val="center"/>
            <w:hideMark/>
          </w:tcPr>
          <w:p w14:paraId="6C1D6185"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Missing</w:t>
            </w:r>
          </w:p>
        </w:tc>
        <w:tc>
          <w:tcPr>
            <w:tcW w:w="1771" w:type="dxa"/>
            <w:tcMar>
              <w:top w:w="0" w:type="dxa"/>
              <w:left w:w="0" w:type="dxa"/>
              <w:bottom w:w="0" w:type="dxa"/>
              <w:right w:w="0" w:type="dxa"/>
            </w:tcMar>
            <w:vAlign w:val="center"/>
            <w:hideMark/>
          </w:tcPr>
          <w:p w14:paraId="3E330AC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 (0.3%)</w:t>
            </w:r>
          </w:p>
        </w:tc>
        <w:tc>
          <w:tcPr>
            <w:tcW w:w="1771" w:type="dxa"/>
            <w:tcMar>
              <w:top w:w="0" w:type="dxa"/>
              <w:left w:w="0" w:type="dxa"/>
              <w:bottom w:w="0" w:type="dxa"/>
              <w:right w:w="0" w:type="dxa"/>
            </w:tcMar>
            <w:vAlign w:val="center"/>
            <w:hideMark/>
          </w:tcPr>
          <w:p w14:paraId="473137A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0 (0%)</w:t>
            </w:r>
          </w:p>
        </w:tc>
        <w:tc>
          <w:tcPr>
            <w:tcW w:w="1771" w:type="dxa"/>
            <w:tcMar>
              <w:top w:w="0" w:type="dxa"/>
              <w:left w:w="0" w:type="dxa"/>
              <w:bottom w:w="0" w:type="dxa"/>
              <w:right w:w="0" w:type="dxa"/>
            </w:tcMar>
            <w:vAlign w:val="center"/>
            <w:hideMark/>
          </w:tcPr>
          <w:p w14:paraId="4630E6D2"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 (0.2%)</w:t>
            </w:r>
          </w:p>
        </w:tc>
      </w:tr>
      <w:tr w:rsidR="000E5BED" w14:paraId="38F80CBB" w14:textId="77777777" w:rsidTr="000E5BED">
        <w:tc>
          <w:tcPr>
            <w:tcW w:w="2987" w:type="dxa"/>
            <w:tcMar>
              <w:top w:w="0" w:type="dxa"/>
              <w:left w:w="0" w:type="dxa"/>
              <w:bottom w:w="0" w:type="dxa"/>
              <w:right w:w="0" w:type="dxa"/>
            </w:tcMar>
            <w:vAlign w:val="center"/>
            <w:hideMark/>
          </w:tcPr>
          <w:p w14:paraId="56C863C2"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Self-reported health</w:t>
            </w:r>
          </w:p>
        </w:tc>
        <w:tc>
          <w:tcPr>
            <w:tcW w:w="1771" w:type="dxa"/>
            <w:tcMar>
              <w:top w:w="0" w:type="dxa"/>
              <w:left w:w="0" w:type="dxa"/>
              <w:bottom w:w="0" w:type="dxa"/>
              <w:right w:w="0" w:type="dxa"/>
            </w:tcMar>
            <w:vAlign w:val="center"/>
            <w:hideMark/>
          </w:tcPr>
          <w:p w14:paraId="60A7DA8C"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22781B3B"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74B96F43" w14:textId="77777777" w:rsidR="000E5BED" w:rsidRPr="000E5BED" w:rsidRDefault="000E5BED" w:rsidP="008B51E6">
            <w:pPr>
              <w:rPr>
                <w:sz w:val="18"/>
                <w:szCs w:val="18"/>
              </w:rPr>
            </w:pPr>
          </w:p>
        </w:tc>
      </w:tr>
      <w:tr w:rsidR="000E5BED" w14:paraId="4DFD5C5D" w14:textId="77777777" w:rsidTr="000E5BED">
        <w:tc>
          <w:tcPr>
            <w:tcW w:w="2987" w:type="dxa"/>
            <w:tcMar>
              <w:top w:w="0" w:type="dxa"/>
              <w:left w:w="0" w:type="dxa"/>
              <w:bottom w:w="0" w:type="dxa"/>
              <w:right w:w="0" w:type="dxa"/>
            </w:tcMar>
            <w:vAlign w:val="center"/>
            <w:hideMark/>
          </w:tcPr>
          <w:p w14:paraId="1F0D2ED0"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Poor</w:t>
            </w:r>
          </w:p>
        </w:tc>
        <w:tc>
          <w:tcPr>
            <w:tcW w:w="1771" w:type="dxa"/>
            <w:tcMar>
              <w:top w:w="0" w:type="dxa"/>
              <w:left w:w="0" w:type="dxa"/>
              <w:bottom w:w="0" w:type="dxa"/>
              <w:right w:w="0" w:type="dxa"/>
            </w:tcMar>
            <w:vAlign w:val="center"/>
            <w:hideMark/>
          </w:tcPr>
          <w:p w14:paraId="57C9A2F9"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13 (1.6%)</w:t>
            </w:r>
          </w:p>
        </w:tc>
        <w:tc>
          <w:tcPr>
            <w:tcW w:w="1771" w:type="dxa"/>
            <w:tcMar>
              <w:top w:w="0" w:type="dxa"/>
              <w:left w:w="0" w:type="dxa"/>
              <w:bottom w:w="0" w:type="dxa"/>
              <w:right w:w="0" w:type="dxa"/>
            </w:tcMar>
            <w:vAlign w:val="center"/>
            <w:hideMark/>
          </w:tcPr>
          <w:p w14:paraId="6D7E1A3F"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 (2.4%)</w:t>
            </w:r>
          </w:p>
        </w:tc>
        <w:tc>
          <w:tcPr>
            <w:tcW w:w="1771" w:type="dxa"/>
            <w:tcMar>
              <w:top w:w="0" w:type="dxa"/>
              <w:left w:w="0" w:type="dxa"/>
              <w:bottom w:w="0" w:type="dxa"/>
              <w:right w:w="0" w:type="dxa"/>
            </w:tcMar>
            <w:vAlign w:val="center"/>
            <w:hideMark/>
          </w:tcPr>
          <w:p w14:paraId="19C1E364"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17 (1.8%)</w:t>
            </w:r>
          </w:p>
        </w:tc>
      </w:tr>
      <w:tr w:rsidR="000E5BED" w14:paraId="211E01BF" w14:textId="77777777" w:rsidTr="000E5BED">
        <w:tc>
          <w:tcPr>
            <w:tcW w:w="2987" w:type="dxa"/>
            <w:tcMar>
              <w:top w:w="0" w:type="dxa"/>
              <w:left w:w="0" w:type="dxa"/>
              <w:bottom w:w="0" w:type="dxa"/>
              <w:right w:w="0" w:type="dxa"/>
            </w:tcMar>
            <w:vAlign w:val="center"/>
            <w:hideMark/>
          </w:tcPr>
          <w:p w14:paraId="0BCD4DC1"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Fairly</w:t>
            </w:r>
          </w:p>
        </w:tc>
        <w:tc>
          <w:tcPr>
            <w:tcW w:w="1771" w:type="dxa"/>
            <w:tcMar>
              <w:top w:w="0" w:type="dxa"/>
              <w:left w:w="0" w:type="dxa"/>
              <w:bottom w:w="0" w:type="dxa"/>
              <w:right w:w="0" w:type="dxa"/>
            </w:tcMar>
            <w:vAlign w:val="center"/>
            <w:hideMark/>
          </w:tcPr>
          <w:p w14:paraId="5E2CA32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118 (14.9%)</w:t>
            </w:r>
          </w:p>
        </w:tc>
        <w:tc>
          <w:tcPr>
            <w:tcW w:w="1771" w:type="dxa"/>
            <w:tcMar>
              <w:top w:w="0" w:type="dxa"/>
              <w:left w:w="0" w:type="dxa"/>
              <w:bottom w:w="0" w:type="dxa"/>
              <w:right w:w="0" w:type="dxa"/>
            </w:tcMar>
            <w:vAlign w:val="center"/>
            <w:hideMark/>
          </w:tcPr>
          <w:p w14:paraId="717BF84A"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35 (21.0%)</w:t>
            </w:r>
          </w:p>
        </w:tc>
        <w:tc>
          <w:tcPr>
            <w:tcW w:w="1771" w:type="dxa"/>
            <w:tcMar>
              <w:top w:w="0" w:type="dxa"/>
              <w:left w:w="0" w:type="dxa"/>
              <w:bottom w:w="0" w:type="dxa"/>
              <w:right w:w="0" w:type="dxa"/>
            </w:tcMar>
            <w:vAlign w:val="center"/>
            <w:hideMark/>
          </w:tcPr>
          <w:p w14:paraId="3BF12904"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153 (16.0%)</w:t>
            </w:r>
          </w:p>
        </w:tc>
      </w:tr>
      <w:tr w:rsidR="000E5BED" w14:paraId="09D4957C" w14:textId="77777777" w:rsidTr="000E5BED">
        <w:tc>
          <w:tcPr>
            <w:tcW w:w="2987" w:type="dxa"/>
            <w:tcMar>
              <w:top w:w="0" w:type="dxa"/>
              <w:left w:w="0" w:type="dxa"/>
              <w:bottom w:w="0" w:type="dxa"/>
              <w:right w:w="0" w:type="dxa"/>
            </w:tcMar>
            <w:vAlign w:val="center"/>
            <w:hideMark/>
          </w:tcPr>
          <w:p w14:paraId="1735CA64"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Good</w:t>
            </w:r>
          </w:p>
        </w:tc>
        <w:tc>
          <w:tcPr>
            <w:tcW w:w="1771" w:type="dxa"/>
            <w:tcMar>
              <w:top w:w="0" w:type="dxa"/>
              <w:left w:w="0" w:type="dxa"/>
              <w:bottom w:w="0" w:type="dxa"/>
              <w:right w:w="0" w:type="dxa"/>
            </w:tcMar>
            <w:vAlign w:val="center"/>
            <w:hideMark/>
          </w:tcPr>
          <w:p w14:paraId="05A2152E"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249 (31.5%)</w:t>
            </w:r>
          </w:p>
        </w:tc>
        <w:tc>
          <w:tcPr>
            <w:tcW w:w="1771" w:type="dxa"/>
            <w:tcMar>
              <w:top w:w="0" w:type="dxa"/>
              <w:left w:w="0" w:type="dxa"/>
              <w:bottom w:w="0" w:type="dxa"/>
              <w:right w:w="0" w:type="dxa"/>
            </w:tcMar>
            <w:vAlign w:val="center"/>
            <w:hideMark/>
          </w:tcPr>
          <w:p w14:paraId="361337B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53 (31.7%)</w:t>
            </w:r>
          </w:p>
        </w:tc>
        <w:tc>
          <w:tcPr>
            <w:tcW w:w="1771" w:type="dxa"/>
            <w:tcMar>
              <w:top w:w="0" w:type="dxa"/>
              <w:left w:w="0" w:type="dxa"/>
              <w:bottom w:w="0" w:type="dxa"/>
              <w:right w:w="0" w:type="dxa"/>
            </w:tcMar>
            <w:vAlign w:val="center"/>
            <w:hideMark/>
          </w:tcPr>
          <w:p w14:paraId="1A4C3AB3"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302 (31.6%)</w:t>
            </w:r>
          </w:p>
        </w:tc>
      </w:tr>
      <w:tr w:rsidR="000E5BED" w14:paraId="29A0317F" w14:textId="77777777" w:rsidTr="000E5BED">
        <w:tc>
          <w:tcPr>
            <w:tcW w:w="2987" w:type="dxa"/>
            <w:tcMar>
              <w:top w:w="0" w:type="dxa"/>
              <w:left w:w="0" w:type="dxa"/>
              <w:bottom w:w="0" w:type="dxa"/>
              <w:right w:w="0" w:type="dxa"/>
            </w:tcMar>
            <w:vAlign w:val="center"/>
            <w:hideMark/>
          </w:tcPr>
          <w:p w14:paraId="3B777B82"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Very good</w:t>
            </w:r>
          </w:p>
        </w:tc>
        <w:tc>
          <w:tcPr>
            <w:tcW w:w="1771" w:type="dxa"/>
            <w:tcMar>
              <w:top w:w="0" w:type="dxa"/>
              <w:left w:w="0" w:type="dxa"/>
              <w:bottom w:w="0" w:type="dxa"/>
              <w:right w:w="0" w:type="dxa"/>
            </w:tcMar>
            <w:vAlign w:val="center"/>
            <w:hideMark/>
          </w:tcPr>
          <w:p w14:paraId="71C9EC5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283 (35.8%)</w:t>
            </w:r>
          </w:p>
        </w:tc>
        <w:tc>
          <w:tcPr>
            <w:tcW w:w="1771" w:type="dxa"/>
            <w:tcMar>
              <w:top w:w="0" w:type="dxa"/>
              <w:left w:w="0" w:type="dxa"/>
              <w:bottom w:w="0" w:type="dxa"/>
              <w:right w:w="0" w:type="dxa"/>
            </w:tcMar>
            <w:vAlign w:val="center"/>
            <w:hideMark/>
          </w:tcPr>
          <w:p w14:paraId="6A7B9AD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48 (28.7%)</w:t>
            </w:r>
          </w:p>
        </w:tc>
        <w:tc>
          <w:tcPr>
            <w:tcW w:w="1771" w:type="dxa"/>
            <w:tcMar>
              <w:top w:w="0" w:type="dxa"/>
              <w:left w:w="0" w:type="dxa"/>
              <w:bottom w:w="0" w:type="dxa"/>
              <w:right w:w="0" w:type="dxa"/>
            </w:tcMar>
            <w:vAlign w:val="center"/>
            <w:hideMark/>
          </w:tcPr>
          <w:p w14:paraId="22F02BF5"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331 (34.6%)</w:t>
            </w:r>
          </w:p>
        </w:tc>
      </w:tr>
      <w:tr w:rsidR="000E5BED" w14:paraId="50D988D2" w14:textId="77777777" w:rsidTr="000E5BED">
        <w:tc>
          <w:tcPr>
            <w:tcW w:w="2987" w:type="dxa"/>
            <w:tcMar>
              <w:top w:w="0" w:type="dxa"/>
              <w:left w:w="0" w:type="dxa"/>
              <w:bottom w:w="0" w:type="dxa"/>
              <w:right w:w="0" w:type="dxa"/>
            </w:tcMar>
            <w:vAlign w:val="center"/>
            <w:hideMark/>
          </w:tcPr>
          <w:p w14:paraId="0197ABAF"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Excellent</w:t>
            </w:r>
          </w:p>
        </w:tc>
        <w:tc>
          <w:tcPr>
            <w:tcW w:w="1771" w:type="dxa"/>
            <w:tcMar>
              <w:top w:w="0" w:type="dxa"/>
              <w:left w:w="0" w:type="dxa"/>
              <w:bottom w:w="0" w:type="dxa"/>
              <w:right w:w="0" w:type="dxa"/>
            </w:tcMar>
            <w:vAlign w:val="center"/>
            <w:hideMark/>
          </w:tcPr>
          <w:p w14:paraId="32A2042F"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126 (15.9%)</w:t>
            </w:r>
          </w:p>
        </w:tc>
        <w:tc>
          <w:tcPr>
            <w:tcW w:w="1771" w:type="dxa"/>
            <w:tcMar>
              <w:top w:w="0" w:type="dxa"/>
              <w:left w:w="0" w:type="dxa"/>
              <w:bottom w:w="0" w:type="dxa"/>
              <w:right w:w="0" w:type="dxa"/>
            </w:tcMar>
            <w:vAlign w:val="center"/>
            <w:hideMark/>
          </w:tcPr>
          <w:p w14:paraId="0C874DFA"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25 (15.0%)</w:t>
            </w:r>
          </w:p>
        </w:tc>
        <w:tc>
          <w:tcPr>
            <w:tcW w:w="1771" w:type="dxa"/>
            <w:tcMar>
              <w:top w:w="0" w:type="dxa"/>
              <w:left w:w="0" w:type="dxa"/>
              <w:bottom w:w="0" w:type="dxa"/>
              <w:right w:w="0" w:type="dxa"/>
            </w:tcMar>
            <w:vAlign w:val="center"/>
            <w:hideMark/>
          </w:tcPr>
          <w:p w14:paraId="3DC7391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151 (15.8%)</w:t>
            </w:r>
          </w:p>
        </w:tc>
      </w:tr>
      <w:tr w:rsidR="000E5BED" w14:paraId="2A713B92" w14:textId="77777777" w:rsidTr="000E5BED">
        <w:tc>
          <w:tcPr>
            <w:tcW w:w="2987" w:type="dxa"/>
            <w:tcMar>
              <w:top w:w="0" w:type="dxa"/>
              <w:left w:w="0" w:type="dxa"/>
              <w:bottom w:w="0" w:type="dxa"/>
              <w:right w:w="0" w:type="dxa"/>
            </w:tcMar>
            <w:vAlign w:val="center"/>
            <w:hideMark/>
          </w:tcPr>
          <w:p w14:paraId="4462BEEC"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Missing</w:t>
            </w:r>
          </w:p>
        </w:tc>
        <w:tc>
          <w:tcPr>
            <w:tcW w:w="1771" w:type="dxa"/>
            <w:tcMar>
              <w:top w:w="0" w:type="dxa"/>
              <w:left w:w="0" w:type="dxa"/>
              <w:bottom w:w="0" w:type="dxa"/>
              <w:right w:w="0" w:type="dxa"/>
            </w:tcMar>
            <w:vAlign w:val="center"/>
            <w:hideMark/>
          </w:tcPr>
          <w:p w14:paraId="1B434D63"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 (0.1%)</w:t>
            </w:r>
          </w:p>
        </w:tc>
        <w:tc>
          <w:tcPr>
            <w:tcW w:w="1771" w:type="dxa"/>
            <w:tcMar>
              <w:top w:w="0" w:type="dxa"/>
              <w:left w:w="0" w:type="dxa"/>
              <w:bottom w:w="0" w:type="dxa"/>
              <w:right w:w="0" w:type="dxa"/>
            </w:tcMar>
            <w:vAlign w:val="center"/>
            <w:hideMark/>
          </w:tcPr>
          <w:p w14:paraId="7FFC86C8"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 (1.2%)</w:t>
            </w:r>
          </w:p>
        </w:tc>
        <w:tc>
          <w:tcPr>
            <w:tcW w:w="1771" w:type="dxa"/>
            <w:tcMar>
              <w:top w:w="0" w:type="dxa"/>
              <w:left w:w="0" w:type="dxa"/>
              <w:bottom w:w="0" w:type="dxa"/>
              <w:right w:w="0" w:type="dxa"/>
            </w:tcMar>
            <w:vAlign w:val="center"/>
            <w:hideMark/>
          </w:tcPr>
          <w:p w14:paraId="15CBB33A"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 (0.3%)</w:t>
            </w:r>
          </w:p>
        </w:tc>
      </w:tr>
      <w:tr w:rsidR="000E5BED" w14:paraId="5244716D" w14:textId="77777777" w:rsidTr="000E5BED">
        <w:tc>
          <w:tcPr>
            <w:tcW w:w="2987" w:type="dxa"/>
            <w:tcMar>
              <w:top w:w="0" w:type="dxa"/>
              <w:left w:w="0" w:type="dxa"/>
              <w:bottom w:w="0" w:type="dxa"/>
              <w:right w:w="0" w:type="dxa"/>
            </w:tcMar>
            <w:vAlign w:val="center"/>
            <w:hideMark/>
          </w:tcPr>
          <w:p w14:paraId="55070F5A"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Retired</w:t>
            </w:r>
          </w:p>
        </w:tc>
        <w:tc>
          <w:tcPr>
            <w:tcW w:w="1771" w:type="dxa"/>
            <w:tcMar>
              <w:top w:w="0" w:type="dxa"/>
              <w:left w:w="0" w:type="dxa"/>
              <w:bottom w:w="0" w:type="dxa"/>
              <w:right w:w="0" w:type="dxa"/>
            </w:tcMar>
            <w:vAlign w:val="center"/>
            <w:hideMark/>
          </w:tcPr>
          <w:p w14:paraId="0AE4DC32"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08E01E3E"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18F4ED38" w14:textId="77777777" w:rsidR="000E5BED" w:rsidRPr="000E5BED" w:rsidRDefault="000E5BED" w:rsidP="008B51E6">
            <w:pPr>
              <w:rPr>
                <w:sz w:val="18"/>
                <w:szCs w:val="18"/>
              </w:rPr>
            </w:pPr>
          </w:p>
        </w:tc>
      </w:tr>
      <w:tr w:rsidR="000E5BED" w14:paraId="3910918F" w14:textId="77777777" w:rsidTr="000E5BED">
        <w:tc>
          <w:tcPr>
            <w:tcW w:w="2987" w:type="dxa"/>
            <w:tcMar>
              <w:top w:w="0" w:type="dxa"/>
              <w:left w:w="0" w:type="dxa"/>
              <w:bottom w:w="0" w:type="dxa"/>
              <w:right w:w="0" w:type="dxa"/>
            </w:tcMar>
            <w:vAlign w:val="center"/>
            <w:hideMark/>
          </w:tcPr>
          <w:p w14:paraId="26C0388B"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Yes</w:t>
            </w:r>
          </w:p>
        </w:tc>
        <w:tc>
          <w:tcPr>
            <w:tcW w:w="1771" w:type="dxa"/>
            <w:tcMar>
              <w:top w:w="0" w:type="dxa"/>
              <w:left w:w="0" w:type="dxa"/>
              <w:bottom w:w="0" w:type="dxa"/>
              <w:right w:w="0" w:type="dxa"/>
            </w:tcMar>
            <w:vAlign w:val="center"/>
            <w:hideMark/>
          </w:tcPr>
          <w:p w14:paraId="3745ED16"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612 (77.5%)</w:t>
            </w:r>
          </w:p>
        </w:tc>
        <w:tc>
          <w:tcPr>
            <w:tcW w:w="1771" w:type="dxa"/>
            <w:tcMar>
              <w:top w:w="0" w:type="dxa"/>
              <w:left w:w="0" w:type="dxa"/>
              <w:bottom w:w="0" w:type="dxa"/>
              <w:right w:w="0" w:type="dxa"/>
            </w:tcMar>
            <w:vAlign w:val="center"/>
            <w:hideMark/>
          </w:tcPr>
          <w:p w14:paraId="10A52E8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126 (75.4%)</w:t>
            </w:r>
          </w:p>
        </w:tc>
        <w:tc>
          <w:tcPr>
            <w:tcW w:w="1771" w:type="dxa"/>
            <w:tcMar>
              <w:top w:w="0" w:type="dxa"/>
              <w:left w:w="0" w:type="dxa"/>
              <w:bottom w:w="0" w:type="dxa"/>
              <w:right w:w="0" w:type="dxa"/>
            </w:tcMar>
            <w:vAlign w:val="center"/>
            <w:hideMark/>
          </w:tcPr>
          <w:p w14:paraId="2BF59F3F"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738 (77.1%)</w:t>
            </w:r>
          </w:p>
        </w:tc>
      </w:tr>
      <w:tr w:rsidR="000E5BED" w14:paraId="22D75B0B" w14:textId="77777777" w:rsidTr="000E5BED">
        <w:tc>
          <w:tcPr>
            <w:tcW w:w="2987" w:type="dxa"/>
            <w:tcMar>
              <w:top w:w="0" w:type="dxa"/>
              <w:left w:w="0" w:type="dxa"/>
              <w:bottom w:w="0" w:type="dxa"/>
              <w:right w:w="0" w:type="dxa"/>
            </w:tcMar>
            <w:vAlign w:val="center"/>
            <w:hideMark/>
          </w:tcPr>
          <w:p w14:paraId="4BACE727"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No</w:t>
            </w:r>
          </w:p>
        </w:tc>
        <w:tc>
          <w:tcPr>
            <w:tcW w:w="1771" w:type="dxa"/>
            <w:tcMar>
              <w:top w:w="0" w:type="dxa"/>
              <w:left w:w="0" w:type="dxa"/>
              <w:bottom w:w="0" w:type="dxa"/>
              <w:right w:w="0" w:type="dxa"/>
            </w:tcMar>
            <w:vAlign w:val="center"/>
            <w:hideMark/>
          </w:tcPr>
          <w:p w14:paraId="432C9298"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174 (22.0%)</w:t>
            </w:r>
          </w:p>
        </w:tc>
        <w:tc>
          <w:tcPr>
            <w:tcW w:w="1771" w:type="dxa"/>
            <w:tcMar>
              <w:top w:w="0" w:type="dxa"/>
              <w:left w:w="0" w:type="dxa"/>
              <w:bottom w:w="0" w:type="dxa"/>
              <w:right w:w="0" w:type="dxa"/>
            </w:tcMar>
            <w:vAlign w:val="center"/>
            <w:hideMark/>
          </w:tcPr>
          <w:p w14:paraId="20009961"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41 (24.6%)</w:t>
            </w:r>
          </w:p>
        </w:tc>
        <w:tc>
          <w:tcPr>
            <w:tcW w:w="1771" w:type="dxa"/>
            <w:tcMar>
              <w:top w:w="0" w:type="dxa"/>
              <w:left w:w="0" w:type="dxa"/>
              <w:bottom w:w="0" w:type="dxa"/>
              <w:right w:w="0" w:type="dxa"/>
            </w:tcMar>
            <w:vAlign w:val="center"/>
            <w:hideMark/>
          </w:tcPr>
          <w:p w14:paraId="5208CEA4"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215 (22.5%)</w:t>
            </w:r>
          </w:p>
        </w:tc>
      </w:tr>
      <w:tr w:rsidR="000E5BED" w14:paraId="214742E1" w14:textId="77777777" w:rsidTr="000E5BED">
        <w:tc>
          <w:tcPr>
            <w:tcW w:w="2987" w:type="dxa"/>
            <w:tcMar>
              <w:top w:w="0" w:type="dxa"/>
              <w:left w:w="0" w:type="dxa"/>
              <w:bottom w:w="0" w:type="dxa"/>
              <w:right w:w="0" w:type="dxa"/>
            </w:tcMar>
            <w:vAlign w:val="center"/>
            <w:hideMark/>
          </w:tcPr>
          <w:p w14:paraId="3ACC73DD"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Missing</w:t>
            </w:r>
          </w:p>
        </w:tc>
        <w:tc>
          <w:tcPr>
            <w:tcW w:w="1771" w:type="dxa"/>
            <w:tcMar>
              <w:top w:w="0" w:type="dxa"/>
              <w:left w:w="0" w:type="dxa"/>
              <w:bottom w:w="0" w:type="dxa"/>
              <w:right w:w="0" w:type="dxa"/>
            </w:tcMar>
            <w:vAlign w:val="center"/>
            <w:hideMark/>
          </w:tcPr>
          <w:p w14:paraId="5085A7F8"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 (0.5%)</w:t>
            </w:r>
          </w:p>
        </w:tc>
        <w:tc>
          <w:tcPr>
            <w:tcW w:w="1771" w:type="dxa"/>
            <w:tcMar>
              <w:top w:w="0" w:type="dxa"/>
              <w:left w:w="0" w:type="dxa"/>
              <w:bottom w:w="0" w:type="dxa"/>
              <w:right w:w="0" w:type="dxa"/>
            </w:tcMar>
            <w:vAlign w:val="center"/>
            <w:hideMark/>
          </w:tcPr>
          <w:p w14:paraId="3289C842"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0 (0%)</w:t>
            </w:r>
          </w:p>
        </w:tc>
        <w:tc>
          <w:tcPr>
            <w:tcW w:w="1771" w:type="dxa"/>
            <w:tcMar>
              <w:top w:w="0" w:type="dxa"/>
              <w:left w:w="0" w:type="dxa"/>
              <w:bottom w:w="0" w:type="dxa"/>
              <w:right w:w="0" w:type="dxa"/>
            </w:tcMar>
            <w:vAlign w:val="center"/>
            <w:hideMark/>
          </w:tcPr>
          <w:p w14:paraId="6AD46CC8"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 (0.4%)</w:t>
            </w:r>
          </w:p>
        </w:tc>
      </w:tr>
      <w:tr w:rsidR="000E5BED" w14:paraId="256AA320" w14:textId="77777777" w:rsidTr="000E5BED">
        <w:tc>
          <w:tcPr>
            <w:tcW w:w="2987" w:type="dxa"/>
            <w:tcMar>
              <w:top w:w="0" w:type="dxa"/>
              <w:left w:w="0" w:type="dxa"/>
              <w:bottom w:w="0" w:type="dxa"/>
              <w:right w:w="0" w:type="dxa"/>
            </w:tcMar>
            <w:vAlign w:val="center"/>
            <w:hideMark/>
          </w:tcPr>
          <w:p w14:paraId="45DD837C"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Housing type</w:t>
            </w:r>
          </w:p>
        </w:tc>
        <w:tc>
          <w:tcPr>
            <w:tcW w:w="1771" w:type="dxa"/>
            <w:tcMar>
              <w:top w:w="0" w:type="dxa"/>
              <w:left w:w="0" w:type="dxa"/>
              <w:bottom w:w="0" w:type="dxa"/>
              <w:right w:w="0" w:type="dxa"/>
            </w:tcMar>
            <w:vAlign w:val="center"/>
            <w:hideMark/>
          </w:tcPr>
          <w:p w14:paraId="5E0A0C67"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428ABBE3"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5F56BF97" w14:textId="77777777" w:rsidR="000E5BED" w:rsidRPr="000E5BED" w:rsidRDefault="000E5BED" w:rsidP="008B51E6">
            <w:pPr>
              <w:rPr>
                <w:sz w:val="18"/>
                <w:szCs w:val="18"/>
              </w:rPr>
            </w:pPr>
          </w:p>
        </w:tc>
      </w:tr>
      <w:tr w:rsidR="000E5BED" w14:paraId="08972D39" w14:textId="77777777" w:rsidTr="000E5BED">
        <w:tc>
          <w:tcPr>
            <w:tcW w:w="2987" w:type="dxa"/>
            <w:tcMar>
              <w:top w:w="0" w:type="dxa"/>
              <w:left w:w="0" w:type="dxa"/>
              <w:bottom w:w="0" w:type="dxa"/>
              <w:right w:w="0" w:type="dxa"/>
            </w:tcMar>
            <w:vAlign w:val="center"/>
            <w:hideMark/>
          </w:tcPr>
          <w:p w14:paraId="0700D905"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Apartment/Condo</w:t>
            </w:r>
          </w:p>
        </w:tc>
        <w:tc>
          <w:tcPr>
            <w:tcW w:w="1771" w:type="dxa"/>
            <w:tcMar>
              <w:top w:w="0" w:type="dxa"/>
              <w:left w:w="0" w:type="dxa"/>
              <w:bottom w:w="0" w:type="dxa"/>
              <w:right w:w="0" w:type="dxa"/>
            </w:tcMar>
            <w:vAlign w:val="center"/>
            <w:hideMark/>
          </w:tcPr>
          <w:p w14:paraId="469258DA"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449 (56.8%)</w:t>
            </w:r>
          </w:p>
        </w:tc>
        <w:tc>
          <w:tcPr>
            <w:tcW w:w="1771" w:type="dxa"/>
            <w:tcMar>
              <w:top w:w="0" w:type="dxa"/>
              <w:left w:w="0" w:type="dxa"/>
              <w:bottom w:w="0" w:type="dxa"/>
              <w:right w:w="0" w:type="dxa"/>
            </w:tcMar>
            <w:vAlign w:val="center"/>
            <w:hideMark/>
          </w:tcPr>
          <w:p w14:paraId="77677A55"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154 (92.2%)</w:t>
            </w:r>
          </w:p>
        </w:tc>
        <w:tc>
          <w:tcPr>
            <w:tcW w:w="1771" w:type="dxa"/>
            <w:tcMar>
              <w:top w:w="0" w:type="dxa"/>
              <w:left w:w="0" w:type="dxa"/>
              <w:bottom w:w="0" w:type="dxa"/>
              <w:right w:w="0" w:type="dxa"/>
            </w:tcMar>
            <w:vAlign w:val="center"/>
            <w:hideMark/>
          </w:tcPr>
          <w:p w14:paraId="57CD1899"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603 (63.0%)</w:t>
            </w:r>
          </w:p>
        </w:tc>
      </w:tr>
      <w:tr w:rsidR="000E5BED" w14:paraId="3109D89E" w14:textId="77777777" w:rsidTr="000E5BED">
        <w:tc>
          <w:tcPr>
            <w:tcW w:w="2987" w:type="dxa"/>
            <w:tcMar>
              <w:top w:w="0" w:type="dxa"/>
              <w:left w:w="0" w:type="dxa"/>
              <w:bottom w:w="0" w:type="dxa"/>
              <w:right w:w="0" w:type="dxa"/>
            </w:tcMar>
            <w:vAlign w:val="center"/>
            <w:hideMark/>
          </w:tcPr>
          <w:p w14:paraId="2AAE8CB2"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House</w:t>
            </w:r>
          </w:p>
        </w:tc>
        <w:tc>
          <w:tcPr>
            <w:tcW w:w="1771" w:type="dxa"/>
            <w:tcMar>
              <w:top w:w="0" w:type="dxa"/>
              <w:left w:w="0" w:type="dxa"/>
              <w:bottom w:w="0" w:type="dxa"/>
              <w:right w:w="0" w:type="dxa"/>
            </w:tcMar>
            <w:vAlign w:val="center"/>
            <w:hideMark/>
          </w:tcPr>
          <w:p w14:paraId="055849D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341 (43.2%)</w:t>
            </w:r>
          </w:p>
        </w:tc>
        <w:tc>
          <w:tcPr>
            <w:tcW w:w="1771" w:type="dxa"/>
            <w:tcMar>
              <w:top w:w="0" w:type="dxa"/>
              <w:left w:w="0" w:type="dxa"/>
              <w:bottom w:w="0" w:type="dxa"/>
              <w:right w:w="0" w:type="dxa"/>
            </w:tcMar>
            <w:vAlign w:val="center"/>
            <w:hideMark/>
          </w:tcPr>
          <w:p w14:paraId="27160B16"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13 (7.8%)</w:t>
            </w:r>
          </w:p>
        </w:tc>
        <w:tc>
          <w:tcPr>
            <w:tcW w:w="1771" w:type="dxa"/>
            <w:tcMar>
              <w:top w:w="0" w:type="dxa"/>
              <w:left w:w="0" w:type="dxa"/>
              <w:bottom w:w="0" w:type="dxa"/>
              <w:right w:w="0" w:type="dxa"/>
            </w:tcMar>
            <w:vAlign w:val="center"/>
            <w:hideMark/>
          </w:tcPr>
          <w:p w14:paraId="13B40B22"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354 (37.0%)</w:t>
            </w:r>
          </w:p>
        </w:tc>
      </w:tr>
      <w:tr w:rsidR="000E5BED" w14:paraId="56CB479D" w14:textId="77777777" w:rsidTr="000E5BED">
        <w:tc>
          <w:tcPr>
            <w:tcW w:w="2987" w:type="dxa"/>
            <w:tcMar>
              <w:top w:w="0" w:type="dxa"/>
              <w:left w:w="0" w:type="dxa"/>
              <w:bottom w:w="0" w:type="dxa"/>
              <w:right w:w="0" w:type="dxa"/>
            </w:tcMar>
            <w:vAlign w:val="center"/>
            <w:hideMark/>
          </w:tcPr>
          <w:p w14:paraId="61C7E65C"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Housing location</w:t>
            </w:r>
          </w:p>
        </w:tc>
        <w:tc>
          <w:tcPr>
            <w:tcW w:w="1771" w:type="dxa"/>
            <w:tcMar>
              <w:top w:w="0" w:type="dxa"/>
              <w:left w:w="0" w:type="dxa"/>
              <w:bottom w:w="0" w:type="dxa"/>
              <w:right w:w="0" w:type="dxa"/>
            </w:tcMar>
            <w:vAlign w:val="center"/>
            <w:hideMark/>
          </w:tcPr>
          <w:p w14:paraId="4CDD43C5"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5F7DA911"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72CBDC78" w14:textId="77777777" w:rsidR="000E5BED" w:rsidRPr="000E5BED" w:rsidRDefault="000E5BED" w:rsidP="008B51E6">
            <w:pPr>
              <w:rPr>
                <w:sz w:val="18"/>
                <w:szCs w:val="18"/>
              </w:rPr>
            </w:pPr>
          </w:p>
        </w:tc>
      </w:tr>
      <w:tr w:rsidR="000E5BED" w14:paraId="4B86B8FD" w14:textId="77777777" w:rsidTr="000E5BED">
        <w:tc>
          <w:tcPr>
            <w:tcW w:w="2987" w:type="dxa"/>
            <w:tcMar>
              <w:top w:w="0" w:type="dxa"/>
              <w:left w:w="0" w:type="dxa"/>
              <w:bottom w:w="0" w:type="dxa"/>
              <w:right w:w="0" w:type="dxa"/>
            </w:tcMar>
            <w:vAlign w:val="center"/>
            <w:hideMark/>
          </w:tcPr>
          <w:p w14:paraId="4F8731CB"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City/town</w:t>
            </w:r>
          </w:p>
        </w:tc>
        <w:tc>
          <w:tcPr>
            <w:tcW w:w="1771" w:type="dxa"/>
            <w:tcMar>
              <w:top w:w="0" w:type="dxa"/>
              <w:left w:w="0" w:type="dxa"/>
              <w:bottom w:w="0" w:type="dxa"/>
              <w:right w:w="0" w:type="dxa"/>
            </w:tcMar>
            <w:vAlign w:val="center"/>
            <w:hideMark/>
          </w:tcPr>
          <w:p w14:paraId="108E17D5"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478 (60.5%)</w:t>
            </w:r>
          </w:p>
        </w:tc>
        <w:tc>
          <w:tcPr>
            <w:tcW w:w="1771" w:type="dxa"/>
            <w:tcMar>
              <w:top w:w="0" w:type="dxa"/>
              <w:left w:w="0" w:type="dxa"/>
              <w:bottom w:w="0" w:type="dxa"/>
              <w:right w:w="0" w:type="dxa"/>
            </w:tcMar>
            <w:vAlign w:val="center"/>
            <w:hideMark/>
          </w:tcPr>
          <w:p w14:paraId="36350D1D"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117 (70.1%)</w:t>
            </w:r>
          </w:p>
        </w:tc>
        <w:tc>
          <w:tcPr>
            <w:tcW w:w="1771" w:type="dxa"/>
            <w:tcMar>
              <w:top w:w="0" w:type="dxa"/>
              <w:left w:w="0" w:type="dxa"/>
              <w:bottom w:w="0" w:type="dxa"/>
              <w:right w:w="0" w:type="dxa"/>
            </w:tcMar>
            <w:vAlign w:val="center"/>
            <w:hideMark/>
          </w:tcPr>
          <w:p w14:paraId="2C44D6FF"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595 (62.2%)</w:t>
            </w:r>
          </w:p>
        </w:tc>
      </w:tr>
      <w:tr w:rsidR="000E5BED" w14:paraId="7DA7A2CA" w14:textId="77777777" w:rsidTr="000E5BED">
        <w:tc>
          <w:tcPr>
            <w:tcW w:w="2987" w:type="dxa"/>
            <w:tcMar>
              <w:top w:w="0" w:type="dxa"/>
              <w:left w:w="0" w:type="dxa"/>
              <w:bottom w:w="0" w:type="dxa"/>
              <w:right w:w="0" w:type="dxa"/>
            </w:tcMar>
            <w:vAlign w:val="center"/>
            <w:hideMark/>
          </w:tcPr>
          <w:p w14:paraId="0A739D54"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Urban/countryside</w:t>
            </w:r>
          </w:p>
        </w:tc>
        <w:tc>
          <w:tcPr>
            <w:tcW w:w="1771" w:type="dxa"/>
            <w:tcMar>
              <w:top w:w="0" w:type="dxa"/>
              <w:left w:w="0" w:type="dxa"/>
              <w:bottom w:w="0" w:type="dxa"/>
              <w:right w:w="0" w:type="dxa"/>
            </w:tcMar>
            <w:vAlign w:val="center"/>
            <w:hideMark/>
          </w:tcPr>
          <w:p w14:paraId="106743B6"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221 (28.0%)</w:t>
            </w:r>
          </w:p>
        </w:tc>
        <w:tc>
          <w:tcPr>
            <w:tcW w:w="1771" w:type="dxa"/>
            <w:tcMar>
              <w:top w:w="0" w:type="dxa"/>
              <w:left w:w="0" w:type="dxa"/>
              <w:bottom w:w="0" w:type="dxa"/>
              <w:right w:w="0" w:type="dxa"/>
            </w:tcMar>
            <w:vAlign w:val="center"/>
            <w:hideMark/>
          </w:tcPr>
          <w:p w14:paraId="649D4653"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41 (24.6%)</w:t>
            </w:r>
          </w:p>
        </w:tc>
        <w:tc>
          <w:tcPr>
            <w:tcW w:w="1771" w:type="dxa"/>
            <w:tcMar>
              <w:top w:w="0" w:type="dxa"/>
              <w:left w:w="0" w:type="dxa"/>
              <w:bottom w:w="0" w:type="dxa"/>
              <w:right w:w="0" w:type="dxa"/>
            </w:tcMar>
            <w:vAlign w:val="center"/>
            <w:hideMark/>
          </w:tcPr>
          <w:p w14:paraId="009FDA9D"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262 (27.4%)</w:t>
            </w:r>
          </w:p>
        </w:tc>
      </w:tr>
      <w:tr w:rsidR="000E5BED" w14:paraId="33520B96" w14:textId="77777777" w:rsidTr="000E5BED">
        <w:tc>
          <w:tcPr>
            <w:tcW w:w="2987" w:type="dxa"/>
            <w:tcMar>
              <w:top w:w="0" w:type="dxa"/>
              <w:left w:w="0" w:type="dxa"/>
              <w:bottom w:w="0" w:type="dxa"/>
              <w:right w:w="0" w:type="dxa"/>
            </w:tcMar>
            <w:vAlign w:val="center"/>
            <w:hideMark/>
          </w:tcPr>
          <w:p w14:paraId="231D0CBE"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Missing</w:t>
            </w:r>
          </w:p>
        </w:tc>
        <w:tc>
          <w:tcPr>
            <w:tcW w:w="1771" w:type="dxa"/>
            <w:tcMar>
              <w:top w:w="0" w:type="dxa"/>
              <w:left w:w="0" w:type="dxa"/>
              <w:bottom w:w="0" w:type="dxa"/>
              <w:right w:w="0" w:type="dxa"/>
            </w:tcMar>
            <w:vAlign w:val="center"/>
            <w:hideMark/>
          </w:tcPr>
          <w:p w14:paraId="2C7E9FBA"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91 (11.5%)</w:t>
            </w:r>
          </w:p>
        </w:tc>
        <w:tc>
          <w:tcPr>
            <w:tcW w:w="1771" w:type="dxa"/>
            <w:tcMar>
              <w:top w:w="0" w:type="dxa"/>
              <w:left w:w="0" w:type="dxa"/>
              <w:bottom w:w="0" w:type="dxa"/>
              <w:right w:w="0" w:type="dxa"/>
            </w:tcMar>
            <w:vAlign w:val="center"/>
            <w:hideMark/>
          </w:tcPr>
          <w:p w14:paraId="10C28016"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9 (5.4%)</w:t>
            </w:r>
          </w:p>
        </w:tc>
        <w:tc>
          <w:tcPr>
            <w:tcW w:w="1771" w:type="dxa"/>
            <w:tcMar>
              <w:top w:w="0" w:type="dxa"/>
              <w:left w:w="0" w:type="dxa"/>
              <w:bottom w:w="0" w:type="dxa"/>
              <w:right w:w="0" w:type="dxa"/>
            </w:tcMar>
            <w:vAlign w:val="center"/>
            <w:hideMark/>
          </w:tcPr>
          <w:p w14:paraId="10B8737C"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100 (10.4%)</w:t>
            </w:r>
          </w:p>
        </w:tc>
      </w:tr>
      <w:tr w:rsidR="000E5BED" w14:paraId="3F94DF72" w14:textId="77777777" w:rsidTr="000E5BED">
        <w:tc>
          <w:tcPr>
            <w:tcW w:w="2987" w:type="dxa"/>
            <w:tcMar>
              <w:top w:w="0" w:type="dxa"/>
              <w:left w:w="0" w:type="dxa"/>
              <w:bottom w:w="0" w:type="dxa"/>
              <w:right w:w="0" w:type="dxa"/>
            </w:tcMar>
            <w:vAlign w:val="center"/>
            <w:hideMark/>
          </w:tcPr>
          <w:p w14:paraId="6D935880"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Number in household</w:t>
            </w:r>
          </w:p>
        </w:tc>
        <w:tc>
          <w:tcPr>
            <w:tcW w:w="1771" w:type="dxa"/>
            <w:tcMar>
              <w:top w:w="0" w:type="dxa"/>
              <w:left w:w="0" w:type="dxa"/>
              <w:bottom w:w="0" w:type="dxa"/>
              <w:right w:w="0" w:type="dxa"/>
            </w:tcMar>
            <w:vAlign w:val="center"/>
            <w:hideMark/>
          </w:tcPr>
          <w:p w14:paraId="48B70CA1"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316C4625"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21CBC220" w14:textId="77777777" w:rsidR="000E5BED" w:rsidRPr="000E5BED" w:rsidRDefault="000E5BED" w:rsidP="008B51E6">
            <w:pPr>
              <w:rPr>
                <w:sz w:val="18"/>
                <w:szCs w:val="18"/>
              </w:rPr>
            </w:pPr>
          </w:p>
        </w:tc>
      </w:tr>
      <w:tr w:rsidR="000E5BED" w14:paraId="0A6DD502" w14:textId="77777777" w:rsidTr="000E5BED">
        <w:tc>
          <w:tcPr>
            <w:tcW w:w="2987" w:type="dxa"/>
            <w:tcMar>
              <w:top w:w="0" w:type="dxa"/>
              <w:left w:w="0" w:type="dxa"/>
              <w:bottom w:w="0" w:type="dxa"/>
              <w:right w:w="0" w:type="dxa"/>
            </w:tcMar>
            <w:vAlign w:val="center"/>
            <w:hideMark/>
          </w:tcPr>
          <w:p w14:paraId="4D4CDD93"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1</w:t>
            </w:r>
          </w:p>
        </w:tc>
        <w:tc>
          <w:tcPr>
            <w:tcW w:w="1771" w:type="dxa"/>
            <w:tcMar>
              <w:top w:w="0" w:type="dxa"/>
              <w:left w:w="0" w:type="dxa"/>
              <w:bottom w:w="0" w:type="dxa"/>
              <w:right w:w="0" w:type="dxa"/>
            </w:tcMar>
            <w:vAlign w:val="center"/>
            <w:hideMark/>
          </w:tcPr>
          <w:p w14:paraId="18DD1CF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240 (30.4%)</w:t>
            </w:r>
          </w:p>
        </w:tc>
        <w:tc>
          <w:tcPr>
            <w:tcW w:w="1771" w:type="dxa"/>
            <w:tcMar>
              <w:top w:w="0" w:type="dxa"/>
              <w:left w:w="0" w:type="dxa"/>
              <w:bottom w:w="0" w:type="dxa"/>
              <w:right w:w="0" w:type="dxa"/>
            </w:tcMar>
            <w:vAlign w:val="center"/>
            <w:hideMark/>
          </w:tcPr>
          <w:p w14:paraId="75AD9515"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81 (48.5%)</w:t>
            </w:r>
          </w:p>
        </w:tc>
        <w:tc>
          <w:tcPr>
            <w:tcW w:w="1771" w:type="dxa"/>
            <w:tcMar>
              <w:top w:w="0" w:type="dxa"/>
              <w:left w:w="0" w:type="dxa"/>
              <w:bottom w:w="0" w:type="dxa"/>
              <w:right w:w="0" w:type="dxa"/>
            </w:tcMar>
            <w:vAlign w:val="center"/>
            <w:hideMark/>
          </w:tcPr>
          <w:p w14:paraId="1F3D46E9"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321 (33.5%)</w:t>
            </w:r>
          </w:p>
        </w:tc>
      </w:tr>
      <w:tr w:rsidR="000E5BED" w14:paraId="4AC1EE2E" w14:textId="77777777" w:rsidTr="000E5BED">
        <w:tc>
          <w:tcPr>
            <w:tcW w:w="2987" w:type="dxa"/>
            <w:tcMar>
              <w:top w:w="0" w:type="dxa"/>
              <w:left w:w="0" w:type="dxa"/>
              <w:bottom w:w="0" w:type="dxa"/>
              <w:right w:w="0" w:type="dxa"/>
            </w:tcMar>
            <w:vAlign w:val="center"/>
            <w:hideMark/>
          </w:tcPr>
          <w:p w14:paraId="329155F7"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2</w:t>
            </w:r>
          </w:p>
        </w:tc>
        <w:tc>
          <w:tcPr>
            <w:tcW w:w="1771" w:type="dxa"/>
            <w:tcMar>
              <w:top w:w="0" w:type="dxa"/>
              <w:left w:w="0" w:type="dxa"/>
              <w:bottom w:w="0" w:type="dxa"/>
              <w:right w:w="0" w:type="dxa"/>
            </w:tcMar>
            <w:vAlign w:val="center"/>
            <w:hideMark/>
          </w:tcPr>
          <w:p w14:paraId="0C9BACF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509 (64.4%)</w:t>
            </w:r>
          </w:p>
        </w:tc>
        <w:tc>
          <w:tcPr>
            <w:tcW w:w="1771" w:type="dxa"/>
            <w:tcMar>
              <w:top w:w="0" w:type="dxa"/>
              <w:left w:w="0" w:type="dxa"/>
              <w:bottom w:w="0" w:type="dxa"/>
              <w:right w:w="0" w:type="dxa"/>
            </w:tcMar>
            <w:vAlign w:val="center"/>
            <w:hideMark/>
          </w:tcPr>
          <w:p w14:paraId="4B47371A"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81 (48.5%)</w:t>
            </w:r>
          </w:p>
        </w:tc>
        <w:tc>
          <w:tcPr>
            <w:tcW w:w="1771" w:type="dxa"/>
            <w:tcMar>
              <w:top w:w="0" w:type="dxa"/>
              <w:left w:w="0" w:type="dxa"/>
              <w:bottom w:w="0" w:type="dxa"/>
              <w:right w:w="0" w:type="dxa"/>
            </w:tcMar>
            <w:vAlign w:val="center"/>
            <w:hideMark/>
          </w:tcPr>
          <w:p w14:paraId="0619C334"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590 (61.7%)</w:t>
            </w:r>
          </w:p>
        </w:tc>
      </w:tr>
      <w:tr w:rsidR="000E5BED" w14:paraId="66F65646" w14:textId="77777777" w:rsidTr="000E5BED">
        <w:tc>
          <w:tcPr>
            <w:tcW w:w="2987" w:type="dxa"/>
            <w:tcMar>
              <w:top w:w="0" w:type="dxa"/>
              <w:left w:w="0" w:type="dxa"/>
              <w:bottom w:w="0" w:type="dxa"/>
              <w:right w:w="0" w:type="dxa"/>
            </w:tcMar>
            <w:vAlign w:val="center"/>
            <w:hideMark/>
          </w:tcPr>
          <w:p w14:paraId="0CDB2F29"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3 or more</w:t>
            </w:r>
          </w:p>
        </w:tc>
        <w:tc>
          <w:tcPr>
            <w:tcW w:w="1771" w:type="dxa"/>
            <w:tcMar>
              <w:top w:w="0" w:type="dxa"/>
              <w:left w:w="0" w:type="dxa"/>
              <w:bottom w:w="0" w:type="dxa"/>
              <w:right w:w="0" w:type="dxa"/>
            </w:tcMar>
            <w:vAlign w:val="center"/>
            <w:hideMark/>
          </w:tcPr>
          <w:p w14:paraId="4FACE035"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34 (4.3%)</w:t>
            </w:r>
          </w:p>
        </w:tc>
        <w:tc>
          <w:tcPr>
            <w:tcW w:w="1771" w:type="dxa"/>
            <w:tcMar>
              <w:top w:w="0" w:type="dxa"/>
              <w:left w:w="0" w:type="dxa"/>
              <w:bottom w:w="0" w:type="dxa"/>
              <w:right w:w="0" w:type="dxa"/>
            </w:tcMar>
            <w:vAlign w:val="center"/>
            <w:hideMark/>
          </w:tcPr>
          <w:p w14:paraId="36222074"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2 (1.2%)</w:t>
            </w:r>
          </w:p>
        </w:tc>
        <w:tc>
          <w:tcPr>
            <w:tcW w:w="1771" w:type="dxa"/>
            <w:tcMar>
              <w:top w:w="0" w:type="dxa"/>
              <w:left w:w="0" w:type="dxa"/>
              <w:bottom w:w="0" w:type="dxa"/>
              <w:right w:w="0" w:type="dxa"/>
            </w:tcMar>
            <w:vAlign w:val="center"/>
            <w:hideMark/>
          </w:tcPr>
          <w:p w14:paraId="5643DBC1"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36 (3.8%)</w:t>
            </w:r>
          </w:p>
        </w:tc>
      </w:tr>
      <w:tr w:rsidR="000E5BED" w14:paraId="0685F3A2" w14:textId="77777777" w:rsidTr="000E5BED">
        <w:tc>
          <w:tcPr>
            <w:tcW w:w="2987" w:type="dxa"/>
            <w:tcMar>
              <w:top w:w="0" w:type="dxa"/>
              <w:left w:w="0" w:type="dxa"/>
              <w:bottom w:w="0" w:type="dxa"/>
              <w:right w:w="0" w:type="dxa"/>
            </w:tcMar>
            <w:vAlign w:val="center"/>
            <w:hideMark/>
          </w:tcPr>
          <w:p w14:paraId="1358AEE6"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Missing</w:t>
            </w:r>
          </w:p>
        </w:tc>
        <w:tc>
          <w:tcPr>
            <w:tcW w:w="1771" w:type="dxa"/>
            <w:tcMar>
              <w:top w:w="0" w:type="dxa"/>
              <w:left w:w="0" w:type="dxa"/>
              <w:bottom w:w="0" w:type="dxa"/>
              <w:right w:w="0" w:type="dxa"/>
            </w:tcMar>
            <w:vAlign w:val="center"/>
            <w:hideMark/>
          </w:tcPr>
          <w:p w14:paraId="4C3A5D82"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7 (0.9%)</w:t>
            </w:r>
          </w:p>
        </w:tc>
        <w:tc>
          <w:tcPr>
            <w:tcW w:w="1771" w:type="dxa"/>
            <w:tcMar>
              <w:top w:w="0" w:type="dxa"/>
              <w:left w:w="0" w:type="dxa"/>
              <w:bottom w:w="0" w:type="dxa"/>
              <w:right w:w="0" w:type="dxa"/>
            </w:tcMar>
            <w:vAlign w:val="center"/>
            <w:hideMark/>
          </w:tcPr>
          <w:p w14:paraId="762227A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 (1.8%)</w:t>
            </w:r>
          </w:p>
        </w:tc>
        <w:tc>
          <w:tcPr>
            <w:tcW w:w="1771" w:type="dxa"/>
            <w:tcMar>
              <w:top w:w="0" w:type="dxa"/>
              <w:left w:w="0" w:type="dxa"/>
              <w:bottom w:w="0" w:type="dxa"/>
              <w:right w:w="0" w:type="dxa"/>
            </w:tcMar>
            <w:vAlign w:val="center"/>
            <w:hideMark/>
          </w:tcPr>
          <w:p w14:paraId="1758334C"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10 (1.0%)</w:t>
            </w:r>
          </w:p>
        </w:tc>
      </w:tr>
      <w:tr w:rsidR="000E5BED" w14:paraId="4321B1C0" w14:textId="77777777" w:rsidTr="000E5BED">
        <w:tc>
          <w:tcPr>
            <w:tcW w:w="2987" w:type="dxa"/>
            <w:tcMar>
              <w:top w:w="0" w:type="dxa"/>
              <w:left w:w="0" w:type="dxa"/>
              <w:bottom w:w="0" w:type="dxa"/>
              <w:right w:w="0" w:type="dxa"/>
            </w:tcMar>
            <w:vAlign w:val="center"/>
            <w:hideMark/>
          </w:tcPr>
          <w:p w14:paraId="5BE03497"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Monthly household income (SEK)</w:t>
            </w:r>
          </w:p>
        </w:tc>
        <w:tc>
          <w:tcPr>
            <w:tcW w:w="1771" w:type="dxa"/>
            <w:tcMar>
              <w:top w:w="0" w:type="dxa"/>
              <w:left w:w="0" w:type="dxa"/>
              <w:bottom w:w="0" w:type="dxa"/>
              <w:right w:w="0" w:type="dxa"/>
            </w:tcMar>
            <w:vAlign w:val="center"/>
            <w:hideMark/>
          </w:tcPr>
          <w:p w14:paraId="434E5B2C"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300C8A6A"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6C26DFC5" w14:textId="77777777" w:rsidR="000E5BED" w:rsidRPr="000E5BED" w:rsidRDefault="000E5BED" w:rsidP="008B51E6">
            <w:pPr>
              <w:rPr>
                <w:sz w:val="18"/>
                <w:szCs w:val="18"/>
              </w:rPr>
            </w:pPr>
          </w:p>
        </w:tc>
      </w:tr>
      <w:tr w:rsidR="000E5BED" w14:paraId="1F4ED0EA" w14:textId="77777777" w:rsidTr="000E5BED">
        <w:tc>
          <w:tcPr>
            <w:tcW w:w="2987" w:type="dxa"/>
            <w:tcMar>
              <w:top w:w="0" w:type="dxa"/>
              <w:left w:w="0" w:type="dxa"/>
              <w:bottom w:w="0" w:type="dxa"/>
              <w:right w:w="0" w:type="dxa"/>
            </w:tcMar>
            <w:vAlign w:val="center"/>
            <w:hideMark/>
          </w:tcPr>
          <w:p w14:paraId="7EACEF0F"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Mean (SD)</w:t>
            </w:r>
          </w:p>
        </w:tc>
        <w:tc>
          <w:tcPr>
            <w:tcW w:w="1771" w:type="dxa"/>
            <w:tcMar>
              <w:top w:w="0" w:type="dxa"/>
              <w:left w:w="0" w:type="dxa"/>
              <w:bottom w:w="0" w:type="dxa"/>
              <w:right w:w="0" w:type="dxa"/>
            </w:tcMar>
            <w:vAlign w:val="center"/>
            <w:hideMark/>
          </w:tcPr>
          <w:p w14:paraId="4B5C0A42"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55000 (32000)</w:t>
            </w:r>
          </w:p>
        </w:tc>
        <w:tc>
          <w:tcPr>
            <w:tcW w:w="1771" w:type="dxa"/>
            <w:tcMar>
              <w:top w:w="0" w:type="dxa"/>
              <w:left w:w="0" w:type="dxa"/>
              <w:bottom w:w="0" w:type="dxa"/>
              <w:right w:w="0" w:type="dxa"/>
            </w:tcMar>
            <w:vAlign w:val="center"/>
            <w:hideMark/>
          </w:tcPr>
          <w:p w14:paraId="250270E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42000 (26000)</w:t>
            </w:r>
          </w:p>
        </w:tc>
        <w:tc>
          <w:tcPr>
            <w:tcW w:w="1771" w:type="dxa"/>
            <w:tcMar>
              <w:top w:w="0" w:type="dxa"/>
              <w:left w:w="0" w:type="dxa"/>
              <w:bottom w:w="0" w:type="dxa"/>
              <w:right w:w="0" w:type="dxa"/>
            </w:tcMar>
            <w:vAlign w:val="center"/>
            <w:hideMark/>
          </w:tcPr>
          <w:p w14:paraId="69B2091C"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52000 (31000)</w:t>
            </w:r>
          </w:p>
        </w:tc>
      </w:tr>
      <w:tr w:rsidR="000E5BED" w14:paraId="1CA8521F" w14:textId="77777777" w:rsidTr="000E5BED">
        <w:tc>
          <w:tcPr>
            <w:tcW w:w="2987" w:type="dxa"/>
            <w:tcMar>
              <w:top w:w="0" w:type="dxa"/>
              <w:left w:w="0" w:type="dxa"/>
              <w:bottom w:w="0" w:type="dxa"/>
              <w:right w:w="0" w:type="dxa"/>
            </w:tcMar>
            <w:vAlign w:val="center"/>
            <w:hideMark/>
          </w:tcPr>
          <w:p w14:paraId="2DB16F76"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Median [Min, Max]</w:t>
            </w:r>
          </w:p>
        </w:tc>
        <w:tc>
          <w:tcPr>
            <w:tcW w:w="1771" w:type="dxa"/>
            <w:tcMar>
              <w:top w:w="0" w:type="dxa"/>
              <w:left w:w="0" w:type="dxa"/>
              <w:bottom w:w="0" w:type="dxa"/>
              <w:right w:w="0" w:type="dxa"/>
            </w:tcMar>
            <w:vAlign w:val="center"/>
            <w:hideMark/>
          </w:tcPr>
          <w:p w14:paraId="0B0DBC2A"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50000 [2000, 220000]</w:t>
            </w:r>
          </w:p>
        </w:tc>
        <w:tc>
          <w:tcPr>
            <w:tcW w:w="1771" w:type="dxa"/>
            <w:tcMar>
              <w:top w:w="0" w:type="dxa"/>
              <w:left w:w="0" w:type="dxa"/>
              <w:bottom w:w="0" w:type="dxa"/>
              <w:right w:w="0" w:type="dxa"/>
            </w:tcMar>
            <w:vAlign w:val="center"/>
            <w:hideMark/>
          </w:tcPr>
          <w:p w14:paraId="28F856E0"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37000 [2000, 150000]</w:t>
            </w:r>
          </w:p>
        </w:tc>
        <w:tc>
          <w:tcPr>
            <w:tcW w:w="1771" w:type="dxa"/>
            <w:tcMar>
              <w:top w:w="0" w:type="dxa"/>
              <w:left w:w="0" w:type="dxa"/>
              <w:bottom w:w="0" w:type="dxa"/>
              <w:right w:w="0" w:type="dxa"/>
            </w:tcMar>
            <w:vAlign w:val="center"/>
            <w:hideMark/>
          </w:tcPr>
          <w:p w14:paraId="5A298B04"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45000 [2000, 220000]</w:t>
            </w:r>
          </w:p>
        </w:tc>
      </w:tr>
      <w:tr w:rsidR="000E5BED" w14:paraId="3D8BD2B3" w14:textId="77777777" w:rsidTr="000E5BED">
        <w:tc>
          <w:tcPr>
            <w:tcW w:w="2987" w:type="dxa"/>
            <w:tcMar>
              <w:top w:w="0" w:type="dxa"/>
              <w:left w:w="0" w:type="dxa"/>
              <w:bottom w:w="0" w:type="dxa"/>
              <w:right w:w="0" w:type="dxa"/>
            </w:tcMar>
            <w:vAlign w:val="center"/>
            <w:hideMark/>
          </w:tcPr>
          <w:p w14:paraId="565799F7" w14:textId="77777777" w:rsidR="000E5BED" w:rsidRPr="000E5BED" w:rsidRDefault="000E5BED" w:rsidP="008B51E6">
            <w:pPr>
              <w:pStyle w:val="cl-563d593c"/>
              <w:rPr>
                <w:sz w:val="18"/>
                <w:szCs w:val="18"/>
              </w:rPr>
            </w:pPr>
            <w:r w:rsidRPr="000E5BED">
              <w:rPr>
                <w:rStyle w:val="cl-5639d8f21"/>
                <w:rFonts w:ascii="Times New Roman" w:hAnsi="Times New Roman" w:cs="Times New Roman"/>
                <w:sz w:val="18"/>
                <w:szCs w:val="18"/>
              </w:rPr>
              <w:t>Planned monthly housing cost (SEK)</w:t>
            </w:r>
          </w:p>
        </w:tc>
        <w:tc>
          <w:tcPr>
            <w:tcW w:w="1771" w:type="dxa"/>
            <w:tcMar>
              <w:top w:w="0" w:type="dxa"/>
              <w:left w:w="0" w:type="dxa"/>
              <w:bottom w:w="0" w:type="dxa"/>
              <w:right w:w="0" w:type="dxa"/>
            </w:tcMar>
            <w:vAlign w:val="center"/>
            <w:hideMark/>
          </w:tcPr>
          <w:p w14:paraId="79BA7856"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01A772C2" w14:textId="77777777" w:rsidR="000E5BED" w:rsidRPr="000E5BED" w:rsidRDefault="000E5BED" w:rsidP="008B51E6">
            <w:pPr>
              <w:rPr>
                <w:sz w:val="18"/>
                <w:szCs w:val="18"/>
              </w:rPr>
            </w:pPr>
          </w:p>
        </w:tc>
        <w:tc>
          <w:tcPr>
            <w:tcW w:w="1771" w:type="dxa"/>
            <w:tcMar>
              <w:top w:w="0" w:type="dxa"/>
              <w:left w:w="0" w:type="dxa"/>
              <w:bottom w:w="0" w:type="dxa"/>
              <w:right w:w="0" w:type="dxa"/>
            </w:tcMar>
            <w:vAlign w:val="center"/>
            <w:hideMark/>
          </w:tcPr>
          <w:p w14:paraId="0FEA252A" w14:textId="77777777" w:rsidR="000E5BED" w:rsidRPr="000E5BED" w:rsidRDefault="000E5BED" w:rsidP="008B51E6">
            <w:pPr>
              <w:rPr>
                <w:sz w:val="18"/>
                <w:szCs w:val="18"/>
              </w:rPr>
            </w:pPr>
          </w:p>
        </w:tc>
      </w:tr>
      <w:tr w:rsidR="000E5BED" w14:paraId="55FC5604" w14:textId="77777777" w:rsidTr="000E5BED">
        <w:tc>
          <w:tcPr>
            <w:tcW w:w="2987" w:type="dxa"/>
            <w:tcMar>
              <w:top w:w="0" w:type="dxa"/>
              <w:left w:w="0" w:type="dxa"/>
              <w:bottom w:w="0" w:type="dxa"/>
              <w:right w:w="0" w:type="dxa"/>
            </w:tcMar>
            <w:vAlign w:val="center"/>
            <w:hideMark/>
          </w:tcPr>
          <w:p w14:paraId="381EEA51"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Mean (SD)</w:t>
            </w:r>
          </w:p>
        </w:tc>
        <w:tc>
          <w:tcPr>
            <w:tcW w:w="1771" w:type="dxa"/>
            <w:tcMar>
              <w:top w:w="0" w:type="dxa"/>
              <w:left w:w="0" w:type="dxa"/>
              <w:bottom w:w="0" w:type="dxa"/>
              <w:right w:w="0" w:type="dxa"/>
            </w:tcMar>
            <w:vAlign w:val="center"/>
            <w:hideMark/>
          </w:tcPr>
          <w:p w14:paraId="150FF9F3"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10000 (4100)</w:t>
            </w:r>
          </w:p>
        </w:tc>
        <w:tc>
          <w:tcPr>
            <w:tcW w:w="1771" w:type="dxa"/>
            <w:tcMar>
              <w:top w:w="0" w:type="dxa"/>
              <w:left w:w="0" w:type="dxa"/>
              <w:bottom w:w="0" w:type="dxa"/>
              <w:right w:w="0" w:type="dxa"/>
            </w:tcMar>
            <w:vAlign w:val="center"/>
            <w:hideMark/>
          </w:tcPr>
          <w:p w14:paraId="20F48E8F"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10000 (5600)</w:t>
            </w:r>
          </w:p>
        </w:tc>
        <w:tc>
          <w:tcPr>
            <w:tcW w:w="1771" w:type="dxa"/>
            <w:tcMar>
              <w:top w:w="0" w:type="dxa"/>
              <w:left w:w="0" w:type="dxa"/>
              <w:bottom w:w="0" w:type="dxa"/>
              <w:right w:w="0" w:type="dxa"/>
            </w:tcMar>
            <w:vAlign w:val="center"/>
            <w:hideMark/>
          </w:tcPr>
          <w:p w14:paraId="610DCF07"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10000 (4400)</w:t>
            </w:r>
          </w:p>
        </w:tc>
      </w:tr>
      <w:tr w:rsidR="000E5BED" w14:paraId="7CA2DA4A" w14:textId="77777777" w:rsidTr="000E5BED">
        <w:tc>
          <w:tcPr>
            <w:tcW w:w="2987" w:type="dxa"/>
            <w:tcMar>
              <w:top w:w="0" w:type="dxa"/>
              <w:left w:w="0" w:type="dxa"/>
              <w:bottom w:w="0" w:type="dxa"/>
              <w:right w:w="0" w:type="dxa"/>
            </w:tcMar>
            <w:vAlign w:val="center"/>
            <w:hideMark/>
          </w:tcPr>
          <w:p w14:paraId="4C7CA89A" w14:textId="77777777" w:rsidR="000E5BED" w:rsidRPr="000E5BED" w:rsidRDefault="000E5BED" w:rsidP="008B51E6">
            <w:pPr>
              <w:pStyle w:val="cl-563d593c"/>
              <w:rPr>
                <w:sz w:val="18"/>
                <w:szCs w:val="18"/>
              </w:rPr>
            </w:pPr>
            <w:r w:rsidRPr="000E5BED">
              <w:rPr>
                <w:rStyle w:val="cl-5639d8fc1"/>
                <w:rFonts w:ascii="Times New Roman" w:hAnsi="Times New Roman" w:cs="Times New Roman"/>
                <w:sz w:val="18"/>
                <w:szCs w:val="18"/>
              </w:rPr>
              <w:t>  Median [Min, Max]</w:t>
            </w:r>
          </w:p>
        </w:tc>
        <w:tc>
          <w:tcPr>
            <w:tcW w:w="1771" w:type="dxa"/>
            <w:tcMar>
              <w:top w:w="0" w:type="dxa"/>
              <w:left w:w="0" w:type="dxa"/>
              <w:bottom w:w="0" w:type="dxa"/>
              <w:right w:w="0" w:type="dxa"/>
            </w:tcMar>
            <w:vAlign w:val="center"/>
            <w:hideMark/>
          </w:tcPr>
          <w:p w14:paraId="655CEAE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10000 [3000, 40000]</w:t>
            </w:r>
          </w:p>
        </w:tc>
        <w:tc>
          <w:tcPr>
            <w:tcW w:w="1771" w:type="dxa"/>
            <w:tcMar>
              <w:top w:w="0" w:type="dxa"/>
              <w:left w:w="0" w:type="dxa"/>
              <w:bottom w:w="0" w:type="dxa"/>
              <w:right w:w="0" w:type="dxa"/>
            </w:tcMar>
            <w:vAlign w:val="center"/>
            <w:hideMark/>
          </w:tcPr>
          <w:p w14:paraId="38AD2472"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9000 [3000, 60000]</w:t>
            </w:r>
          </w:p>
        </w:tc>
        <w:tc>
          <w:tcPr>
            <w:tcW w:w="1771" w:type="dxa"/>
            <w:tcMar>
              <w:top w:w="0" w:type="dxa"/>
              <w:left w:w="0" w:type="dxa"/>
              <w:bottom w:w="0" w:type="dxa"/>
              <w:right w:w="0" w:type="dxa"/>
            </w:tcMar>
            <w:vAlign w:val="center"/>
            <w:hideMark/>
          </w:tcPr>
          <w:p w14:paraId="655BF28B" w14:textId="77777777" w:rsidR="000E5BED" w:rsidRPr="000E5BED" w:rsidRDefault="000E5BED" w:rsidP="008B51E6">
            <w:pPr>
              <w:pStyle w:val="cl-563d5950"/>
              <w:rPr>
                <w:sz w:val="18"/>
                <w:szCs w:val="18"/>
              </w:rPr>
            </w:pPr>
            <w:r w:rsidRPr="000E5BED">
              <w:rPr>
                <w:rStyle w:val="cl-5639d8fc1"/>
                <w:rFonts w:ascii="Times New Roman" w:hAnsi="Times New Roman" w:cs="Times New Roman"/>
                <w:sz w:val="18"/>
                <w:szCs w:val="18"/>
              </w:rPr>
              <w:t>10000 [3000, 60000]</w:t>
            </w:r>
          </w:p>
        </w:tc>
      </w:tr>
    </w:tbl>
    <w:p w14:paraId="1F3F9433" w14:textId="77777777" w:rsidR="008F3CFF" w:rsidRPr="00382C7F" w:rsidRDefault="008F3CFF" w:rsidP="00382C7F"/>
    <w:p w14:paraId="2DDC0FBC" w14:textId="152FF464" w:rsidR="00F67B41" w:rsidRDefault="00F67B41" w:rsidP="00382C7F">
      <w:pPr>
        <w:pStyle w:val="Heading1"/>
        <w:rPr>
          <w:noProof/>
          <w:lang w:val="en-US"/>
        </w:rPr>
      </w:pPr>
    </w:p>
    <w:p w14:paraId="6E5469FF" w14:textId="517E3F7A" w:rsidR="00F67B41" w:rsidRDefault="00E422B8" w:rsidP="00F15126">
      <w:pPr>
        <w:pStyle w:val="Heading2"/>
        <w:rPr>
          <w:lang w:val="en-US"/>
        </w:rPr>
      </w:pPr>
      <w:r>
        <w:rPr>
          <w:lang w:val="en-US"/>
        </w:rPr>
        <w:t>Standard model</w:t>
      </w:r>
      <w:r w:rsidR="00765149">
        <w:rPr>
          <w:lang w:val="en-US"/>
        </w:rPr>
        <w:t xml:space="preserve"> results</w:t>
      </w:r>
    </w:p>
    <w:p w14:paraId="402AE8B1" w14:textId="3533629A" w:rsidR="00603112" w:rsidRDefault="00603112" w:rsidP="00603112">
      <w:pPr>
        <w:pStyle w:val="Paragraph"/>
        <w:spacing w:line="360" w:lineRule="auto"/>
      </w:pPr>
      <w:r>
        <w:t xml:space="preserve">Table 3 presents the results from the standard mixed logit models estimated separately for renters and homeowners. </w:t>
      </w:r>
      <w:r w:rsidR="0017001F">
        <w:t>A positive</w:t>
      </w:r>
      <w:r w:rsidR="00425707">
        <w:t xml:space="preserve"> </w:t>
      </w:r>
      <w:r w:rsidR="0017001F">
        <w:t xml:space="preserve">(negative) coefficient estimate indicates and </w:t>
      </w:r>
      <w:r w:rsidR="0017001F">
        <w:lastRenderedPageBreak/>
        <w:t>increase</w:t>
      </w:r>
      <w:r w:rsidR="00425707">
        <w:t xml:space="preserve"> </w:t>
      </w:r>
      <w:r w:rsidR="0017001F">
        <w:t xml:space="preserve">(decrease) in the average respondent’s utility level.  </w:t>
      </w:r>
      <w:r>
        <w:t xml:space="preserve">Across both tenure groups, the estimated coefficients display the expected signs and are generally highly statistically significant. </w:t>
      </w:r>
      <w:r w:rsidR="00051874">
        <w:t>Significant standard deviations reported in columns three and five provides evidence of unobserved heterogeneity in the samples.</w:t>
      </w:r>
    </w:p>
    <w:p w14:paraId="69148B51" w14:textId="77777777" w:rsidR="008E5D05" w:rsidRPr="008E5D05" w:rsidRDefault="008E5D05" w:rsidP="008E5D05">
      <w:pPr>
        <w:pStyle w:val="Newparagraph"/>
      </w:pPr>
    </w:p>
    <w:p w14:paraId="38ED67B4" w14:textId="3EC7C134" w:rsidR="00EA0C07" w:rsidRDefault="00EA0C07" w:rsidP="00F15126">
      <w:pPr>
        <w:pStyle w:val="Caption"/>
        <w:keepNext/>
        <w:spacing w:line="360" w:lineRule="auto"/>
        <w:jc w:val="center"/>
      </w:pPr>
      <w:r>
        <w:t xml:space="preserve">Table </w:t>
      </w:r>
      <w:fldSimple w:instr=" SEQ Table \* ARABIC ">
        <w:r w:rsidR="007D612E">
          <w:rPr>
            <w:noProof/>
          </w:rPr>
          <w:t>3</w:t>
        </w:r>
      </w:fldSimple>
      <w:r w:rsidR="00CD24E7">
        <w:rPr>
          <w:noProof/>
        </w:rPr>
        <w:t xml:space="preserve"> – Mixed logit results: Renters and Owners</w:t>
      </w:r>
      <w:r w:rsidR="005372B0">
        <w:rPr>
          <w:noProof/>
        </w:rPr>
        <w:t xml:space="preserve"> (N = 790 for homeowners, N = 167 for renters)</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530"/>
        <w:gridCol w:w="1419"/>
        <w:gridCol w:w="1114"/>
        <w:gridCol w:w="1398"/>
        <w:gridCol w:w="1038"/>
      </w:tblGrid>
      <w:tr w:rsidR="0017001F" w:rsidRPr="000E5BED" w14:paraId="520C96B5" w14:textId="77777777" w:rsidTr="00E24DC9">
        <w:trPr>
          <w:tblHeader/>
        </w:trPr>
        <w:tc>
          <w:tcPr>
            <w:tcW w:w="0" w:type="auto"/>
            <w:tcBorders>
              <w:top w:val="nil"/>
              <w:bottom w:val="nil"/>
            </w:tcBorders>
            <w:vAlign w:val="center"/>
            <w:hideMark/>
          </w:tcPr>
          <w:p w14:paraId="458D7F91" w14:textId="77777777" w:rsidR="008F3CFF" w:rsidRPr="000E5BED" w:rsidRDefault="008F3CFF" w:rsidP="00382C7F">
            <w:pPr>
              <w:spacing w:after="150" w:line="240" w:lineRule="auto"/>
              <w:rPr>
                <w:b/>
                <w:bCs/>
                <w:color w:val="000000"/>
                <w:sz w:val="18"/>
                <w:szCs w:val="18"/>
                <w:lang w:val="en-US" w:eastAsia="en-US"/>
              </w:rPr>
            </w:pPr>
            <w:r w:rsidRPr="000E5BED">
              <w:rPr>
                <w:b/>
                <w:bCs/>
                <w:color w:val="000000"/>
                <w:sz w:val="18"/>
                <w:szCs w:val="18"/>
                <w:lang w:val="en-US" w:eastAsia="en-US"/>
              </w:rPr>
              <w:t>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6063A561" w14:textId="77777777" w:rsidR="008F3CFF" w:rsidRPr="000E5BED" w:rsidRDefault="008F3CFF" w:rsidP="00382C7F">
            <w:pPr>
              <w:spacing w:after="150" w:line="240" w:lineRule="auto"/>
              <w:jc w:val="center"/>
              <w:rPr>
                <w:b/>
                <w:bCs/>
                <w:color w:val="000000"/>
                <w:sz w:val="18"/>
                <w:szCs w:val="18"/>
                <w:lang w:val="en-US" w:eastAsia="en-US"/>
              </w:rPr>
            </w:pPr>
            <w:r w:rsidRPr="000E5BED">
              <w:rPr>
                <w:b/>
                <w:bCs/>
                <w:color w:val="000000"/>
                <w:sz w:val="18"/>
                <w:szCs w:val="18"/>
                <w:lang w:val="en-US" w:eastAsia="en-US"/>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69CC73EB" w14:textId="77777777" w:rsidR="008F3CFF" w:rsidRPr="000E5BED" w:rsidRDefault="008F3CFF" w:rsidP="00382C7F">
            <w:pPr>
              <w:spacing w:after="150" w:line="240" w:lineRule="auto"/>
              <w:jc w:val="center"/>
              <w:rPr>
                <w:b/>
                <w:bCs/>
                <w:color w:val="000000"/>
                <w:sz w:val="18"/>
                <w:szCs w:val="18"/>
                <w:lang w:val="en-US" w:eastAsia="en-US"/>
              </w:rPr>
            </w:pPr>
            <w:r w:rsidRPr="000E5BED">
              <w:rPr>
                <w:b/>
                <w:bCs/>
                <w:color w:val="000000"/>
                <w:sz w:val="18"/>
                <w:szCs w:val="18"/>
                <w:lang w:val="en-US" w:eastAsia="en-US"/>
              </w:rPr>
              <w:t>Renters</w:t>
            </w:r>
          </w:p>
        </w:tc>
      </w:tr>
      <w:tr w:rsidR="0017001F" w:rsidRPr="000E5BED" w14:paraId="53546EE6" w14:textId="77777777" w:rsidTr="00E24DC9">
        <w:trPr>
          <w:tblHeader/>
        </w:trPr>
        <w:tc>
          <w:tcPr>
            <w:tcW w:w="0" w:type="auto"/>
            <w:tcBorders>
              <w:top w:val="nil"/>
              <w:bottom w:val="single" w:sz="4" w:space="0" w:color="auto"/>
            </w:tcBorders>
            <w:tcMar>
              <w:top w:w="15" w:type="dxa"/>
              <w:left w:w="75" w:type="dxa"/>
              <w:bottom w:w="15" w:type="dxa"/>
              <w:right w:w="75" w:type="dxa"/>
            </w:tcMar>
            <w:vAlign w:val="center"/>
            <w:hideMark/>
          </w:tcPr>
          <w:p w14:paraId="7327201B" w14:textId="469AE359" w:rsidR="008F3CFF" w:rsidRPr="000E5BED" w:rsidRDefault="00E24DC9" w:rsidP="00382C7F">
            <w:pPr>
              <w:spacing w:after="150" w:line="240" w:lineRule="auto"/>
              <w:rPr>
                <w:b/>
                <w:bCs/>
                <w:color w:val="000000"/>
                <w:sz w:val="18"/>
                <w:szCs w:val="18"/>
                <w:lang w:val="en-US" w:eastAsia="en-US"/>
              </w:rPr>
            </w:pPr>
            <w:r w:rsidRPr="000E5BED">
              <w:rPr>
                <w:b/>
                <w:bCs/>
                <w:color w:val="000000"/>
                <w:sz w:val="18"/>
                <w:szCs w:val="18"/>
                <w:lang w:val="en-US" w:eastAsia="en-US"/>
              </w:rPr>
              <w:t>Attribute</w:t>
            </w:r>
            <w:r w:rsidR="008F3CFF" w:rsidRPr="000E5BED">
              <w:rPr>
                <w:b/>
                <w:bCs/>
                <w:color w:val="000000"/>
                <w:sz w:val="18"/>
                <w:szCs w:val="18"/>
                <w:lang w:val="en-US" w:eastAsia="en-US"/>
              </w:rPr>
              <w:t> </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3F07A62B" w14:textId="77777777" w:rsidR="008F3CFF" w:rsidRPr="000E5BED" w:rsidRDefault="008F3CFF" w:rsidP="00382C7F">
            <w:pPr>
              <w:spacing w:after="150" w:line="240" w:lineRule="auto"/>
              <w:jc w:val="center"/>
              <w:rPr>
                <w:b/>
                <w:bCs/>
                <w:color w:val="000000"/>
                <w:sz w:val="18"/>
                <w:szCs w:val="18"/>
                <w:lang w:val="en-US" w:eastAsia="en-US"/>
              </w:rPr>
            </w:pPr>
            <w:r w:rsidRPr="000E5BED">
              <w:rPr>
                <w:b/>
                <w:bCs/>
                <w:color w:val="000000"/>
                <w:sz w:val="18"/>
                <w:szCs w:val="18"/>
                <w:lang w:val="en-US" w:eastAsia="en-US"/>
              </w:rPr>
              <w:t>Coefficient</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237E8AED" w14:textId="77777777" w:rsidR="008F3CFF" w:rsidRPr="000E5BED" w:rsidRDefault="008F3CFF" w:rsidP="00382C7F">
            <w:pPr>
              <w:spacing w:after="150" w:line="240" w:lineRule="auto"/>
              <w:jc w:val="center"/>
              <w:rPr>
                <w:b/>
                <w:bCs/>
                <w:color w:val="000000"/>
                <w:sz w:val="18"/>
                <w:szCs w:val="18"/>
                <w:lang w:val="en-US" w:eastAsia="en-US"/>
              </w:rPr>
            </w:pPr>
            <w:r w:rsidRPr="000E5BED">
              <w:rPr>
                <w:b/>
                <w:bCs/>
                <w:color w:val="000000"/>
                <w:sz w:val="18"/>
                <w:szCs w:val="18"/>
                <w:lang w:val="en-US" w:eastAsia="en-US"/>
              </w:rPr>
              <w:t>SD</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8A46EA1" w14:textId="77777777" w:rsidR="008F3CFF" w:rsidRPr="000E5BED" w:rsidRDefault="008F3CFF" w:rsidP="00382C7F">
            <w:pPr>
              <w:spacing w:after="150" w:line="240" w:lineRule="auto"/>
              <w:jc w:val="center"/>
              <w:rPr>
                <w:b/>
                <w:bCs/>
                <w:color w:val="000000"/>
                <w:sz w:val="18"/>
                <w:szCs w:val="18"/>
                <w:lang w:val="en-US" w:eastAsia="en-US"/>
              </w:rPr>
            </w:pPr>
            <w:r w:rsidRPr="000E5BED">
              <w:rPr>
                <w:b/>
                <w:bCs/>
                <w:color w:val="000000"/>
                <w:sz w:val="18"/>
                <w:szCs w:val="18"/>
                <w:lang w:val="en-US" w:eastAsia="en-US"/>
              </w:rPr>
              <w:t>Coefficient</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6734E9BB" w14:textId="77777777" w:rsidR="008F3CFF" w:rsidRPr="000E5BED" w:rsidRDefault="008F3CFF" w:rsidP="00382C7F">
            <w:pPr>
              <w:spacing w:after="150" w:line="240" w:lineRule="auto"/>
              <w:jc w:val="center"/>
              <w:rPr>
                <w:b/>
                <w:bCs/>
                <w:color w:val="000000"/>
                <w:sz w:val="18"/>
                <w:szCs w:val="18"/>
                <w:lang w:val="en-US" w:eastAsia="en-US"/>
              </w:rPr>
            </w:pPr>
            <w:r w:rsidRPr="000E5BED">
              <w:rPr>
                <w:b/>
                <w:bCs/>
                <w:color w:val="000000"/>
                <w:sz w:val="18"/>
                <w:szCs w:val="18"/>
                <w:lang w:val="en-US" w:eastAsia="en-US"/>
              </w:rPr>
              <w:t>SD</w:t>
            </w:r>
          </w:p>
        </w:tc>
      </w:tr>
      <w:tr w:rsidR="0017001F" w:rsidRPr="000E5BED" w14:paraId="01FB86A4" w14:textId="77777777" w:rsidTr="00382C7F">
        <w:tc>
          <w:tcPr>
            <w:tcW w:w="0" w:type="auto"/>
            <w:tcBorders>
              <w:top w:val="single" w:sz="4" w:space="0" w:color="auto"/>
            </w:tcBorders>
            <w:tcMar>
              <w:top w:w="15" w:type="dxa"/>
              <w:left w:w="75" w:type="dxa"/>
              <w:bottom w:w="15" w:type="dxa"/>
              <w:right w:w="75" w:type="dxa"/>
            </w:tcMar>
            <w:vAlign w:val="center"/>
            <w:hideMark/>
          </w:tcPr>
          <w:p w14:paraId="7E4ADC72"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Green space: 5 km (vs 15 km)</w:t>
            </w:r>
          </w:p>
        </w:tc>
        <w:tc>
          <w:tcPr>
            <w:tcW w:w="0" w:type="auto"/>
            <w:tcBorders>
              <w:top w:val="single" w:sz="4" w:space="0" w:color="auto"/>
            </w:tcBorders>
            <w:tcMar>
              <w:top w:w="15" w:type="dxa"/>
              <w:left w:w="75" w:type="dxa"/>
              <w:bottom w:w="15" w:type="dxa"/>
              <w:right w:w="75" w:type="dxa"/>
            </w:tcMar>
            <w:vAlign w:val="center"/>
            <w:hideMark/>
          </w:tcPr>
          <w:p w14:paraId="18F7FB7A"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1.02***</w:t>
            </w:r>
          </w:p>
        </w:tc>
        <w:tc>
          <w:tcPr>
            <w:tcW w:w="0" w:type="auto"/>
            <w:tcBorders>
              <w:top w:val="single" w:sz="4" w:space="0" w:color="auto"/>
            </w:tcBorders>
            <w:tcMar>
              <w:top w:w="15" w:type="dxa"/>
              <w:left w:w="75" w:type="dxa"/>
              <w:bottom w:w="15" w:type="dxa"/>
              <w:right w:w="75" w:type="dxa"/>
            </w:tcMar>
            <w:vAlign w:val="center"/>
            <w:hideMark/>
          </w:tcPr>
          <w:p w14:paraId="7C7726BF"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0.50*</w:t>
            </w:r>
          </w:p>
        </w:tc>
        <w:tc>
          <w:tcPr>
            <w:tcW w:w="0" w:type="auto"/>
            <w:tcBorders>
              <w:top w:val="single" w:sz="4" w:space="0" w:color="auto"/>
            </w:tcBorders>
            <w:tcMar>
              <w:top w:w="15" w:type="dxa"/>
              <w:left w:w="75" w:type="dxa"/>
              <w:bottom w:w="15" w:type="dxa"/>
              <w:right w:w="75" w:type="dxa"/>
            </w:tcMar>
            <w:vAlign w:val="center"/>
            <w:hideMark/>
          </w:tcPr>
          <w:p w14:paraId="02166CC5"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2.26***</w:t>
            </w:r>
          </w:p>
        </w:tc>
        <w:tc>
          <w:tcPr>
            <w:tcW w:w="0" w:type="auto"/>
            <w:tcBorders>
              <w:top w:val="single" w:sz="4" w:space="0" w:color="auto"/>
            </w:tcBorders>
            <w:tcMar>
              <w:top w:w="15" w:type="dxa"/>
              <w:left w:w="75" w:type="dxa"/>
              <w:bottom w:w="15" w:type="dxa"/>
              <w:right w:w="75" w:type="dxa"/>
            </w:tcMar>
            <w:vAlign w:val="center"/>
            <w:hideMark/>
          </w:tcPr>
          <w:p w14:paraId="31576CF3"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-0.94**</w:t>
            </w:r>
          </w:p>
        </w:tc>
      </w:tr>
      <w:tr w:rsidR="0017001F" w:rsidRPr="000E5BED" w14:paraId="4844A324" w14:textId="77777777" w:rsidTr="008B51E6">
        <w:tc>
          <w:tcPr>
            <w:tcW w:w="0" w:type="auto"/>
            <w:tcMar>
              <w:top w:w="15" w:type="dxa"/>
              <w:left w:w="75" w:type="dxa"/>
              <w:bottom w:w="15" w:type="dxa"/>
              <w:right w:w="75" w:type="dxa"/>
            </w:tcMar>
            <w:vAlign w:val="center"/>
            <w:hideMark/>
          </w:tcPr>
          <w:p w14:paraId="2968FC53"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Mar>
              <w:top w:w="15" w:type="dxa"/>
              <w:left w:w="75" w:type="dxa"/>
              <w:bottom w:w="15" w:type="dxa"/>
              <w:right w:w="75" w:type="dxa"/>
            </w:tcMar>
            <w:vAlign w:val="center"/>
            <w:hideMark/>
          </w:tcPr>
          <w:p w14:paraId="3BA4BF37"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(0.11)</w:t>
            </w:r>
          </w:p>
        </w:tc>
        <w:tc>
          <w:tcPr>
            <w:tcW w:w="0" w:type="auto"/>
            <w:tcMar>
              <w:top w:w="15" w:type="dxa"/>
              <w:left w:w="75" w:type="dxa"/>
              <w:bottom w:w="15" w:type="dxa"/>
              <w:right w:w="75" w:type="dxa"/>
            </w:tcMar>
            <w:vAlign w:val="center"/>
            <w:hideMark/>
          </w:tcPr>
          <w:p w14:paraId="3A488144"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(0.24)</w:t>
            </w:r>
          </w:p>
        </w:tc>
        <w:tc>
          <w:tcPr>
            <w:tcW w:w="0" w:type="auto"/>
            <w:tcMar>
              <w:top w:w="15" w:type="dxa"/>
              <w:left w:w="75" w:type="dxa"/>
              <w:bottom w:w="15" w:type="dxa"/>
              <w:right w:w="75" w:type="dxa"/>
            </w:tcMar>
            <w:vAlign w:val="center"/>
            <w:hideMark/>
          </w:tcPr>
          <w:p w14:paraId="0A93D0D8"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(0.58)</w:t>
            </w:r>
          </w:p>
        </w:tc>
        <w:tc>
          <w:tcPr>
            <w:tcW w:w="0" w:type="auto"/>
            <w:tcMar>
              <w:top w:w="15" w:type="dxa"/>
              <w:left w:w="75" w:type="dxa"/>
              <w:bottom w:w="15" w:type="dxa"/>
              <w:right w:w="75" w:type="dxa"/>
            </w:tcMar>
            <w:vAlign w:val="center"/>
            <w:hideMark/>
          </w:tcPr>
          <w:p w14:paraId="63BF985A"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(0.33)</w:t>
            </w:r>
          </w:p>
        </w:tc>
      </w:tr>
      <w:tr w:rsidR="0017001F" w:rsidRPr="000E5BED" w14:paraId="5ECBAE19" w14:textId="77777777" w:rsidTr="008B51E6">
        <w:tc>
          <w:tcPr>
            <w:tcW w:w="0" w:type="auto"/>
            <w:tcMar>
              <w:top w:w="15" w:type="dxa"/>
              <w:left w:w="75" w:type="dxa"/>
              <w:bottom w:w="15" w:type="dxa"/>
              <w:right w:w="75" w:type="dxa"/>
            </w:tcMar>
            <w:vAlign w:val="center"/>
            <w:hideMark/>
          </w:tcPr>
          <w:p w14:paraId="0C336BE1"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Green space: 500 m (vs 15 km)</w:t>
            </w:r>
          </w:p>
        </w:tc>
        <w:tc>
          <w:tcPr>
            <w:tcW w:w="0" w:type="auto"/>
            <w:tcMar>
              <w:top w:w="15" w:type="dxa"/>
              <w:left w:w="75" w:type="dxa"/>
              <w:bottom w:w="15" w:type="dxa"/>
              <w:right w:w="75" w:type="dxa"/>
            </w:tcMar>
            <w:vAlign w:val="center"/>
            <w:hideMark/>
          </w:tcPr>
          <w:p w14:paraId="2BBE5B60"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2.02***</w:t>
            </w:r>
          </w:p>
        </w:tc>
        <w:tc>
          <w:tcPr>
            <w:tcW w:w="0" w:type="auto"/>
            <w:tcMar>
              <w:top w:w="15" w:type="dxa"/>
              <w:left w:w="75" w:type="dxa"/>
              <w:bottom w:w="15" w:type="dxa"/>
              <w:right w:w="75" w:type="dxa"/>
            </w:tcMar>
            <w:vAlign w:val="center"/>
            <w:hideMark/>
          </w:tcPr>
          <w:p w14:paraId="40C43409"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-0.67</w:t>
            </w:r>
          </w:p>
        </w:tc>
        <w:tc>
          <w:tcPr>
            <w:tcW w:w="0" w:type="auto"/>
            <w:tcMar>
              <w:top w:w="15" w:type="dxa"/>
              <w:left w:w="75" w:type="dxa"/>
              <w:bottom w:w="15" w:type="dxa"/>
              <w:right w:w="75" w:type="dxa"/>
            </w:tcMar>
            <w:vAlign w:val="center"/>
            <w:hideMark/>
          </w:tcPr>
          <w:p w14:paraId="420D2605"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3.67***</w:t>
            </w:r>
          </w:p>
        </w:tc>
        <w:tc>
          <w:tcPr>
            <w:tcW w:w="0" w:type="auto"/>
            <w:tcMar>
              <w:top w:w="15" w:type="dxa"/>
              <w:left w:w="75" w:type="dxa"/>
              <w:bottom w:w="15" w:type="dxa"/>
              <w:right w:w="75" w:type="dxa"/>
            </w:tcMar>
            <w:vAlign w:val="center"/>
            <w:hideMark/>
          </w:tcPr>
          <w:p w14:paraId="0D78651C"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-0.90*</w:t>
            </w:r>
          </w:p>
        </w:tc>
      </w:tr>
      <w:tr w:rsidR="0017001F" w:rsidRPr="000E5BED" w14:paraId="60B88ECD" w14:textId="77777777" w:rsidTr="008B51E6">
        <w:tc>
          <w:tcPr>
            <w:tcW w:w="0" w:type="auto"/>
            <w:tcMar>
              <w:top w:w="15" w:type="dxa"/>
              <w:left w:w="75" w:type="dxa"/>
              <w:bottom w:w="15" w:type="dxa"/>
              <w:right w:w="75" w:type="dxa"/>
            </w:tcMar>
            <w:vAlign w:val="center"/>
            <w:hideMark/>
          </w:tcPr>
          <w:p w14:paraId="46E2E77F"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Mar>
              <w:top w:w="15" w:type="dxa"/>
              <w:left w:w="75" w:type="dxa"/>
              <w:bottom w:w="15" w:type="dxa"/>
              <w:right w:w="75" w:type="dxa"/>
            </w:tcMar>
            <w:vAlign w:val="center"/>
            <w:hideMark/>
          </w:tcPr>
          <w:p w14:paraId="09D7DAFE"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(0.15)</w:t>
            </w:r>
          </w:p>
        </w:tc>
        <w:tc>
          <w:tcPr>
            <w:tcW w:w="0" w:type="auto"/>
            <w:tcMar>
              <w:top w:w="15" w:type="dxa"/>
              <w:left w:w="75" w:type="dxa"/>
              <w:bottom w:w="15" w:type="dxa"/>
              <w:right w:w="75" w:type="dxa"/>
            </w:tcMar>
            <w:vAlign w:val="center"/>
            <w:hideMark/>
          </w:tcPr>
          <w:p w14:paraId="38F8EC4F"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(0.39)</w:t>
            </w:r>
          </w:p>
        </w:tc>
        <w:tc>
          <w:tcPr>
            <w:tcW w:w="0" w:type="auto"/>
            <w:tcMar>
              <w:top w:w="15" w:type="dxa"/>
              <w:left w:w="75" w:type="dxa"/>
              <w:bottom w:w="15" w:type="dxa"/>
              <w:right w:w="75" w:type="dxa"/>
            </w:tcMar>
            <w:vAlign w:val="center"/>
            <w:hideMark/>
          </w:tcPr>
          <w:p w14:paraId="408E68B8"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(0.70)</w:t>
            </w:r>
          </w:p>
        </w:tc>
        <w:tc>
          <w:tcPr>
            <w:tcW w:w="0" w:type="auto"/>
            <w:tcMar>
              <w:top w:w="15" w:type="dxa"/>
              <w:left w:w="75" w:type="dxa"/>
              <w:bottom w:w="15" w:type="dxa"/>
              <w:right w:w="75" w:type="dxa"/>
            </w:tcMar>
            <w:vAlign w:val="center"/>
            <w:hideMark/>
          </w:tcPr>
          <w:p w14:paraId="32542267"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(0.46)</w:t>
            </w:r>
          </w:p>
        </w:tc>
      </w:tr>
      <w:tr w:rsidR="0017001F" w:rsidRPr="000E5BED" w14:paraId="4AA9AF86" w14:textId="77777777" w:rsidTr="008B51E6">
        <w:tc>
          <w:tcPr>
            <w:tcW w:w="0" w:type="auto"/>
            <w:tcMar>
              <w:top w:w="15" w:type="dxa"/>
              <w:left w:w="75" w:type="dxa"/>
              <w:bottom w:w="15" w:type="dxa"/>
              <w:right w:w="75" w:type="dxa"/>
            </w:tcMar>
            <w:vAlign w:val="center"/>
            <w:hideMark/>
          </w:tcPr>
          <w:p w14:paraId="234B2FF5"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Shops: 5 km (vs 15 km)</w:t>
            </w:r>
          </w:p>
        </w:tc>
        <w:tc>
          <w:tcPr>
            <w:tcW w:w="0" w:type="auto"/>
            <w:tcMar>
              <w:top w:w="15" w:type="dxa"/>
              <w:left w:w="75" w:type="dxa"/>
              <w:bottom w:w="15" w:type="dxa"/>
              <w:right w:w="75" w:type="dxa"/>
            </w:tcMar>
            <w:vAlign w:val="center"/>
            <w:hideMark/>
          </w:tcPr>
          <w:p w14:paraId="167B898C"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0.93***</w:t>
            </w:r>
          </w:p>
        </w:tc>
        <w:tc>
          <w:tcPr>
            <w:tcW w:w="0" w:type="auto"/>
            <w:tcMar>
              <w:top w:w="15" w:type="dxa"/>
              <w:left w:w="75" w:type="dxa"/>
              <w:bottom w:w="15" w:type="dxa"/>
              <w:right w:w="75" w:type="dxa"/>
            </w:tcMar>
            <w:vAlign w:val="center"/>
            <w:hideMark/>
          </w:tcPr>
          <w:p w14:paraId="1C587489"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0.43</w:t>
            </w:r>
          </w:p>
        </w:tc>
        <w:tc>
          <w:tcPr>
            <w:tcW w:w="0" w:type="auto"/>
            <w:tcMar>
              <w:top w:w="15" w:type="dxa"/>
              <w:left w:w="75" w:type="dxa"/>
              <w:bottom w:w="15" w:type="dxa"/>
              <w:right w:w="75" w:type="dxa"/>
            </w:tcMar>
            <w:vAlign w:val="center"/>
            <w:hideMark/>
          </w:tcPr>
          <w:p w14:paraId="087B79D9"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1.82**</w:t>
            </w:r>
          </w:p>
        </w:tc>
        <w:tc>
          <w:tcPr>
            <w:tcW w:w="0" w:type="auto"/>
            <w:tcMar>
              <w:top w:w="15" w:type="dxa"/>
              <w:left w:w="75" w:type="dxa"/>
              <w:bottom w:w="15" w:type="dxa"/>
              <w:right w:w="75" w:type="dxa"/>
            </w:tcMar>
            <w:vAlign w:val="center"/>
            <w:hideMark/>
          </w:tcPr>
          <w:p w14:paraId="03FE37A7"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1.17*</w:t>
            </w:r>
          </w:p>
        </w:tc>
      </w:tr>
      <w:tr w:rsidR="0017001F" w:rsidRPr="000E5BED" w14:paraId="62B87D46" w14:textId="77777777" w:rsidTr="008B51E6">
        <w:tc>
          <w:tcPr>
            <w:tcW w:w="0" w:type="auto"/>
            <w:tcMar>
              <w:top w:w="15" w:type="dxa"/>
              <w:left w:w="75" w:type="dxa"/>
              <w:bottom w:w="15" w:type="dxa"/>
              <w:right w:w="75" w:type="dxa"/>
            </w:tcMar>
            <w:vAlign w:val="center"/>
            <w:hideMark/>
          </w:tcPr>
          <w:p w14:paraId="6ABF87CF"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Mar>
              <w:top w:w="15" w:type="dxa"/>
              <w:left w:w="75" w:type="dxa"/>
              <w:bottom w:w="15" w:type="dxa"/>
              <w:right w:w="75" w:type="dxa"/>
            </w:tcMar>
            <w:vAlign w:val="center"/>
            <w:hideMark/>
          </w:tcPr>
          <w:p w14:paraId="50CA1220"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(0.13)</w:t>
            </w:r>
          </w:p>
        </w:tc>
        <w:tc>
          <w:tcPr>
            <w:tcW w:w="0" w:type="auto"/>
            <w:tcMar>
              <w:top w:w="15" w:type="dxa"/>
              <w:left w:w="75" w:type="dxa"/>
              <w:bottom w:w="15" w:type="dxa"/>
              <w:right w:w="75" w:type="dxa"/>
            </w:tcMar>
            <w:vAlign w:val="center"/>
            <w:hideMark/>
          </w:tcPr>
          <w:p w14:paraId="73262E1D"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(0.31)</w:t>
            </w:r>
          </w:p>
        </w:tc>
        <w:tc>
          <w:tcPr>
            <w:tcW w:w="0" w:type="auto"/>
            <w:tcMar>
              <w:top w:w="15" w:type="dxa"/>
              <w:left w:w="75" w:type="dxa"/>
              <w:bottom w:w="15" w:type="dxa"/>
              <w:right w:w="75" w:type="dxa"/>
            </w:tcMar>
            <w:vAlign w:val="center"/>
            <w:hideMark/>
          </w:tcPr>
          <w:p w14:paraId="1AC3FC3C"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(0.57)</w:t>
            </w:r>
          </w:p>
        </w:tc>
        <w:tc>
          <w:tcPr>
            <w:tcW w:w="0" w:type="auto"/>
            <w:tcMar>
              <w:top w:w="15" w:type="dxa"/>
              <w:left w:w="75" w:type="dxa"/>
              <w:bottom w:w="15" w:type="dxa"/>
              <w:right w:w="75" w:type="dxa"/>
            </w:tcMar>
            <w:vAlign w:val="center"/>
            <w:hideMark/>
          </w:tcPr>
          <w:p w14:paraId="6BB03A46"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(0.55)</w:t>
            </w:r>
          </w:p>
        </w:tc>
      </w:tr>
      <w:tr w:rsidR="0017001F" w:rsidRPr="000E5BED" w14:paraId="41A74F09" w14:textId="77777777" w:rsidTr="008B51E6">
        <w:tc>
          <w:tcPr>
            <w:tcW w:w="0" w:type="auto"/>
            <w:tcMar>
              <w:top w:w="15" w:type="dxa"/>
              <w:left w:w="75" w:type="dxa"/>
              <w:bottom w:w="15" w:type="dxa"/>
              <w:right w:w="75" w:type="dxa"/>
            </w:tcMar>
            <w:vAlign w:val="center"/>
            <w:hideMark/>
          </w:tcPr>
          <w:p w14:paraId="5AAACB5B"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Shops: 500 m (vs 15 km)</w:t>
            </w:r>
          </w:p>
        </w:tc>
        <w:tc>
          <w:tcPr>
            <w:tcW w:w="0" w:type="auto"/>
            <w:tcMar>
              <w:top w:w="15" w:type="dxa"/>
              <w:left w:w="75" w:type="dxa"/>
              <w:bottom w:w="15" w:type="dxa"/>
              <w:right w:w="75" w:type="dxa"/>
            </w:tcMar>
            <w:vAlign w:val="center"/>
            <w:hideMark/>
          </w:tcPr>
          <w:p w14:paraId="65485599"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3.04***</w:t>
            </w:r>
          </w:p>
        </w:tc>
        <w:tc>
          <w:tcPr>
            <w:tcW w:w="0" w:type="auto"/>
            <w:tcMar>
              <w:top w:w="15" w:type="dxa"/>
              <w:left w:w="75" w:type="dxa"/>
              <w:bottom w:w="15" w:type="dxa"/>
              <w:right w:w="75" w:type="dxa"/>
            </w:tcMar>
            <w:vAlign w:val="center"/>
            <w:hideMark/>
          </w:tcPr>
          <w:p w14:paraId="2308ABDF"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0.58</w:t>
            </w:r>
          </w:p>
        </w:tc>
        <w:tc>
          <w:tcPr>
            <w:tcW w:w="0" w:type="auto"/>
            <w:tcMar>
              <w:top w:w="15" w:type="dxa"/>
              <w:left w:w="75" w:type="dxa"/>
              <w:bottom w:w="15" w:type="dxa"/>
              <w:right w:w="75" w:type="dxa"/>
            </w:tcMar>
            <w:vAlign w:val="center"/>
            <w:hideMark/>
          </w:tcPr>
          <w:p w14:paraId="1EB642F6"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4.32***</w:t>
            </w:r>
          </w:p>
        </w:tc>
        <w:tc>
          <w:tcPr>
            <w:tcW w:w="0" w:type="auto"/>
            <w:tcMar>
              <w:top w:w="15" w:type="dxa"/>
              <w:left w:w="75" w:type="dxa"/>
              <w:bottom w:w="15" w:type="dxa"/>
              <w:right w:w="75" w:type="dxa"/>
            </w:tcMar>
            <w:vAlign w:val="center"/>
            <w:hideMark/>
          </w:tcPr>
          <w:p w14:paraId="51338CA4"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0.20</w:t>
            </w:r>
          </w:p>
        </w:tc>
      </w:tr>
      <w:tr w:rsidR="0017001F" w:rsidRPr="000E5BED" w14:paraId="787B6F47" w14:textId="77777777" w:rsidTr="008B51E6">
        <w:tc>
          <w:tcPr>
            <w:tcW w:w="0" w:type="auto"/>
            <w:tcMar>
              <w:top w:w="15" w:type="dxa"/>
              <w:left w:w="75" w:type="dxa"/>
              <w:bottom w:w="15" w:type="dxa"/>
              <w:right w:w="75" w:type="dxa"/>
            </w:tcMar>
            <w:vAlign w:val="center"/>
            <w:hideMark/>
          </w:tcPr>
          <w:p w14:paraId="4A8FF5D8"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Mar>
              <w:top w:w="15" w:type="dxa"/>
              <w:left w:w="75" w:type="dxa"/>
              <w:bottom w:w="15" w:type="dxa"/>
              <w:right w:w="75" w:type="dxa"/>
            </w:tcMar>
            <w:vAlign w:val="center"/>
            <w:hideMark/>
          </w:tcPr>
          <w:p w14:paraId="0FD736B0"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(0.18)</w:t>
            </w:r>
          </w:p>
        </w:tc>
        <w:tc>
          <w:tcPr>
            <w:tcW w:w="0" w:type="auto"/>
            <w:tcMar>
              <w:top w:w="15" w:type="dxa"/>
              <w:left w:w="75" w:type="dxa"/>
              <w:bottom w:w="15" w:type="dxa"/>
              <w:right w:w="75" w:type="dxa"/>
            </w:tcMar>
            <w:vAlign w:val="center"/>
            <w:hideMark/>
          </w:tcPr>
          <w:p w14:paraId="4E59C1E6"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(0.46)</w:t>
            </w:r>
          </w:p>
        </w:tc>
        <w:tc>
          <w:tcPr>
            <w:tcW w:w="0" w:type="auto"/>
            <w:tcMar>
              <w:top w:w="15" w:type="dxa"/>
              <w:left w:w="75" w:type="dxa"/>
              <w:bottom w:w="15" w:type="dxa"/>
              <w:right w:w="75" w:type="dxa"/>
            </w:tcMar>
            <w:vAlign w:val="center"/>
            <w:hideMark/>
          </w:tcPr>
          <w:p w14:paraId="647064BA"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(0.63)</w:t>
            </w:r>
          </w:p>
        </w:tc>
        <w:tc>
          <w:tcPr>
            <w:tcW w:w="0" w:type="auto"/>
            <w:tcMar>
              <w:top w:w="15" w:type="dxa"/>
              <w:left w:w="75" w:type="dxa"/>
              <w:bottom w:w="15" w:type="dxa"/>
              <w:right w:w="75" w:type="dxa"/>
            </w:tcMar>
            <w:vAlign w:val="center"/>
            <w:hideMark/>
          </w:tcPr>
          <w:p w14:paraId="46D51B0C"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(0.51)</w:t>
            </w:r>
          </w:p>
        </w:tc>
      </w:tr>
      <w:tr w:rsidR="0017001F" w:rsidRPr="000E5BED" w14:paraId="2E60492D" w14:textId="77777777" w:rsidTr="008B51E6">
        <w:tc>
          <w:tcPr>
            <w:tcW w:w="0" w:type="auto"/>
            <w:tcMar>
              <w:top w:w="15" w:type="dxa"/>
              <w:left w:w="75" w:type="dxa"/>
              <w:bottom w:w="15" w:type="dxa"/>
              <w:right w:w="75" w:type="dxa"/>
            </w:tcMar>
            <w:vAlign w:val="center"/>
            <w:hideMark/>
          </w:tcPr>
          <w:p w14:paraId="3268E16B"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xml:space="preserve">Transit </w:t>
            </w:r>
            <w:proofErr w:type="gramStart"/>
            <w:r w:rsidRPr="000E5BED">
              <w:rPr>
                <w:color w:val="000000"/>
                <w:sz w:val="18"/>
                <w:szCs w:val="18"/>
                <w:lang w:val="en-US" w:eastAsia="en-US"/>
              </w:rPr>
              <w:t>stop</w:t>
            </w:r>
            <w:proofErr w:type="gramEnd"/>
            <w:r w:rsidRPr="000E5BED">
              <w:rPr>
                <w:color w:val="000000"/>
                <w:sz w:val="18"/>
                <w:szCs w:val="18"/>
                <w:lang w:val="en-US" w:eastAsia="en-US"/>
              </w:rPr>
              <w:t>: 600 m (vs 900 m)</w:t>
            </w:r>
          </w:p>
        </w:tc>
        <w:tc>
          <w:tcPr>
            <w:tcW w:w="0" w:type="auto"/>
            <w:tcMar>
              <w:top w:w="15" w:type="dxa"/>
              <w:left w:w="75" w:type="dxa"/>
              <w:bottom w:w="15" w:type="dxa"/>
              <w:right w:w="75" w:type="dxa"/>
            </w:tcMar>
            <w:vAlign w:val="center"/>
            <w:hideMark/>
          </w:tcPr>
          <w:p w14:paraId="7C9C8BA0"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0.38***</w:t>
            </w:r>
          </w:p>
        </w:tc>
        <w:tc>
          <w:tcPr>
            <w:tcW w:w="0" w:type="auto"/>
            <w:tcMar>
              <w:top w:w="15" w:type="dxa"/>
              <w:left w:w="75" w:type="dxa"/>
              <w:bottom w:w="15" w:type="dxa"/>
              <w:right w:w="75" w:type="dxa"/>
            </w:tcMar>
            <w:vAlign w:val="center"/>
            <w:hideMark/>
          </w:tcPr>
          <w:p w14:paraId="1CA57D73"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-0.15</w:t>
            </w:r>
          </w:p>
        </w:tc>
        <w:tc>
          <w:tcPr>
            <w:tcW w:w="0" w:type="auto"/>
            <w:tcMar>
              <w:top w:w="15" w:type="dxa"/>
              <w:left w:w="75" w:type="dxa"/>
              <w:bottom w:w="15" w:type="dxa"/>
              <w:right w:w="75" w:type="dxa"/>
            </w:tcMar>
            <w:vAlign w:val="center"/>
            <w:hideMark/>
          </w:tcPr>
          <w:p w14:paraId="13CA763A"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0.49</w:t>
            </w:r>
          </w:p>
        </w:tc>
        <w:tc>
          <w:tcPr>
            <w:tcW w:w="0" w:type="auto"/>
            <w:tcMar>
              <w:top w:w="15" w:type="dxa"/>
              <w:left w:w="75" w:type="dxa"/>
              <w:bottom w:w="15" w:type="dxa"/>
              <w:right w:w="75" w:type="dxa"/>
            </w:tcMar>
            <w:vAlign w:val="center"/>
            <w:hideMark/>
          </w:tcPr>
          <w:p w14:paraId="5926538E"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-0.10</w:t>
            </w:r>
          </w:p>
        </w:tc>
      </w:tr>
      <w:tr w:rsidR="0017001F" w:rsidRPr="000E5BED" w14:paraId="39832C6F" w14:textId="77777777" w:rsidTr="008B51E6">
        <w:tc>
          <w:tcPr>
            <w:tcW w:w="0" w:type="auto"/>
            <w:tcMar>
              <w:top w:w="15" w:type="dxa"/>
              <w:left w:w="75" w:type="dxa"/>
              <w:bottom w:w="15" w:type="dxa"/>
              <w:right w:w="75" w:type="dxa"/>
            </w:tcMar>
            <w:vAlign w:val="center"/>
            <w:hideMark/>
          </w:tcPr>
          <w:p w14:paraId="3EE40DFA"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Mar>
              <w:top w:w="15" w:type="dxa"/>
              <w:left w:w="75" w:type="dxa"/>
              <w:bottom w:w="15" w:type="dxa"/>
              <w:right w:w="75" w:type="dxa"/>
            </w:tcMar>
            <w:vAlign w:val="center"/>
            <w:hideMark/>
          </w:tcPr>
          <w:p w14:paraId="4DF9065D"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(0.11)</w:t>
            </w:r>
          </w:p>
        </w:tc>
        <w:tc>
          <w:tcPr>
            <w:tcW w:w="0" w:type="auto"/>
            <w:tcMar>
              <w:top w:w="15" w:type="dxa"/>
              <w:left w:w="75" w:type="dxa"/>
              <w:bottom w:w="15" w:type="dxa"/>
              <w:right w:w="75" w:type="dxa"/>
            </w:tcMar>
            <w:vAlign w:val="center"/>
            <w:hideMark/>
          </w:tcPr>
          <w:p w14:paraId="6575EFC1"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(0.26)</w:t>
            </w:r>
          </w:p>
        </w:tc>
        <w:tc>
          <w:tcPr>
            <w:tcW w:w="0" w:type="auto"/>
            <w:tcMar>
              <w:top w:w="15" w:type="dxa"/>
              <w:left w:w="75" w:type="dxa"/>
              <w:bottom w:w="15" w:type="dxa"/>
              <w:right w:w="75" w:type="dxa"/>
            </w:tcMar>
            <w:vAlign w:val="center"/>
            <w:hideMark/>
          </w:tcPr>
          <w:p w14:paraId="787BB45F"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(0.31)</w:t>
            </w:r>
          </w:p>
        </w:tc>
        <w:tc>
          <w:tcPr>
            <w:tcW w:w="0" w:type="auto"/>
            <w:tcMar>
              <w:top w:w="15" w:type="dxa"/>
              <w:left w:w="75" w:type="dxa"/>
              <w:bottom w:w="15" w:type="dxa"/>
              <w:right w:w="75" w:type="dxa"/>
            </w:tcMar>
            <w:vAlign w:val="center"/>
            <w:hideMark/>
          </w:tcPr>
          <w:p w14:paraId="3CC3AAFB"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(0.34)</w:t>
            </w:r>
          </w:p>
        </w:tc>
      </w:tr>
      <w:tr w:rsidR="0017001F" w:rsidRPr="000E5BED" w14:paraId="0DC4B017" w14:textId="77777777" w:rsidTr="008B51E6">
        <w:tc>
          <w:tcPr>
            <w:tcW w:w="0" w:type="auto"/>
            <w:tcMar>
              <w:top w:w="15" w:type="dxa"/>
              <w:left w:w="75" w:type="dxa"/>
              <w:bottom w:w="15" w:type="dxa"/>
              <w:right w:w="75" w:type="dxa"/>
            </w:tcMar>
            <w:vAlign w:val="center"/>
            <w:hideMark/>
          </w:tcPr>
          <w:p w14:paraId="784C8293"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xml:space="preserve">Transit </w:t>
            </w:r>
            <w:proofErr w:type="gramStart"/>
            <w:r w:rsidRPr="000E5BED">
              <w:rPr>
                <w:color w:val="000000"/>
                <w:sz w:val="18"/>
                <w:szCs w:val="18"/>
                <w:lang w:val="en-US" w:eastAsia="en-US"/>
              </w:rPr>
              <w:t>stop</w:t>
            </w:r>
            <w:proofErr w:type="gramEnd"/>
            <w:r w:rsidRPr="000E5BED">
              <w:rPr>
                <w:color w:val="000000"/>
                <w:sz w:val="18"/>
                <w:szCs w:val="18"/>
                <w:lang w:val="en-US" w:eastAsia="en-US"/>
              </w:rPr>
              <w:t>: 300 m (vs 900 m)</w:t>
            </w:r>
          </w:p>
        </w:tc>
        <w:tc>
          <w:tcPr>
            <w:tcW w:w="0" w:type="auto"/>
            <w:tcMar>
              <w:top w:w="15" w:type="dxa"/>
              <w:left w:w="75" w:type="dxa"/>
              <w:bottom w:w="15" w:type="dxa"/>
              <w:right w:w="75" w:type="dxa"/>
            </w:tcMar>
            <w:vAlign w:val="center"/>
            <w:hideMark/>
          </w:tcPr>
          <w:p w14:paraId="2A3A42F4"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1.15***</w:t>
            </w:r>
          </w:p>
        </w:tc>
        <w:tc>
          <w:tcPr>
            <w:tcW w:w="0" w:type="auto"/>
            <w:tcMar>
              <w:top w:w="15" w:type="dxa"/>
              <w:left w:w="75" w:type="dxa"/>
              <w:bottom w:w="15" w:type="dxa"/>
              <w:right w:w="75" w:type="dxa"/>
            </w:tcMar>
            <w:vAlign w:val="center"/>
            <w:hideMark/>
          </w:tcPr>
          <w:p w14:paraId="182766BB"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0.79***</w:t>
            </w:r>
          </w:p>
        </w:tc>
        <w:tc>
          <w:tcPr>
            <w:tcW w:w="0" w:type="auto"/>
            <w:tcMar>
              <w:top w:w="15" w:type="dxa"/>
              <w:left w:w="75" w:type="dxa"/>
              <w:bottom w:w="15" w:type="dxa"/>
              <w:right w:w="75" w:type="dxa"/>
            </w:tcMar>
            <w:vAlign w:val="center"/>
            <w:hideMark/>
          </w:tcPr>
          <w:p w14:paraId="3A9CD07A"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1.42***</w:t>
            </w:r>
          </w:p>
        </w:tc>
        <w:tc>
          <w:tcPr>
            <w:tcW w:w="0" w:type="auto"/>
            <w:tcMar>
              <w:top w:w="15" w:type="dxa"/>
              <w:left w:w="75" w:type="dxa"/>
              <w:bottom w:w="15" w:type="dxa"/>
              <w:right w:w="75" w:type="dxa"/>
            </w:tcMar>
            <w:vAlign w:val="center"/>
            <w:hideMark/>
          </w:tcPr>
          <w:p w14:paraId="2CF6A92B"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0.33</w:t>
            </w:r>
          </w:p>
        </w:tc>
      </w:tr>
      <w:tr w:rsidR="0017001F" w:rsidRPr="000E5BED" w14:paraId="214E6300" w14:textId="77777777" w:rsidTr="008B51E6">
        <w:tc>
          <w:tcPr>
            <w:tcW w:w="0" w:type="auto"/>
            <w:tcMar>
              <w:top w:w="15" w:type="dxa"/>
              <w:left w:w="75" w:type="dxa"/>
              <w:bottom w:w="15" w:type="dxa"/>
              <w:right w:w="75" w:type="dxa"/>
            </w:tcMar>
            <w:vAlign w:val="center"/>
            <w:hideMark/>
          </w:tcPr>
          <w:p w14:paraId="4DA4112F"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Mar>
              <w:top w:w="15" w:type="dxa"/>
              <w:left w:w="75" w:type="dxa"/>
              <w:bottom w:w="15" w:type="dxa"/>
              <w:right w:w="75" w:type="dxa"/>
            </w:tcMar>
            <w:vAlign w:val="center"/>
            <w:hideMark/>
          </w:tcPr>
          <w:p w14:paraId="2A342612"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(0.13)</w:t>
            </w:r>
          </w:p>
        </w:tc>
        <w:tc>
          <w:tcPr>
            <w:tcW w:w="0" w:type="auto"/>
            <w:tcMar>
              <w:top w:w="15" w:type="dxa"/>
              <w:left w:w="75" w:type="dxa"/>
              <w:bottom w:w="15" w:type="dxa"/>
              <w:right w:w="75" w:type="dxa"/>
            </w:tcMar>
            <w:vAlign w:val="center"/>
            <w:hideMark/>
          </w:tcPr>
          <w:p w14:paraId="2DA54CE4"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(0.22)</w:t>
            </w:r>
          </w:p>
        </w:tc>
        <w:tc>
          <w:tcPr>
            <w:tcW w:w="0" w:type="auto"/>
            <w:tcMar>
              <w:top w:w="15" w:type="dxa"/>
              <w:left w:w="75" w:type="dxa"/>
              <w:bottom w:w="15" w:type="dxa"/>
              <w:right w:w="75" w:type="dxa"/>
            </w:tcMar>
            <w:vAlign w:val="center"/>
            <w:hideMark/>
          </w:tcPr>
          <w:p w14:paraId="3983A431"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(0.30)</w:t>
            </w:r>
          </w:p>
        </w:tc>
        <w:tc>
          <w:tcPr>
            <w:tcW w:w="0" w:type="auto"/>
            <w:tcMar>
              <w:top w:w="15" w:type="dxa"/>
              <w:left w:w="75" w:type="dxa"/>
              <w:bottom w:w="15" w:type="dxa"/>
              <w:right w:w="75" w:type="dxa"/>
            </w:tcMar>
            <w:vAlign w:val="center"/>
            <w:hideMark/>
          </w:tcPr>
          <w:p w14:paraId="0A3EABB8"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(0.40)</w:t>
            </w:r>
          </w:p>
        </w:tc>
      </w:tr>
      <w:tr w:rsidR="0017001F" w:rsidRPr="000E5BED" w14:paraId="32E44877" w14:textId="77777777" w:rsidTr="008B51E6">
        <w:tc>
          <w:tcPr>
            <w:tcW w:w="0" w:type="auto"/>
            <w:tcMar>
              <w:top w:w="15" w:type="dxa"/>
              <w:left w:w="75" w:type="dxa"/>
              <w:bottom w:w="15" w:type="dxa"/>
              <w:right w:w="75" w:type="dxa"/>
            </w:tcMar>
            <w:vAlign w:val="center"/>
            <w:hideMark/>
          </w:tcPr>
          <w:p w14:paraId="5738B078"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Parking: reserved garage (vs none)</w:t>
            </w:r>
          </w:p>
        </w:tc>
        <w:tc>
          <w:tcPr>
            <w:tcW w:w="0" w:type="auto"/>
            <w:tcMar>
              <w:top w:w="15" w:type="dxa"/>
              <w:left w:w="75" w:type="dxa"/>
              <w:bottom w:w="15" w:type="dxa"/>
              <w:right w:w="75" w:type="dxa"/>
            </w:tcMar>
            <w:vAlign w:val="center"/>
            <w:hideMark/>
          </w:tcPr>
          <w:p w14:paraId="34D6D1A6"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2.98***</w:t>
            </w:r>
          </w:p>
        </w:tc>
        <w:tc>
          <w:tcPr>
            <w:tcW w:w="0" w:type="auto"/>
            <w:tcMar>
              <w:top w:w="15" w:type="dxa"/>
              <w:left w:w="75" w:type="dxa"/>
              <w:bottom w:w="15" w:type="dxa"/>
              <w:right w:w="75" w:type="dxa"/>
            </w:tcMar>
            <w:vAlign w:val="center"/>
            <w:hideMark/>
          </w:tcPr>
          <w:p w14:paraId="30358FEB"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-0.94***</w:t>
            </w:r>
          </w:p>
        </w:tc>
        <w:tc>
          <w:tcPr>
            <w:tcW w:w="0" w:type="auto"/>
            <w:tcMar>
              <w:top w:w="15" w:type="dxa"/>
              <w:left w:w="75" w:type="dxa"/>
              <w:bottom w:w="15" w:type="dxa"/>
              <w:right w:w="75" w:type="dxa"/>
            </w:tcMar>
            <w:vAlign w:val="center"/>
            <w:hideMark/>
          </w:tcPr>
          <w:p w14:paraId="11DEF035"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2.70***</w:t>
            </w:r>
          </w:p>
        </w:tc>
        <w:tc>
          <w:tcPr>
            <w:tcW w:w="0" w:type="auto"/>
            <w:tcMar>
              <w:top w:w="15" w:type="dxa"/>
              <w:left w:w="75" w:type="dxa"/>
              <w:bottom w:w="15" w:type="dxa"/>
              <w:right w:w="75" w:type="dxa"/>
            </w:tcMar>
            <w:vAlign w:val="center"/>
            <w:hideMark/>
          </w:tcPr>
          <w:p w14:paraId="30B1DFD2"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1.06**</w:t>
            </w:r>
          </w:p>
        </w:tc>
      </w:tr>
      <w:tr w:rsidR="0017001F" w:rsidRPr="000E5BED" w14:paraId="6EBC4E70" w14:textId="77777777" w:rsidTr="008B51E6">
        <w:tc>
          <w:tcPr>
            <w:tcW w:w="0" w:type="auto"/>
            <w:tcMar>
              <w:top w:w="15" w:type="dxa"/>
              <w:left w:w="75" w:type="dxa"/>
              <w:bottom w:w="15" w:type="dxa"/>
              <w:right w:w="75" w:type="dxa"/>
            </w:tcMar>
            <w:vAlign w:val="center"/>
            <w:hideMark/>
          </w:tcPr>
          <w:p w14:paraId="7ABCDA83"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Mar>
              <w:top w:w="15" w:type="dxa"/>
              <w:left w:w="75" w:type="dxa"/>
              <w:bottom w:w="15" w:type="dxa"/>
              <w:right w:w="75" w:type="dxa"/>
            </w:tcMar>
            <w:vAlign w:val="center"/>
            <w:hideMark/>
          </w:tcPr>
          <w:p w14:paraId="3A17D943"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(0.19)</w:t>
            </w:r>
          </w:p>
        </w:tc>
        <w:tc>
          <w:tcPr>
            <w:tcW w:w="0" w:type="auto"/>
            <w:tcMar>
              <w:top w:w="15" w:type="dxa"/>
              <w:left w:w="75" w:type="dxa"/>
              <w:bottom w:w="15" w:type="dxa"/>
              <w:right w:w="75" w:type="dxa"/>
            </w:tcMar>
            <w:vAlign w:val="center"/>
            <w:hideMark/>
          </w:tcPr>
          <w:p w14:paraId="3FF6BAFA"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(0.21)</w:t>
            </w:r>
          </w:p>
        </w:tc>
        <w:tc>
          <w:tcPr>
            <w:tcW w:w="0" w:type="auto"/>
            <w:tcMar>
              <w:top w:w="15" w:type="dxa"/>
              <w:left w:w="75" w:type="dxa"/>
              <w:bottom w:w="15" w:type="dxa"/>
              <w:right w:w="75" w:type="dxa"/>
            </w:tcMar>
            <w:vAlign w:val="center"/>
            <w:hideMark/>
          </w:tcPr>
          <w:p w14:paraId="776FE847"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(0.44)</w:t>
            </w:r>
          </w:p>
        </w:tc>
        <w:tc>
          <w:tcPr>
            <w:tcW w:w="0" w:type="auto"/>
            <w:tcMar>
              <w:top w:w="15" w:type="dxa"/>
              <w:left w:w="75" w:type="dxa"/>
              <w:bottom w:w="15" w:type="dxa"/>
              <w:right w:w="75" w:type="dxa"/>
            </w:tcMar>
            <w:vAlign w:val="center"/>
            <w:hideMark/>
          </w:tcPr>
          <w:p w14:paraId="1B2ED55F"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(0.35)</w:t>
            </w:r>
          </w:p>
        </w:tc>
      </w:tr>
      <w:tr w:rsidR="0017001F" w:rsidRPr="000E5BED" w14:paraId="54B3FBB3" w14:textId="77777777" w:rsidTr="008B51E6">
        <w:tc>
          <w:tcPr>
            <w:tcW w:w="0" w:type="auto"/>
            <w:tcMar>
              <w:top w:w="15" w:type="dxa"/>
              <w:left w:w="75" w:type="dxa"/>
              <w:bottom w:w="15" w:type="dxa"/>
              <w:right w:w="75" w:type="dxa"/>
            </w:tcMar>
            <w:vAlign w:val="center"/>
            <w:hideMark/>
          </w:tcPr>
          <w:p w14:paraId="491A0FFB"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Parking: reserved space (vs none)</w:t>
            </w:r>
          </w:p>
        </w:tc>
        <w:tc>
          <w:tcPr>
            <w:tcW w:w="0" w:type="auto"/>
            <w:tcMar>
              <w:top w:w="15" w:type="dxa"/>
              <w:left w:w="75" w:type="dxa"/>
              <w:bottom w:w="15" w:type="dxa"/>
              <w:right w:w="75" w:type="dxa"/>
            </w:tcMar>
            <w:vAlign w:val="center"/>
            <w:hideMark/>
          </w:tcPr>
          <w:p w14:paraId="07E3DC3D"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2.43***</w:t>
            </w:r>
          </w:p>
        </w:tc>
        <w:tc>
          <w:tcPr>
            <w:tcW w:w="0" w:type="auto"/>
            <w:tcMar>
              <w:top w:w="15" w:type="dxa"/>
              <w:left w:w="75" w:type="dxa"/>
              <w:bottom w:w="15" w:type="dxa"/>
              <w:right w:w="75" w:type="dxa"/>
            </w:tcMar>
            <w:vAlign w:val="center"/>
            <w:hideMark/>
          </w:tcPr>
          <w:p w14:paraId="4B84D1A6"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2.27***</w:t>
            </w:r>
          </w:p>
        </w:tc>
        <w:tc>
          <w:tcPr>
            <w:tcW w:w="0" w:type="auto"/>
            <w:tcMar>
              <w:top w:w="15" w:type="dxa"/>
              <w:left w:w="75" w:type="dxa"/>
              <w:bottom w:w="15" w:type="dxa"/>
              <w:right w:w="75" w:type="dxa"/>
            </w:tcMar>
            <w:vAlign w:val="center"/>
            <w:hideMark/>
          </w:tcPr>
          <w:p w14:paraId="416B9DB4"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2.64***</w:t>
            </w:r>
          </w:p>
        </w:tc>
        <w:tc>
          <w:tcPr>
            <w:tcW w:w="0" w:type="auto"/>
            <w:tcMar>
              <w:top w:w="15" w:type="dxa"/>
              <w:left w:w="75" w:type="dxa"/>
              <w:bottom w:w="15" w:type="dxa"/>
              <w:right w:w="75" w:type="dxa"/>
            </w:tcMar>
            <w:vAlign w:val="center"/>
            <w:hideMark/>
          </w:tcPr>
          <w:p w14:paraId="588DD868"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2.68***</w:t>
            </w:r>
          </w:p>
        </w:tc>
      </w:tr>
      <w:tr w:rsidR="0017001F" w:rsidRPr="000E5BED" w14:paraId="00EA002C" w14:textId="77777777" w:rsidTr="008B51E6">
        <w:tc>
          <w:tcPr>
            <w:tcW w:w="0" w:type="auto"/>
            <w:tcMar>
              <w:top w:w="15" w:type="dxa"/>
              <w:left w:w="75" w:type="dxa"/>
              <w:bottom w:w="15" w:type="dxa"/>
              <w:right w:w="75" w:type="dxa"/>
            </w:tcMar>
            <w:vAlign w:val="center"/>
            <w:hideMark/>
          </w:tcPr>
          <w:p w14:paraId="17CBEDC7"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Mar>
              <w:top w:w="15" w:type="dxa"/>
              <w:left w:w="75" w:type="dxa"/>
              <w:bottom w:w="15" w:type="dxa"/>
              <w:right w:w="75" w:type="dxa"/>
            </w:tcMar>
            <w:vAlign w:val="center"/>
            <w:hideMark/>
          </w:tcPr>
          <w:p w14:paraId="056DA66A"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(0.17)</w:t>
            </w:r>
          </w:p>
        </w:tc>
        <w:tc>
          <w:tcPr>
            <w:tcW w:w="0" w:type="auto"/>
            <w:tcMar>
              <w:top w:w="15" w:type="dxa"/>
              <w:left w:w="75" w:type="dxa"/>
              <w:bottom w:w="15" w:type="dxa"/>
              <w:right w:w="75" w:type="dxa"/>
            </w:tcMar>
            <w:vAlign w:val="center"/>
            <w:hideMark/>
          </w:tcPr>
          <w:p w14:paraId="5A95F00C"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(0.19)</w:t>
            </w:r>
          </w:p>
        </w:tc>
        <w:tc>
          <w:tcPr>
            <w:tcW w:w="0" w:type="auto"/>
            <w:tcMar>
              <w:top w:w="15" w:type="dxa"/>
              <w:left w:w="75" w:type="dxa"/>
              <w:bottom w:w="15" w:type="dxa"/>
              <w:right w:w="75" w:type="dxa"/>
            </w:tcMar>
            <w:vAlign w:val="center"/>
            <w:hideMark/>
          </w:tcPr>
          <w:p w14:paraId="4526D766"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(0.43)</w:t>
            </w:r>
          </w:p>
        </w:tc>
        <w:tc>
          <w:tcPr>
            <w:tcW w:w="0" w:type="auto"/>
            <w:tcMar>
              <w:top w:w="15" w:type="dxa"/>
              <w:left w:w="75" w:type="dxa"/>
              <w:bottom w:w="15" w:type="dxa"/>
              <w:right w:w="75" w:type="dxa"/>
            </w:tcMar>
            <w:vAlign w:val="center"/>
            <w:hideMark/>
          </w:tcPr>
          <w:p w14:paraId="7E223220"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(0.52)</w:t>
            </w:r>
          </w:p>
        </w:tc>
      </w:tr>
      <w:tr w:rsidR="0017001F" w:rsidRPr="000E5BED" w14:paraId="14876E3E" w14:textId="77777777" w:rsidTr="008B51E6">
        <w:tc>
          <w:tcPr>
            <w:tcW w:w="0" w:type="auto"/>
            <w:tcBorders>
              <w:bottom w:val="nil"/>
            </w:tcBorders>
            <w:tcMar>
              <w:top w:w="15" w:type="dxa"/>
              <w:left w:w="75" w:type="dxa"/>
              <w:bottom w:w="15" w:type="dxa"/>
              <w:right w:w="75" w:type="dxa"/>
            </w:tcMar>
            <w:vAlign w:val="center"/>
            <w:hideMark/>
          </w:tcPr>
          <w:p w14:paraId="2C1545EB" w14:textId="4A7F91A9" w:rsidR="008F3CFF" w:rsidRPr="000E5BED" w:rsidRDefault="00D84B67" w:rsidP="008F3CFF">
            <w:pPr>
              <w:spacing w:line="240" w:lineRule="auto"/>
              <w:rPr>
                <w:color w:val="000000"/>
                <w:sz w:val="18"/>
                <w:szCs w:val="18"/>
                <w:lang w:val="en-US" w:eastAsia="en-US"/>
              </w:rPr>
            </w:pPr>
            <w:r w:rsidRPr="000E5BED">
              <w:rPr>
                <w:color w:val="000000"/>
                <w:sz w:val="18"/>
                <w:szCs w:val="18"/>
                <w:lang w:val="en-US" w:eastAsia="en-US"/>
              </w:rPr>
              <w:t>Cost</w:t>
            </w:r>
          </w:p>
        </w:tc>
        <w:tc>
          <w:tcPr>
            <w:tcW w:w="0" w:type="auto"/>
            <w:tcBorders>
              <w:bottom w:val="nil"/>
            </w:tcBorders>
            <w:tcMar>
              <w:top w:w="15" w:type="dxa"/>
              <w:left w:w="75" w:type="dxa"/>
              <w:bottom w:w="15" w:type="dxa"/>
              <w:right w:w="75" w:type="dxa"/>
            </w:tcMar>
            <w:vAlign w:val="center"/>
            <w:hideMark/>
          </w:tcPr>
          <w:p w14:paraId="4728091C"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-5.08***</w:t>
            </w:r>
          </w:p>
        </w:tc>
        <w:tc>
          <w:tcPr>
            <w:tcW w:w="0" w:type="auto"/>
            <w:tcBorders>
              <w:bottom w:val="nil"/>
            </w:tcBorders>
            <w:tcMar>
              <w:top w:w="15" w:type="dxa"/>
              <w:left w:w="75" w:type="dxa"/>
              <w:bottom w:w="15" w:type="dxa"/>
              <w:right w:w="75" w:type="dxa"/>
            </w:tcMar>
            <w:vAlign w:val="center"/>
            <w:hideMark/>
          </w:tcPr>
          <w:p w14:paraId="65F25A1D" w14:textId="4ABE794F" w:rsidR="008F3CFF" w:rsidRPr="000E5BED" w:rsidRDefault="008F3CFF" w:rsidP="00382C7F">
            <w:pPr>
              <w:spacing w:line="240" w:lineRule="auto"/>
              <w:jc w:val="center"/>
              <w:rPr>
                <w:color w:val="000000"/>
                <w:sz w:val="18"/>
                <w:szCs w:val="18"/>
                <w:lang w:val="en-US" w:eastAsia="en-US"/>
              </w:rPr>
            </w:pPr>
          </w:p>
        </w:tc>
        <w:tc>
          <w:tcPr>
            <w:tcW w:w="0" w:type="auto"/>
            <w:tcBorders>
              <w:bottom w:val="nil"/>
            </w:tcBorders>
            <w:tcMar>
              <w:top w:w="15" w:type="dxa"/>
              <w:left w:w="75" w:type="dxa"/>
              <w:bottom w:w="15" w:type="dxa"/>
              <w:right w:w="75" w:type="dxa"/>
            </w:tcMar>
            <w:vAlign w:val="center"/>
            <w:hideMark/>
          </w:tcPr>
          <w:p w14:paraId="1D77F217"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-9.54***</w:t>
            </w:r>
          </w:p>
        </w:tc>
        <w:tc>
          <w:tcPr>
            <w:tcW w:w="0" w:type="auto"/>
            <w:tcBorders>
              <w:bottom w:val="nil"/>
            </w:tcBorders>
            <w:tcMar>
              <w:top w:w="15" w:type="dxa"/>
              <w:left w:w="75" w:type="dxa"/>
              <w:bottom w:w="15" w:type="dxa"/>
              <w:right w:w="75" w:type="dxa"/>
            </w:tcMar>
            <w:vAlign w:val="center"/>
            <w:hideMark/>
          </w:tcPr>
          <w:p w14:paraId="1D8F10E2" w14:textId="0840B9C6" w:rsidR="008F3CFF" w:rsidRPr="000E5BED" w:rsidRDefault="008F3CFF" w:rsidP="00382C7F">
            <w:pPr>
              <w:spacing w:line="240" w:lineRule="auto"/>
              <w:jc w:val="center"/>
              <w:rPr>
                <w:color w:val="000000"/>
                <w:sz w:val="18"/>
                <w:szCs w:val="18"/>
                <w:lang w:val="en-US" w:eastAsia="en-US"/>
              </w:rPr>
            </w:pPr>
          </w:p>
        </w:tc>
      </w:tr>
      <w:tr w:rsidR="0017001F" w:rsidRPr="000E5BED" w14:paraId="0EEAA9CE"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2A9D0695"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 </w:t>
            </w:r>
          </w:p>
        </w:tc>
        <w:tc>
          <w:tcPr>
            <w:tcW w:w="0" w:type="auto"/>
            <w:tcBorders>
              <w:top w:val="nil"/>
              <w:bottom w:val="single" w:sz="4" w:space="0" w:color="auto"/>
            </w:tcBorders>
            <w:tcMar>
              <w:top w:w="15" w:type="dxa"/>
              <w:left w:w="75" w:type="dxa"/>
              <w:bottom w:w="15" w:type="dxa"/>
              <w:right w:w="75" w:type="dxa"/>
            </w:tcMar>
            <w:vAlign w:val="center"/>
            <w:hideMark/>
          </w:tcPr>
          <w:p w14:paraId="65125599"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(0.35)</w:t>
            </w:r>
          </w:p>
        </w:tc>
        <w:tc>
          <w:tcPr>
            <w:tcW w:w="0" w:type="auto"/>
            <w:tcBorders>
              <w:top w:val="nil"/>
              <w:bottom w:val="single" w:sz="4" w:space="0" w:color="auto"/>
            </w:tcBorders>
            <w:tcMar>
              <w:top w:w="15" w:type="dxa"/>
              <w:left w:w="75" w:type="dxa"/>
              <w:bottom w:w="15" w:type="dxa"/>
              <w:right w:w="75" w:type="dxa"/>
            </w:tcMar>
            <w:vAlign w:val="center"/>
            <w:hideMark/>
          </w:tcPr>
          <w:p w14:paraId="0B6AB5C3" w14:textId="36238DE3" w:rsidR="008F3CFF" w:rsidRPr="000E5BED" w:rsidRDefault="008F3CFF" w:rsidP="00382C7F">
            <w:pPr>
              <w:spacing w:line="240" w:lineRule="auto"/>
              <w:jc w:val="center"/>
              <w:rPr>
                <w:color w:val="000000"/>
                <w:sz w:val="18"/>
                <w:szCs w:val="18"/>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17CBB1E4"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(1.25)</w:t>
            </w:r>
          </w:p>
        </w:tc>
        <w:tc>
          <w:tcPr>
            <w:tcW w:w="0" w:type="auto"/>
            <w:tcBorders>
              <w:top w:val="nil"/>
              <w:bottom w:val="single" w:sz="4" w:space="0" w:color="auto"/>
            </w:tcBorders>
            <w:tcMar>
              <w:top w:w="15" w:type="dxa"/>
              <w:left w:w="75" w:type="dxa"/>
              <w:bottom w:w="15" w:type="dxa"/>
              <w:right w:w="75" w:type="dxa"/>
            </w:tcMar>
            <w:vAlign w:val="center"/>
            <w:hideMark/>
          </w:tcPr>
          <w:p w14:paraId="7C742635" w14:textId="0D0716B5" w:rsidR="008F3CFF" w:rsidRPr="000E5BED" w:rsidRDefault="008F3CFF" w:rsidP="00382C7F">
            <w:pPr>
              <w:spacing w:line="240" w:lineRule="auto"/>
              <w:jc w:val="center"/>
              <w:rPr>
                <w:color w:val="000000"/>
                <w:sz w:val="18"/>
                <w:szCs w:val="18"/>
                <w:lang w:val="en-US" w:eastAsia="en-US"/>
              </w:rPr>
            </w:pPr>
          </w:p>
        </w:tc>
      </w:tr>
      <w:tr w:rsidR="0017001F" w:rsidRPr="000E5BED" w14:paraId="1CC0ADAF" w14:textId="77777777" w:rsidTr="008B51E6">
        <w:tc>
          <w:tcPr>
            <w:tcW w:w="0" w:type="auto"/>
            <w:tcBorders>
              <w:top w:val="single" w:sz="4" w:space="0" w:color="auto"/>
            </w:tcBorders>
            <w:tcMar>
              <w:top w:w="15" w:type="dxa"/>
              <w:left w:w="75" w:type="dxa"/>
              <w:bottom w:w="15" w:type="dxa"/>
              <w:right w:w="75" w:type="dxa"/>
            </w:tcMar>
            <w:vAlign w:val="center"/>
            <w:hideMark/>
          </w:tcPr>
          <w:p w14:paraId="5B8102B3"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Num. obs.</w:t>
            </w:r>
          </w:p>
        </w:tc>
        <w:tc>
          <w:tcPr>
            <w:tcW w:w="0" w:type="auto"/>
            <w:tcBorders>
              <w:top w:val="single" w:sz="4" w:space="0" w:color="auto"/>
            </w:tcBorders>
            <w:tcMar>
              <w:top w:w="15" w:type="dxa"/>
              <w:left w:w="75" w:type="dxa"/>
              <w:bottom w:w="15" w:type="dxa"/>
              <w:right w:w="75" w:type="dxa"/>
            </w:tcMar>
            <w:vAlign w:val="center"/>
            <w:hideMark/>
          </w:tcPr>
          <w:p w14:paraId="7F517613"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7110</w:t>
            </w:r>
          </w:p>
        </w:tc>
        <w:tc>
          <w:tcPr>
            <w:tcW w:w="0" w:type="auto"/>
            <w:tcBorders>
              <w:top w:val="single" w:sz="4" w:space="0" w:color="auto"/>
            </w:tcBorders>
            <w:tcMar>
              <w:top w:w="15" w:type="dxa"/>
              <w:left w:w="75" w:type="dxa"/>
              <w:bottom w:w="15" w:type="dxa"/>
              <w:right w:w="75" w:type="dxa"/>
            </w:tcMar>
            <w:vAlign w:val="center"/>
            <w:hideMark/>
          </w:tcPr>
          <w:p w14:paraId="732BAA10" w14:textId="63FEDE0A" w:rsidR="008F3CFF" w:rsidRPr="000E5BED" w:rsidRDefault="008F3CFF" w:rsidP="00382C7F">
            <w:pPr>
              <w:spacing w:line="240" w:lineRule="auto"/>
              <w:jc w:val="center"/>
              <w:rPr>
                <w:color w:val="000000"/>
                <w:sz w:val="18"/>
                <w:szCs w:val="18"/>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6D282F0E"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1458</w:t>
            </w:r>
          </w:p>
        </w:tc>
        <w:tc>
          <w:tcPr>
            <w:tcW w:w="0" w:type="auto"/>
            <w:tcBorders>
              <w:top w:val="single" w:sz="4" w:space="0" w:color="auto"/>
            </w:tcBorders>
            <w:tcMar>
              <w:top w:w="15" w:type="dxa"/>
              <w:left w:w="75" w:type="dxa"/>
              <w:bottom w:w="15" w:type="dxa"/>
              <w:right w:w="75" w:type="dxa"/>
            </w:tcMar>
            <w:vAlign w:val="center"/>
            <w:hideMark/>
          </w:tcPr>
          <w:p w14:paraId="39A2270B" w14:textId="43991FFE" w:rsidR="008F3CFF" w:rsidRPr="000E5BED" w:rsidRDefault="008F3CFF" w:rsidP="00382C7F">
            <w:pPr>
              <w:spacing w:line="240" w:lineRule="auto"/>
              <w:jc w:val="center"/>
              <w:rPr>
                <w:color w:val="000000"/>
                <w:sz w:val="18"/>
                <w:szCs w:val="18"/>
                <w:lang w:val="en-US" w:eastAsia="en-US"/>
              </w:rPr>
            </w:pPr>
          </w:p>
        </w:tc>
      </w:tr>
      <w:tr w:rsidR="0017001F" w:rsidRPr="000E5BED" w14:paraId="13B41D04" w14:textId="77777777" w:rsidTr="008B51E6">
        <w:tc>
          <w:tcPr>
            <w:tcW w:w="0" w:type="auto"/>
            <w:tcMar>
              <w:top w:w="15" w:type="dxa"/>
              <w:left w:w="75" w:type="dxa"/>
              <w:bottom w:w="15" w:type="dxa"/>
              <w:right w:w="75" w:type="dxa"/>
            </w:tcMar>
            <w:vAlign w:val="center"/>
            <w:hideMark/>
          </w:tcPr>
          <w:p w14:paraId="26D3E080"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Log Likelihood</w:t>
            </w:r>
          </w:p>
        </w:tc>
        <w:tc>
          <w:tcPr>
            <w:tcW w:w="0" w:type="auto"/>
            <w:tcMar>
              <w:top w:w="15" w:type="dxa"/>
              <w:left w:w="75" w:type="dxa"/>
              <w:bottom w:w="15" w:type="dxa"/>
              <w:right w:w="75" w:type="dxa"/>
            </w:tcMar>
            <w:vAlign w:val="center"/>
            <w:hideMark/>
          </w:tcPr>
          <w:p w14:paraId="295864BF"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-3156.61</w:t>
            </w:r>
          </w:p>
        </w:tc>
        <w:tc>
          <w:tcPr>
            <w:tcW w:w="0" w:type="auto"/>
            <w:tcMar>
              <w:top w:w="15" w:type="dxa"/>
              <w:left w:w="75" w:type="dxa"/>
              <w:bottom w:w="15" w:type="dxa"/>
              <w:right w:w="75" w:type="dxa"/>
            </w:tcMar>
            <w:vAlign w:val="center"/>
            <w:hideMark/>
          </w:tcPr>
          <w:p w14:paraId="3F1DA97C" w14:textId="646D1E80" w:rsidR="008F3CFF" w:rsidRPr="000E5BED" w:rsidRDefault="008F3CFF" w:rsidP="00382C7F">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6FFBD96E"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-616.04</w:t>
            </w:r>
          </w:p>
        </w:tc>
        <w:tc>
          <w:tcPr>
            <w:tcW w:w="0" w:type="auto"/>
            <w:tcMar>
              <w:top w:w="15" w:type="dxa"/>
              <w:left w:w="75" w:type="dxa"/>
              <w:bottom w:w="15" w:type="dxa"/>
              <w:right w:w="75" w:type="dxa"/>
            </w:tcMar>
            <w:vAlign w:val="center"/>
            <w:hideMark/>
          </w:tcPr>
          <w:p w14:paraId="2BD13391" w14:textId="4937FC6D" w:rsidR="008F3CFF" w:rsidRPr="000E5BED" w:rsidRDefault="008F3CFF" w:rsidP="00382C7F">
            <w:pPr>
              <w:spacing w:line="240" w:lineRule="auto"/>
              <w:jc w:val="center"/>
              <w:rPr>
                <w:color w:val="000000"/>
                <w:sz w:val="18"/>
                <w:szCs w:val="18"/>
                <w:lang w:val="en-US" w:eastAsia="en-US"/>
              </w:rPr>
            </w:pPr>
          </w:p>
        </w:tc>
      </w:tr>
      <w:tr w:rsidR="0017001F" w:rsidRPr="000E5BED" w14:paraId="798AB551" w14:textId="77777777" w:rsidTr="008B51E6">
        <w:tc>
          <w:tcPr>
            <w:tcW w:w="0" w:type="auto"/>
            <w:tcMar>
              <w:top w:w="15" w:type="dxa"/>
              <w:left w:w="75" w:type="dxa"/>
              <w:bottom w:w="15" w:type="dxa"/>
              <w:right w:w="75" w:type="dxa"/>
            </w:tcMar>
            <w:vAlign w:val="center"/>
            <w:hideMark/>
          </w:tcPr>
          <w:p w14:paraId="7FC9E609"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AIC</w:t>
            </w:r>
          </w:p>
        </w:tc>
        <w:tc>
          <w:tcPr>
            <w:tcW w:w="0" w:type="auto"/>
            <w:tcMar>
              <w:top w:w="15" w:type="dxa"/>
              <w:left w:w="75" w:type="dxa"/>
              <w:bottom w:w="15" w:type="dxa"/>
              <w:right w:w="75" w:type="dxa"/>
            </w:tcMar>
            <w:vAlign w:val="center"/>
            <w:hideMark/>
          </w:tcPr>
          <w:p w14:paraId="7F8AE153"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6403.22</w:t>
            </w:r>
          </w:p>
        </w:tc>
        <w:tc>
          <w:tcPr>
            <w:tcW w:w="0" w:type="auto"/>
            <w:tcMar>
              <w:top w:w="15" w:type="dxa"/>
              <w:left w:w="75" w:type="dxa"/>
              <w:bottom w:w="15" w:type="dxa"/>
              <w:right w:w="75" w:type="dxa"/>
            </w:tcMar>
            <w:vAlign w:val="center"/>
            <w:hideMark/>
          </w:tcPr>
          <w:p w14:paraId="0DF32950" w14:textId="03DBB8F8" w:rsidR="008F3CFF" w:rsidRPr="000E5BED" w:rsidRDefault="008F3CFF" w:rsidP="00382C7F">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448494CA"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1322.09</w:t>
            </w:r>
          </w:p>
        </w:tc>
        <w:tc>
          <w:tcPr>
            <w:tcW w:w="0" w:type="auto"/>
            <w:tcMar>
              <w:top w:w="15" w:type="dxa"/>
              <w:left w:w="75" w:type="dxa"/>
              <w:bottom w:w="15" w:type="dxa"/>
              <w:right w:w="75" w:type="dxa"/>
            </w:tcMar>
            <w:vAlign w:val="center"/>
            <w:hideMark/>
          </w:tcPr>
          <w:p w14:paraId="2D4CE219" w14:textId="1F53ADA1" w:rsidR="008F3CFF" w:rsidRPr="000E5BED" w:rsidRDefault="008F3CFF" w:rsidP="00382C7F">
            <w:pPr>
              <w:spacing w:line="240" w:lineRule="auto"/>
              <w:jc w:val="center"/>
              <w:rPr>
                <w:color w:val="000000"/>
                <w:sz w:val="18"/>
                <w:szCs w:val="18"/>
                <w:lang w:val="en-US" w:eastAsia="en-US"/>
              </w:rPr>
            </w:pPr>
          </w:p>
        </w:tc>
      </w:tr>
      <w:tr w:rsidR="0017001F" w:rsidRPr="000E5BED" w14:paraId="3033F4F9" w14:textId="77777777" w:rsidTr="008B51E6">
        <w:tc>
          <w:tcPr>
            <w:tcW w:w="0" w:type="auto"/>
            <w:tcMar>
              <w:top w:w="15" w:type="dxa"/>
              <w:left w:w="75" w:type="dxa"/>
              <w:bottom w:w="15" w:type="dxa"/>
              <w:right w:w="75" w:type="dxa"/>
            </w:tcMar>
            <w:vAlign w:val="center"/>
            <w:hideMark/>
          </w:tcPr>
          <w:p w14:paraId="595AD544"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BIC</w:t>
            </w:r>
          </w:p>
        </w:tc>
        <w:tc>
          <w:tcPr>
            <w:tcW w:w="0" w:type="auto"/>
            <w:tcMar>
              <w:top w:w="15" w:type="dxa"/>
              <w:left w:w="75" w:type="dxa"/>
              <w:bottom w:w="15" w:type="dxa"/>
              <w:right w:w="75" w:type="dxa"/>
            </w:tcMar>
            <w:vAlign w:val="center"/>
            <w:hideMark/>
          </w:tcPr>
          <w:p w14:paraId="0CB480D3"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6712.33</w:t>
            </w:r>
          </w:p>
        </w:tc>
        <w:tc>
          <w:tcPr>
            <w:tcW w:w="0" w:type="auto"/>
            <w:tcMar>
              <w:top w:w="15" w:type="dxa"/>
              <w:left w:w="75" w:type="dxa"/>
              <w:bottom w:w="15" w:type="dxa"/>
              <w:right w:w="75" w:type="dxa"/>
            </w:tcMar>
            <w:vAlign w:val="center"/>
            <w:hideMark/>
          </w:tcPr>
          <w:p w14:paraId="03BEE072" w14:textId="6838C16B" w:rsidR="008F3CFF" w:rsidRPr="000E5BED" w:rsidRDefault="008F3CFF" w:rsidP="00382C7F">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4CB514F5"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1559.91</w:t>
            </w:r>
          </w:p>
        </w:tc>
        <w:tc>
          <w:tcPr>
            <w:tcW w:w="0" w:type="auto"/>
            <w:tcMar>
              <w:top w:w="15" w:type="dxa"/>
              <w:left w:w="75" w:type="dxa"/>
              <w:bottom w:w="15" w:type="dxa"/>
              <w:right w:w="75" w:type="dxa"/>
            </w:tcMar>
            <w:vAlign w:val="center"/>
            <w:hideMark/>
          </w:tcPr>
          <w:p w14:paraId="59F1E6E6" w14:textId="64610E18" w:rsidR="008F3CFF" w:rsidRPr="000E5BED" w:rsidRDefault="008F3CFF" w:rsidP="00382C7F">
            <w:pPr>
              <w:spacing w:line="240" w:lineRule="auto"/>
              <w:jc w:val="center"/>
              <w:rPr>
                <w:color w:val="000000"/>
                <w:sz w:val="18"/>
                <w:szCs w:val="18"/>
                <w:lang w:val="en-US" w:eastAsia="en-US"/>
              </w:rPr>
            </w:pPr>
          </w:p>
        </w:tc>
      </w:tr>
      <w:tr w:rsidR="0017001F" w:rsidRPr="000E5BED" w14:paraId="09371599" w14:textId="77777777" w:rsidTr="008B51E6">
        <w:tc>
          <w:tcPr>
            <w:tcW w:w="0" w:type="auto"/>
            <w:tcBorders>
              <w:bottom w:val="nil"/>
            </w:tcBorders>
            <w:tcMar>
              <w:top w:w="15" w:type="dxa"/>
              <w:left w:w="75" w:type="dxa"/>
              <w:bottom w:w="15" w:type="dxa"/>
              <w:right w:w="75" w:type="dxa"/>
            </w:tcMar>
            <w:vAlign w:val="center"/>
            <w:hideMark/>
          </w:tcPr>
          <w:p w14:paraId="5449D21E"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McFadden R²</w:t>
            </w:r>
          </w:p>
        </w:tc>
        <w:tc>
          <w:tcPr>
            <w:tcW w:w="0" w:type="auto"/>
            <w:tcBorders>
              <w:bottom w:val="nil"/>
            </w:tcBorders>
            <w:tcMar>
              <w:top w:w="15" w:type="dxa"/>
              <w:left w:w="75" w:type="dxa"/>
              <w:bottom w:w="15" w:type="dxa"/>
              <w:right w:w="75" w:type="dxa"/>
            </w:tcMar>
            <w:vAlign w:val="center"/>
            <w:hideMark/>
          </w:tcPr>
          <w:p w14:paraId="2F0EA4B0"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0.36</w:t>
            </w:r>
          </w:p>
        </w:tc>
        <w:tc>
          <w:tcPr>
            <w:tcW w:w="0" w:type="auto"/>
            <w:tcBorders>
              <w:bottom w:val="nil"/>
            </w:tcBorders>
            <w:tcMar>
              <w:top w:w="15" w:type="dxa"/>
              <w:left w:w="75" w:type="dxa"/>
              <w:bottom w:w="15" w:type="dxa"/>
              <w:right w:w="75" w:type="dxa"/>
            </w:tcMar>
            <w:vAlign w:val="center"/>
            <w:hideMark/>
          </w:tcPr>
          <w:p w14:paraId="5FD0BAF8" w14:textId="7A66A1F5" w:rsidR="008F3CFF" w:rsidRPr="000E5BED" w:rsidRDefault="008F3CFF" w:rsidP="00382C7F">
            <w:pPr>
              <w:spacing w:line="240" w:lineRule="auto"/>
              <w:jc w:val="center"/>
              <w:rPr>
                <w:color w:val="000000"/>
                <w:sz w:val="18"/>
                <w:szCs w:val="18"/>
                <w:lang w:val="en-US" w:eastAsia="en-US"/>
              </w:rPr>
            </w:pPr>
          </w:p>
        </w:tc>
        <w:tc>
          <w:tcPr>
            <w:tcW w:w="0" w:type="auto"/>
            <w:tcBorders>
              <w:bottom w:val="nil"/>
            </w:tcBorders>
            <w:tcMar>
              <w:top w:w="15" w:type="dxa"/>
              <w:left w:w="75" w:type="dxa"/>
              <w:bottom w:w="15" w:type="dxa"/>
              <w:right w:w="75" w:type="dxa"/>
            </w:tcMar>
            <w:vAlign w:val="center"/>
            <w:hideMark/>
          </w:tcPr>
          <w:p w14:paraId="65A19D6C"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0.39</w:t>
            </w:r>
          </w:p>
        </w:tc>
        <w:tc>
          <w:tcPr>
            <w:tcW w:w="0" w:type="auto"/>
            <w:tcBorders>
              <w:bottom w:val="nil"/>
            </w:tcBorders>
            <w:tcMar>
              <w:top w:w="15" w:type="dxa"/>
              <w:left w:w="75" w:type="dxa"/>
              <w:bottom w:w="15" w:type="dxa"/>
              <w:right w:w="75" w:type="dxa"/>
            </w:tcMar>
            <w:vAlign w:val="center"/>
            <w:hideMark/>
          </w:tcPr>
          <w:p w14:paraId="04213691" w14:textId="4E601BC7" w:rsidR="008F3CFF" w:rsidRPr="000E5BED" w:rsidRDefault="008F3CFF" w:rsidP="00382C7F">
            <w:pPr>
              <w:spacing w:line="240" w:lineRule="auto"/>
              <w:jc w:val="center"/>
              <w:rPr>
                <w:color w:val="000000"/>
                <w:sz w:val="18"/>
                <w:szCs w:val="18"/>
                <w:lang w:val="en-US" w:eastAsia="en-US"/>
              </w:rPr>
            </w:pPr>
          </w:p>
        </w:tc>
      </w:tr>
      <w:tr w:rsidR="0017001F" w:rsidRPr="000E5BED" w14:paraId="448F5B63"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2144358C" w14:textId="77777777" w:rsidR="008F3CFF" w:rsidRPr="000E5BED" w:rsidRDefault="008F3CFF" w:rsidP="008F3CFF">
            <w:pPr>
              <w:spacing w:line="240" w:lineRule="auto"/>
              <w:rPr>
                <w:color w:val="000000"/>
                <w:sz w:val="18"/>
                <w:szCs w:val="18"/>
                <w:lang w:val="en-US" w:eastAsia="en-US"/>
              </w:rPr>
            </w:pPr>
            <w:r w:rsidRPr="000E5BED">
              <w:rPr>
                <w:color w:val="000000"/>
                <w:sz w:val="18"/>
                <w:szCs w:val="18"/>
                <w:lang w:val="en-US" w:eastAsia="en-US"/>
              </w:rPr>
              <w:t>LR χ² (</w:t>
            </w:r>
            <w:proofErr w:type="spellStart"/>
            <w:r w:rsidRPr="000E5BED">
              <w:rPr>
                <w:color w:val="000000"/>
                <w:sz w:val="18"/>
                <w:szCs w:val="18"/>
                <w:lang w:val="en-US" w:eastAsia="en-US"/>
              </w:rPr>
              <w:t>df</w:t>
            </w:r>
            <w:proofErr w:type="spellEnd"/>
            <w:r w:rsidRPr="000E5BED">
              <w:rPr>
                <w:color w:val="000000"/>
                <w:sz w:val="18"/>
                <w:szCs w:val="18"/>
                <w:lang w:val="en-US" w:eastAsia="en-US"/>
              </w:rPr>
              <w:t>=45)</w:t>
            </w:r>
          </w:p>
        </w:tc>
        <w:tc>
          <w:tcPr>
            <w:tcW w:w="0" w:type="auto"/>
            <w:tcBorders>
              <w:top w:val="nil"/>
              <w:bottom w:val="single" w:sz="4" w:space="0" w:color="auto"/>
            </w:tcBorders>
            <w:tcMar>
              <w:top w:w="15" w:type="dxa"/>
              <w:left w:w="75" w:type="dxa"/>
              <w:bottom w:w="15" w:type="dxa"/>
              <w:right w:w="75" w:type="dxa"/>
            </w:tcMar>
            <w:vAlign w:val="center"/>
            <w:hideMark/>
          </w:tcPr>
          <w:p w14:paraId="50C700B8"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3543.33***</w:t>
            </w:r>
          </w:p>
        </w:tc>
        <w:tc>
          <w:tcPr>
            <w:tcW w:w="0" w:type="auto"/>
            <w:tcBorders>
              <w:top w:val="nil"/>
              <w:bottom w:val="single" w:sz="4" w:space="0" w:color="auto"/>
            </w:tcBorders>
            <w:tcMar>
              <w:top w:w="15" w:type="dxa"/>
              <w:left w:w="75" w:type="dxa"/>
              <w:bottom w:w="15" w:type="dxa"/>
              <w:right w:w="75" w:type="dxa"/>
            </w:tcMar>
            <w:vAlign w:val="center"/>
            <w:hideMark/>
          </w:tcPr>
          <w:p w14:paraId="7D7369E8" w14:textId="58169129" w:rsidR="008F3CFF" w:rsidRPr="000E5BED" w:rsidRDefault="008F3CFF" w:rsidP="00382C7F">
            <w:pPr>
              <w:spacing w:line="240" w:lineRule="auto"/>
              <w:jc w:val="center"/>
              <w:rPr>
                <w:color w:val="000000"/>
                <w:sz w:val="18"/>
                <w:szCs w:val="18"/>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4FB2EC08" w14:textId="77777777" w:rsidR="008F3CFF" w:rsidRPr="000E5BED" w:rsidRDefault="008F3CFF" w:rsidP="00382C7F">
            <w:pPr>
              <w:spacing w:line="240" w:lineRule="auto"/>
              <w:jc w:val="center"/>
              <w:rPr>
                <w:color w:val="000000"/>
                <w:sz w:val="18"/>
                <w:szCs w:val="18"/>
                <w:lang w:val="en-US" w:eastAsia="en-US"/>
              </w:rPr>
            </w:pPr>
            <w:r w:rsidRPr="000E5BED">
              <w:rPr>
                <w:color w:val="000000"/>
                <w:sz w:val="18"/>
                <w:szCs w:val="18"/>
                <w:lang w:val="en-US" w:eastAsia="en-US"/>
              </w:rPr>
              <w:t>789.13***</w:t>
            </w:r>
          </w:p>
        </w:tc>
        <w:tc>
          <w:tcPr>
            <w:tcW w:w="0" w:type="auto"/>
            <w:tcBorders>
              <w:top w:val="nil"/>
              <w:bottom w:val="single" w:sz="4" w:space="0" w:color="auto"/>
            </w:tcBorders>
            <w:tcMar>
              <w:top w:w="15" w:type="dxa"/>
              <w:left w:w="75" w:type="dxa"/>
              <w:bottom w:w="15" w:type="dxa"/>
              <w:right w:w="75" w:type="dxa"/>
            </w:tcMar>
            <w:vAlign w:val="center"/>
            <w:hideMark/>
          </w:tcPr>
          <w:p w14:paraId="1E15C766" w14:textId="74CBB300" w:rsidR="008F3CFF" w:rsidRPr="000E5BED" w:rsidRDefault="008F3CFF" w:rsidP="00382C7F">
            <w:pPr>
              <w:spacing w:line="240" w:lineRule="auto"/>
              <w:jc w:val="center"/>
              <w:rPr>
                <w:color w:val="000000"/>
                <w:sz w:val="18"/>
                <w:szCs w:val="18"/>
                <w:lang w:val="en-US" w:eastAsia="en-US"/>
              </w:rPr>
            </w:pPr>
          </w:p>
        </w:tc>
      </w:tr>
      <w:tr w:rsidR="0017001F" w:rsidRPr="000E5BED" w14:paraId="3A126D75" w14:textId="77777777" w:rsidTr="009034DF">
        <w:tc>
          <w:tcPr>
            <w:tcW w:w="0" w:type="auto"/>
            <w:gridSpan w:val="5"/>
            <w:tcBorders>
              <w:top w:val="single" w:sz="4" w:space="0" w:color="auto"/>
            </w:tcBorders>
            <w:tcMar>
              <w:top w:w="15" w:type="dxa"/>
              <w:left w:w="75" w:type="dxa"/>
              <w:bottom w:w="15" w:type="dxa"/>
              <w:right w:w="75" w:type="dxa"/>
            </w:tcMar>
            <w:vAlign w:val="center"/>
          </w:tcPr>
          <w:p w14:paraId="0B7B20BA" w14:textId="77777777" w:rsidR="0017001F" w:rsidRPr="000E5BED" w:rsidRDefault="0017001F" w:rsidP="008F3CFF">
            <w:pPr>
              <w:spacing w:line="240" w:lineRule="auto"/>
              <w:rPr>
                <w:b/>
                <w:bCs/>
                <w:color w:val="000000"/>
                <w:sz w:val="18"/>
                <w:szCs w:val="18"/>
                <w:lang w:eastAsia="en-US"/>
              </w:rPr>
            </w:pPr>
            <w:r w:rsidRPr="000E5BED">
              <w:rPr>
                <w:color w:val="000000"/>
                <w:sz w:val="18"/>
                <w:szCs w:val="18"/>
                <w:vertAlign w:val="superscript"/>
                <w:lang w:val="en-US" w:eastAsia="en-US"/>
              </w:rPr>
              <w:t>***</w:t>
            </w:r>
            <w:r w:rsidRPr="000E5BED">
              <w:rPr>
                <w:color w:val="000000"/>
                <w:sz w:val="18"/>
                <w:szCs w:val="18"/>
                <w:lang w:val="en-US" w:eastAsia="en-US"/>
              </w:rPr>
              <w:t xml:space="preserve">p &lt; 0.001; </w:t>
            </w:r>
            <w:r w:rsidRPr="000E5BED">
              <w:rPr>
                <w:color w:val="000000"/>
                <w:sz w:val="18"/>
                <w:szCs w:val="18"/>
                <w:vertAlign w:val="superscript"/>
                <w:lang w:val="en-US" w:eastAsia="en-US"/>
              </w:rPr>
              <w:t>**</w:t>
            </w:r>
            <w:r w:rsidRPr="000E5BED">
              <w:rPr>
                <w:color w:val="000000"/>
                <w:sz w:val="18"/>
                <w:szCs w:val="18"/>
                <w:lang w:val="en-US" w:eastAsia="en-US"/>
              </w:rPr>
              <w:t xml:space="preserve">p &lt; 0.01; </w:t>
            </w:r>
            <w:r w:rsidRPr="000E5BED">
              <w:rPr>
                <w:color w:val="000000"/>
                <w:sz w:val="18"/>
                <w:szCs w:val="18"/>
                <w:vertAlign w:val="superscript"/>
                <w:lang w:val="en-US" w:eastAsia="en-US"/>
              </w:rPr>
              <w:t>*</w:t>
            </w:r>
            <w:r w:rsidRPr="000E5BED">
              <w:rPr>
                <w:color w:val="000000"/>
                <w:sz w:val="18"/>
                <w:szCs w:val="18"/>
                <w:lang w:val="en-US" w:eastAsia="en-US"/>
              </w:rPr>
              <w:t>p &lt; 0.05</w:t>
            </w:r>
          </w:p>
          <w:p w14:paraId="26D4501F" w14:textId="4AF26D9F" w:rsidR="0017001F" w:rsidRPr="000E5BED" w:rsidRDefault="0017001F" w:rsidP="008F3CFF">
            <w:pPr>
              <w:spacing w:line="240" w:lineRule="auto"/>
              <w:rPr>
                <w:color w:val="000000"/>
                <w:sz w:val="18"/>
                <w:szCs w:val="18"/>
                <w:lang w:val="en-US" w:eastAsia="en-US"/>
              </w:rPr>
            </w:pPr>
            <w:r w:rsidRPr="000E5BED">
              <w:rPr>
                <w:b/>
                <w:bCs/>
                <w:color w:val="000000"/>
                <w:sz w:val="18"/>
                <w:szCs w:val="18"/>
                <w:lang w:eastAsia="en-US"/>
              </w:rPr>
              <w:t xml:space="preserve">Note: </w:t>
            </w:r>
            <w:r w:rsidRPr="000E5BED">
              <w:rPr>
                <w:color w:val="000000"/>
                <w:sz w:val="18"/>
                <w:szCs w:val="18"/>
                <w:lang w:eastAsia="en-US"/>
              </w:rPr>
              <w:t xml:space="preserve">Coefficients estimated from mixed logit models using simulated maximum likelihood.  Standard errors in parenthesis.  </w:t>
            </w:r>
          </w:p>
        </w:tc>
      </w:tr>
    </w:tbl>
    <w:p w14:paraId="7B8DD72E" w14:textId="1D65363C" w:rsidR="00181B5C" w:rsidRPr="00181B5C" w:rsidRDefault="00181B5C" w:rsidP="00382C7F">
      <w:pPr>
        <w:spacing w:line="240" w:lineRule="auto"/>
        <w:rPr>
          <w:lang w:val="en-US"/>
        </w:rPr>
      </w:pPr>
    </w:p>
    <w:p w14:paraId="5650F75D" w14:textId="7FA9AC84" w:rsidR="00EA0C07" w:rsidRDefault="00330E4B" w:rsidP="00F15126">
      <w:pPr>
        <w:pStyle w:val="Paragraph"/>
        <w:spacing w:line="360" w:lineRule="auto"/>
      </w:pPr>
      <w:r>
        <w:t xml:space="preserve">The </w:t>
      </w:r>
      <w:r w:rsidR="00051874">
        <w:t xml:space="preserve">monetary </w:t>
      </w:r>
      <w:r>
        <w:t xml:space="preserve">MWTP estimates </w:t>
      </w:r>
      <w:r w:rsidR="00603112">
        <w:t>valuations derived from these coefficients are reported in Table 4</w:t>
      </w:r>
      <w:r>
        <w:t xml:space="preserve"> along with 95% confidence intervals</w:t>
      </w:r>
      <w:r w:rsidR="00603112">
        <w:t xml:space="preserve">. </w:t>
      </w:r>
      <w:r w:rsidR="00051874">
        <w:t xml:space="preserve">Among </w:t>
      </w:r>
      <w:r w:rsidR="00D84B67">
        <w:t>homeowners, MWTP</w:t>
      </w:r>
      <w:r w:rsidR="00051874">
        <w:t xml:space="preserve"> values indicate substantial willingness to pay for improved </w:t>
      </w:r>
      <w:r w:rsidR="00AA13FB">
        <w:t>accessibly</w:t>
      </w:r>
      <w:r w:rsidR="00051874">
        <w:t xml:space="preserve"> and amenities.  For example, homeowners were willing to pay </w:t>
      </w:r>
      <w:r w:rsidR="00AA13FB">
        <w:t xml:space="preserve">397 SEK and 598 SEK per month to live within 500 meters, instead of 15 km, from the nearest green area and shops, respectively.  Parking amenities were highly valued.  Compared to no reserved parking, respondents were willing to pay 587 SEK for a reserved garage space and 478 SEK for reserved parking space. </w:t>
      </w:r>
    </w:p>
    <w:p w14:paraId="15D73451" w14:textId="7C6CBAB3" w:rsidR="00AA13FB" w:rsidRPr="00AA13FB" w:rsidRDefault="00AA13FB" w:rsidP="007E42C2">
      <w:pPr>
        <w:pStyle w:val="Paragraph"/>
        <w:spacing w:line="360" w:lineRule="auto"/>
      </w:pPr>
      <w:r>
        <w:lastRenderedPageBreak/>
        <w:t>Renters reveal similar preference patterns but with generally lower MWTP magnitudes.  Renters were willing to pay 346 SEK</w:t>
      </w:r>
      <w:r w:rsidR="007E42C2" w:rsidRPr="007E42C2">
        <w:t xml:space="preserve"> per month to reside within 500 m of green space and 408 SEK for proximity to shops within 500 meters. These values remain economically meaningful yet modestly below those of owners. Renters also show strong preferences for parking access, although their MWTP for a reserved garage (254 SEK) or space (249 SEK) is roughly half that of homeowners.</w:t>
      </w:r>
    </w:p>
    <w:p w14:paraId="39224189" w14:textId="77777777" w:rsidR="00603112" w:rsidRPr="00603112" w:rsidRDefault="00603112" w:rsidP="00603112">
      <w:pPr>
        <w:pStyle w:val="Newparagraph"/>
      </w:pPr>
    </w:p>
    <w:p w14:paraId="003A2DE7" w14:textId="64F25FCA" w:rsidR="00EA0C07" w:rsidRDefault="00EA0C07" w:rsidP="00F15126">
      <w:pPr>
        <w:pStyle w:val="Caption"/>
        <w:keepNext/>
        <w:spacing w:line="360" w:lineRule="auto"/>
        <w:jc w:val="center"/>
      </w:pPr>
      <w:r>
        <w:t xml:space="preserve">Table </w:t>
      </w:r>
      <w:fldSimple w:instr=" SEQ Table \* ARABIC ">
        <w:r w:rsidR="007D612E">
          <w:rPr>
            <w:noProof/>
          </w:rPr>
          <w:t>4</w:t>
        </w:r>
      </w:fldSimple>
      <w:r w:rsidR="003A2931">
        <w:rPr>
          <w:noProof/>
        </w:rPr>
        <w:t xml:space="preserve"> – </w:t>
      </w:r>
      <w:r w:rsidR="008713D3">
        <w:rPr>
          <w:noProof/>
        </w:rPr>
        <w:t>Marginal willingness to pay</w:t>
      </w:r>
      <w:r w:rsidR="003A2931">
        <w:rPr>
          <w:noProof/>
        </w:rPr>
        <w:t xml:space="preserve"> Estimates: Renters and Owners</w:t>
      </w:r>
      <w:r w:rsidR="005372B0">
        <w:rPr>
          <w:noProof/>
        </w:rPr>
        <w:t xml:space="preserve"> (N = 790 for homeowners, N = 167 for renters)</w:t>
      </w:r>
    </w:p>
    <w:tbl>
      <w:tblPr>
        <w:tblW w:w="5000" w:type="pct"/>
        <w:tblCellMar>
          <w:top w:w="15" w:type="dxa"/>
          <w:left w:w="15" w:type="dxa"/>
          <w:bottom w:w="15" w:type="dxa"/>
          <w:right w:w="15" w:type="dxa"/>
        </w:tblCellMar>
        <w:tblLook w:val="04A0" w:firstRow="1" w:lastRow="0" w:firstColumn="1" w:lastColumn="0" w:noHBand="0" w:noVBand="1"/>
      </w:tblPr>
      <w:tblGrid>
        <w:gridCol w:w="4904"/>
        <w:gridCol w:w="1797"/>
        <w:gridCol w:w="1798"/>
      </w:tblGrid>
      <w:tr w:rsidR="00890C54" w:rsidRPr="00890C54" w14:paraId="79E66C40" w14:textId="77777777" w:rsidTr="00E24DC9">
        <w:trPr>
          <w:tblHeader/>
        </w:trPr>
        <w:tc>
          <w:tcPr>
            <w:tcW w:w="2885" w:type="pct"/>
            <w:tcBorders>
              <w:bottom w:val="single" w:sz="4" w:space="0" w:color="auto"/>
            </w:tcBorders>
            <w:tcMar>
              <w:top w:w="0" w:type="dxa"/>
              <w:left w:w="0" w:type="dxa"/>
              <w:bottom w:w="0" w:type="dxa"/>
              <w:right w:w="0" w:type="dxa"/>
            </w:tcMar>
            <w:vAlign w:val="center"/>
            <w:hideMark/>
          </w:tcPr>
          <w:p w14:paraId="4BA7FF77" w14:textId="77777777" w:rsidR="00E24DC9" w:rsidRPr="000E5BED" w:rsidRDefault="00E24DC9" w:rsidP="00382C7F">
            <w:pPr>
              <w:spacing w:after="150" w:line="240" w:lineRule="auto"/>
              <w:rPr>
                <w:b/>
                <w:bCs/>
                <w:color w:val="000000"/>
                <w:sz w:val="18"/>
                <w:szCs w:val="18"/>
                <w:lang w:val="en-US" w:eastAsia="en-US"/>
              </w:rPr>
            </w:pPr>
            <w:r w:rsidRPr="000E5BED">
              <w:rPr>
                <w:b/>
                <w:bCs/>
                <w:color w:val="000000"/>
                <w:sz w:val="18"/>
                <w:szCs w:val="18"/>
                <w:lang w:val="en-US" w:eastAsia="en-US"/>
              </w:rPr>
              <w:t>Attribute</w:t>
            </w:r>
          </w:p>
        </w:tc>
        <w:tc>
          <w:tcPr>
            <w:tcW w:w="1057" w:type="pct"/>
            <w:tcBorders>
              <w:bottom w:val="single" w:sz="4" w:space="0" w:color="auto"/>
            </w:tcBorders>
            <w:tcMar>
              <w:top w:w="0" w:type="dxa"/>
              <w:left w:w="0" w:type="dxa"/>
              <w:bottom w:w="0" w:type="dxa"/>
              <w:right w:w="0" w:type="dxa"/>
            </w:tcMar>
            <w:vAlign w:val="center"/>
            <w:hideMark/>
          </w:tcPr>
          <w:p w14:paraId="07004E7A" w14:textId="77777777" w:rsidR="00E24DC9" w:rsidRPr="000E5BED" w:rsidRDefault="00E24DC9" w:rsidP="00382C7F">
            <w:pPr>
              <w:spacing w:after="150" w:line="240" w:lineRule="auto"/>
              <w:jc w:val="center"/>
              <w:rPr>
                <w:b/>
                <w:bCs/>
                <w:color w:val="000000"/>
                <w:sz w:val="18"/>
                <w:szCs w:val="18"/>
                <w:lang w:val="en-US" w:eastAsia="en-US"/>
              </w:rPr>
            </w:pPr>
            <w:r w:rsidRPr="000E5BED">
              <w:rPr>
                <w:b/>
                <w:bCs/>
                <w:color w:val="000000"/>
                <w:sz w:val="18"/>
                <w:szCs w:val="18"/>
                <w:lang w:val="en-US" w:eastAsia="en-US"/>
              </w:rPr>
              <w:t>Owners</w:t>
            </w:r>
          </w:p>
        </w:tc>
        <w:tc>
          <w:tcPr>
            <w:tcW w:w="1058" w:type="pct"/>
            <w:tcBorders>
              <w:bottom w:val="single" w:sz="4" w:space="0" w:color="auto"/>
            </w:tcBorders>
            <w:tcMar>
              <w:top w:w="0" w:type="dxa"/>
              <w:left w:w="0" w:type="dxa"/>
              <w:bottom w:w="0" w:type="dxa"/>
              <w:right w:w="0" w:type="dxa"/>
            </w:tcMar>
            <w:vAlign w:val="center"/>
            <w:hideMark/>
          </w:tcPr>
          <w:p w14:paraId="31CF546B" w14:textId="77777777" w:rsidR="00E24DC9" w:rsidRPr="000E5BED" w:rsidRDefault="00E24DC9" w:rsidP="00382C7F">
            <w:pPr>
              <w:spacing w:after="150" w:line="240" w:lineRule="auto"/>
              <w:jc w:val="center"/>
              <w:rPr>
                <w:b/>
                <w:bCs/>
                <w:color w:val="000000"/>
                <w:sz w:val="18"/>
                <w:szCs w:val="18"/>
                <w:lang w:val="en-US" w:eastAsia="en-US"/>
              </w:rPr>
            </w:pPr>
            <w:r w:rsidRPr="000E5BED">
              <w:rPr>
                <w:b/>
                <w:bCs/>
                <w:color w:val="000000"/>
                <w:sz w:val="18"/>
                <w:szCs w:val="18"/>
                <w:lang w:val="en-US" w:eastAsia="en-US"/>
              </w:rPr>
              <w:t>Renters</w:t>
            </w:r>
          </w:p>
        </w:tc>
      </w:tr>
      <w:tr w:rsidR="00890C54" w:rsidRPr="00890C54" w14:paraId="04FFA498" w14:textId="77777777" w:rsidTr="00690360">
        <w:tc>
          <w:tcPr>
            <w:tcW w:w="2885" w:type="pct"/>
            <w:tcBorders>
              <w:top w:val="single" w:sz="4" w:space="0" w:color="auto"/>
            </w:tcBorders>
            <w:tcMar>
              <w:top w:w="0" w:type="dxa"/>
              <w:left w:w="0" w:type="dxa"/>
              <w:bottom w:w="0" w:type="dxa"/>
              <w:right w:w="0" w:type="dxa"/>
            </w:tcMar>
            <w:hideMark/>
          </w:tcPr>
          <w:p w14:paraId="17D3DC39" w14:textId="77777777" w:rsidR="00E24DC9" w:rsidRPr="000E5BED" w:rsidRDefault="00E24DC9" w:rsidP="00690360">
            <w:pPr>
              <w:spacing w:line="240" w:lineRule="auto"/>
              <w:rPr>
                <w:color w:val="000000"/>
                <w:sz w:val="18"/>
                <w:szCs w:val="18"/>
                <w:lang w:val="en-US" w:eastAsia="en-US"/>
              </w:rPr>
            </w:pPr>
            <w:r w:rsidRPr="000E5BED">
              <w:rPr>
                <w:color w:val="000000"/>
                <w:sz w:val="18"/>
                <w:szCs w:val="18"/>
                <w:lang w:val="en-US" w:eastAsia="en-US"/>
              </w:rPr>
              <w:t>Green space: 5 km (vs 15 km)</w:t>
            </w:r>
          </w:p>
        </w:tc>
        <w:tc>
          <w:tcPr>
            <w:tcW w:w="1057" w:type="pct"/>
            <w:tcBorders>
              <w:top w:val="single" w:sz="4" w:space="0" w:color="auto"/>
            </w:tcBorders>
            <w:tcMar>
              <w:top w:w="0" w:type="dxa"/>
              <w:left w:w="0" w:type="dxa"/>
              <w:bottom w:w="0" w:type="dxa"/>
              <w:right w:w="0" w:type="dxa"/>
            </w:tcMar>
            <w:hideMark/>
          </w:tcPr>
          <w:p w14:paraId="35B42BAF"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200</w:t>
            </w:r>
            <w:r w:rsidRPr="000E5BED">
              <w:rPr>
                <w:color w:val="000000"/>
                <w:sz w:val="18"/>
                <w:szCs w:val="18"/>
                <w:lang w:val="en-US" w:eastAsia="en-US"/>
              </w:rPr>
              <w:br/>
              <w:t>(152, 248)</w:t>
            </w:r>
          </w:p>
        </w:tc>
        <w:tc>
          <w:tcPr>
            <w:tcW w:w="1058" w:type="pct"/>
            <w:tcBorders>
              <w:top w:val="single" w:sz="4" w:space="0" w:color="auto"/>
            </w:tcBorders>
            <w:tcMar>
              <w:top w:w="0" w:type="dxa"/>
              <w:left w:w="0" w:type="dxa"/>
              <w:bottom w:w="0" w:type="dxa"/>
              <w:right w:w="0" w:type="dxa"/>
            </w:tcMar>
            <w:hideMark/>
          </w:tcPr>
          <w:p w14:paraId="5BFC9C28"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214</w:t>
            </w:r>
            <w:r w:rsidRPr="000E5BED">
              <w:rPr>
                <w:color w:val="000000"/>
                <w:sz w:val="18"/>
                <w:szCs w:val="18"/>
                <w:lang w:val="en-US" w:eastAsia="en-US"/>
              </w:rPr>
              <w:br/>
              <w:t>(110, 318)</w:t>
            </w:r>
          </w:p>
        </w:tc>
      </w:tr>
      <w:tr w:rsidR="00890C54" w:rsidRPr="00890C54" w14:paraId="48BB59ED" w14:textId="77777777" w:rsidTr="00690360">
        <w:tc>
          <w:tcPr>
            <w:tcW w:w="2885" w:type="pct"/>
            <w:tcMar>
              <w:top w:w="0" w:type="dxa"/>
              <w:left w:w="0" w:type="dxa"/>
              <w:bottom w:w="0" w:type="dxa"/>
              <w:right w:w="0" w:type="dxa"/>
            </w:tcMar>
            <w:hideMark/>
          </w:tcPr>
          <w:p w14:paraId="5E5A0A92" w14:textId="77777777" w:rsidR="00E24DC9" w:rsidRPr="000E5BED" w:rsidRDefault="00E24DC9" w:rsidP="00690360">
            <w:pPr>
              <w:spacing w:line="240" w:lineRule="auto"/>
              <w:rPr>
                <w:color w:val="000000"/>
                <w:sz w:val="18"/>
                <w:szCs w:val="18"/>
                <w:lang w:val="en-US" w:eastAsia="en-US"/>
              </w:rPr>
            </w:pPr>
            <w:r w:rsidRPr="000E5BED">
              <w:rPr>
                <w:color w:val="000000"/>
                <w:sz w:val="18"/>
                <w:szCs w:val="18"/>
                <w:lang w:val="en-US" w:eastAsia="en-US"/>
              </w:rPr>
              <w:t>Green space: 500 m (vs 15 km)</w:t>
            </w:r>
          </w:p>
        </w:tc>
        <w:tc>
          <w:tcPr>
            <w:tcW w:w="1057" w:type="pct"/>
            <w:tcMar>
              <w:top w:w="0" w:type="dxa"/>
              <w:left w:w="0" w:type="dxa"/>
              <w:bottom w:w="0" w:type="dxa"/>
              <w:right w:w="0" w:type="dxa"/>
            </w:tcMar>
            <w:hideMark/>
          </w:tcPr>
          <w:p w14:paraId="3F547B73"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397</w:t>
            </w:r>
            <w:r w:rsidRPr="000E5BED">
              <w:rPr>
                <w:color w:val="000000"/>
                <w:sz w:val="18"/>
                <w:szCs w:val="18"/>
                <w:lang w:val="en-US" w:eastAsia="en-US"/>
              </w:rPr>
              <w:br/>
              <w:t>(330, 464)</w:t>
            </w:r>
          </w:p>
        </w:tc>
        <w:tc>
          <w:tcPr>
            <w:tcW w:w="1058" w:type="pct"/>
            <w:tcMar>
              <w:top w:w="0" w:type="dxa"/>
              <w:left w:w="0" w:type="dxa"/>
              <w:bottom w:w="0" w:type="dxa"/>
              <w:right w:w="0" w:type="dxa"/>
            </w:tcMar>
            <w:hideMark/>
          </w:tcPr>
          <w:p w14:paraId="2710C0A6"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346</w:t>
            </w:r>
            <w:r w:rsidRPr="000E5BED">
              <w:rPr>
                <w:color w:val="000000"/>
                <w:sz w:val="18"/>
                <w:szCs w:val="18"/>
                <w:lang w:val="en-US" w:eastAsia="en-US"/>
              </w:rPr>
              <w:br/>
              <w:t>(223, 469)</w:t>
            </w:r>
          </w:p>
        </w:tc>
      </w:tr>
      <w:tr w:rsidR="00890C54" w:rsidRPr="00890C54" w14:paraId="1C7E2964" w14:textId="77777777" w:rsidTr="00690360">
        <w:tc>
          <w:tcPr>
            <w:tcW w:w="2885" w:type="pct"/>
            <w:tcMar>
              <w:top w:w="0" w:type="dxa"/>
              <w:left w:w="0" w:type="dxa"/>
              <w:bottom w:w="0" w:type="dxa"/>
              <w:right w:w="0" w:type="dxa"/>
            </w:tcMar>
            <w:hideMark/>
          </w:tcPr>
          <w:p w14:paraId="5675A6B9" w14:textId="77777777" w:rsidR="00E24DC9" w:rsidRPr="000E5BED" w:rsidRDefault="00E24DC9" w:rsidP="00690360">
            <w:pPr>
              <w:spacing w:line="240" w:lineRule="auto"/>
              <w:rPr>
                <w:color w:val="000000"/>
                <w:sz w:val="18"/>
                <w:szCs w:val="18"/>
                <w:lang w:val="en-US" w:eastAsia="en-US"/>
              </w:rPr>
            </w:pPr>
            <w:r w:rsidRPr="000E5BED">
              <w:rPr>
                <w:color w:val="000000"/>
                <w:sz w:val="18"/>
                <w:szCs w:val="18"/>
                <w:lang w:val="en-US" w:eastAsia="en-US"/>
              </w:rPr>
              <w:t>Shops: 5 km (vs 15 km)</w:t>
            </w:r>
          </w:p>
        </w:tc>
        <w:tc>
          <w:tcPr>
            <w:tcW w:w="1057" w:type="pct"/>
            <w:tcMar>
              <w:top w:w="0" w:type="dxa"/>
              <w:left w:w="0" w:type="dxa"/>
              <w:bottom w:w="0" w:type="dxa"/>
              <w:right w:w="0" w:type="dxa"/>
            </w:tcMar>
            <w:hideMark/>
          </w:tcPr>
          <w:p w14:paraId="7A89E7F0"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184</w:t>
            </w:r>
            <w:r w:rsidRPr="000E5BED">
              <w:rPr>
                <w:color w:val="000000"/>
                <w:sz w:val="18"/>
                <w:szCs w:val="18"/>
                <w:lang w:val="en-US" w:eastAsia="en-US"/>
              </w:rPr>
              <w:br/>
              <w:t>(125, 243)</w:t>
            </w:r>
          </w:p>
        </w:tc>
        <w:tc>
          <w:tcPr>
            <w:tcW w:w="1058" w:type="pct"/>
            <w:tcMar>
              <w:top w:w="0" w:type="dxa"/>
              <w:left w:w="0" w:type="dxa"/>
              <w:bottom w:w="0" w:type="dxa"/>
              <w:right w:w="0" w:type="dxa"/>
            </w:tcMar>
            <w:hideMark/>
          </w:tcPr>
          <w:p w14:paraId="1793CF23"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171</w:t>
            </w:r>
            <w:r w:rsidRPr="000E5BED">
              <w:rPr>
                <w:color w:val="000000"/>
                <w:sz w:val="18"/>
                <w:szCs w:val="18"/>
                <w:lang w:val="en-US" w:eastAsia="en-US"/>
              </w:rPr>
              <w:br/>
              <w:t>(63, 279)</w:t>
            </w:r>
          </w:p>
        </w:tc>
      </w:tr>
      <w:tr w:rsidR="00890C54" w:rsidRPr="00890C54" w14:paraId="6E167F5D" w14:textId="77777777" w:rsidTr="00690360">
        <w:tc>
          <w:tcPr>
            <w:tcW w:w="2885" w:type="pct"/>
            <w:tcMar>
              <w:top w:w="0" w:type="dxa"/>
              <w:left w:w="0" w:type="dxa"/>
              <w:bottom w:w="0" w:type="dxa"/>
              <w:right w:w="0" w:type="dxa"/>
            </w:tcMar>
            <w:hideMark/>
          </w:tcPr>
          <w:p w14:paraId="2F06933B" w14:textId="77777777" w:rsidR="00E24DC9" w:rsidRPr="000E5BED" w:rsidRDefault="00E24DC9" w:rsidP="00690360">
            <w:pPr>
              <w:spacing w:line="240" w:lineRule="auto"/>
              <w:rPr>
                <w:color w:val="000000"/>
                <w:sz w:val="18"/>
                <w:szCs w:val="18"/>
                <w:lang w:val="en-US" w:eastAsia="en-US"/>
              </w:rPr>
            </w:pPr>
            <w:r w:rsidRPr="000E5BED">
              <w:rPr>
                <w:color w:val="000000"/>
                <w:sz w:val="18"/>
                <w:szCs w:val="18"/>
                <w:lang w:val="en-US" w:eastAsia="en-US"/>
              </w:rPr>
              <w:t>Shops: 500 m (vs 15 km)</w:t>
            </w:r>
          </w:p>
        </w:tc>
        <w:tc>
          <w:tcPr>
            <w:tcW w:w="1057" w:type="pct"/>
            <w:tcMar>
              <w:top w:w="0" w:type="dxa"/>
              <w:left w:w="0" w:type="dxa"/>
              <w:bottom w:w="0" w:type="dxa"/>
              <w:right w:w="0" w:type="dxa"/>
            </w:tcMar>
            <w:hideMark/>
          </w:tcPr>
          <w:p w14:paraId="2A4B173A"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598</w:t>
            </w:r>
            <w:r w:rsidRPr="000E5BED">
              <w:rPr>
                <w:color w:val="000000"/>
                <w:sz w:val="18"/>
                <w:szCs w:val="18"/>
                <w:lang w:val="en-US" w:eastAsia="en-US"/>
              </w:rPr>
              <w:br/>
              <w:t>(514, 682)</w:t>
            </w:r>
          </w:p>
        </w:tc>
        <w:tc>
          <w:tcPr>
            <w:tcW w:w="1058" w:type="pct"/>
            <w:tcMar>
              <w:top w:w="0" w:type="dxa"/>
              <w:left w:w="0" w:type="dxa"/>
              <w:bottom w:w="0" w:type="dxa"/>
              <w:right w:w="0" w:type="dxa"/>
            </w:tcMar>
            <w:hideMark/>
          </w:tcPr>
          <w:p w14:paraId="1DC6C8EA"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408</w:t>
            </w:r>
            <w:r w:rsidRPr="000E5BED">
              <w:rPr>
                <w:color w:val="000000"/>
                <w:sz w:val="18"/>
                <w:szCs w:val="18"/>
                <w:lang w:val="en-US" w:eastAsia="en-US"/>
              </w:rPr>
              <w:br/>
              <w:t>(300, 516)</w:t>
            </w:r>
          </w:p>
        </w:tc>
      </w:tr>
      <w:tr w:rsidR="00890C54" w:rsidRPr="00890C54" w14:paraId="56AC7892" w14:textId="77777777" w:rsidTr="00690360">
        <w:tc>
          <w:tcPr>
            <w:tcW w:w="2885" w:type="pct"/>
            <w:tcMar>
              <w:top w:w="0" w:type="dxa"/>
              <w:left w:w="0" w:type="dxa"/>
              <w:bottom w:w="0" w:type="dxa"/>
              <w:right w:w="0" w:type="dxa"/>
            </w:tcMar>
            <w:hideMark/>
          </w:tcPr>
          <w:p w14:paraId="70210220" w14:textId="77777777" w:rsidR="00E24DC9" w:rsidRPr="000E5BED" w:rsidRDefault="00E24DC9" w:rsidP="00690360">
            <w:pPr>
              <w:spacing w:line="240" w:lineRule="auto"/>
              <w:rPr>
                <w:color w:val="000000"/>
                <w:sz w:val="18"/>
                <w:szCs w:val="18"/>
                <w:lang w:val="en-US" w:eastAsia="en-US"/>
              </w:rPr>
            </w:pPr>
            <w:r w:rsidRPr="000E5BED">
              <w:rPr>
                <w:color w:val="000000"/>
                <w:sz w:val="18"/>
                <w:szCs w:val="18"/>
                <w:lang w:val="en-US" w:eastAsia="en-US"/>
              </w:rPr>
              <w:t xml:space="preserve">Transit </w:t>
            </w:r>
            <w:proofErr w:type="gramStart"/>
            <w:r w:rsidRPr="000E5BED">
              <w:rPr>
                <w:color w:val="000000"/>
                <w:sz w:val="18"/>
                <w:szCs w:val="18"/>
                <w:lang w:val="en-US" w:eastAsia="en-US"/>
              </w:rPr>
              <w:t>stop</w:t>
            </w:r>
            <w:proofErr w:type="gramEnd"/>
            <w:r w:rsidRPr="000E5BED">
              <w:rPr>
                <w:color w:val="000000"/>
                <w:sz w:val="18"/>
                <w:szCs w:val="18"/>
                <w:lang w:val="en-US" w:eastAsia="en-US"/>
              </w:rPr>
              <w:t>: 600 m (vs 900 m)</w:t>
            </w:r>
          </w:p>
        </w:tc>
        <w:tc>
          <w:tcPr>
            <w:tcW w:w="1057" w:type="pct"/>
            <w:tcMar>
              <w:top w:w="0" w:type="dxa"/>
              <w:left w:w="0" w:type="dxa"/>
              <w:bottom w:w="0" w:type="dxa"/>
              <w:right w:w="0" w:type="dxa"/>
            </w:tcMar>
            <w:hideMark/>
          </w:tcPr>
          <w:p w14:paraId="3D5B82D5"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74</w:t>
            </w:r>
            <w:r w:rsidRPr="000E5BED">
              <w:rPr>
                <w:color w:val="000000"/>
                <w:sz w:val="18"/>
                <w:szCs w:val="18"/>
                <w:lang w:val="en-US" w:eastAsia="en-US"/>
              </w:rPr>
              <w:br/>
              <w:t>(31, 117)</w:t>
            </w:r>
          </w:p>
        </w:tc>
        <w:tc>
          <w:tcPr>
            <w:tcW w:w="1058" w:type="pct"/>
            <w:tcMar>
              <w:top w:w="0" w:type="dxa"/>
              <w:left w:w="0" w:type="dxa"/>
              <w:bottom w:w="0" w:type="dxa"/>
              <w:right w:w="0" w:type="dxa"/>
            </w:tcMar>
            <w:hideMark/>
          </w:tcPr>
          <w:p w14:paraId="7AB6ECEF"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46</w:t>
            </w:r>
            <w:r w:rsidRPr="000E5BED">
              <w:rPr>
                <w:color w:val="000000"/>
                <w:sz w:val="18"/>
                <w:szCs w:val="18"/>
                <w:lang w:val="en-US" w:eastAsia="en-US"/>
              </w:rPr>
              <w:br/>
              <w:t>(-14, 106)</w:t>
            </w:r>
          </w:p>
        </w:tc>
      </w:tr>
      <w:tr w:rsidR="00890C54" w:rsidRPr="00890C54" w14:paraId="11643716" w14:textId="77777777" w:rsidTr="00690360">
        <w:tc>
          <w:tcPr>
            <w:tcW w:w="2885" w:type="pct"/>
            <w:tcMar>
              <w:top w:w="0" w:type="dxa"/>
              <w:left w:w="0" w:type="dxa"/>
              <w:bottom w:w="0" w:type="dxa"/>
              <w:right w:w="0" w:type="dxa"/>
            </w:tcMar>
            <w:hideMark/>
          </w:tcPr>
          <w:p w14:paraId="319A5AAC" w14:textId="77777777" w:rsidR="00E24DC9" w:rsidRPr="000E5BED" w:rsidRDefault="00E24DC9" w:rsidP="00690360">
            <w:pPr>
              <w:spacing w:line="240" w:lineRule="auto"/>
              <w:rPr>
                <w:color w:val="000000"/>
                <w:sz w:val="18"/>
                <w:szCs w:val="18"/>
                <w:lang w:val="en-US" w:eastAsia="en-US"/>
              </w:rPr>
            </w:pPr>
            <w:r w:rsidRPr="000E5BED">
              <w:rPr>
                <w:color w:val="000000"/>
                <w:sz w:val="18"/>
                <w:szCs w:val="18"/>
                <w:lang w:val="en-US" w:eastAsia="en-US"/>
              </w:rPr>
              <w:t xml:space="preserve">Transit </w:t>
            </w:r>
            <w:proofErr w:type="gramStart"/>
            <w:r w:rsidRPr="000E5BED">
              <w:rPr>
                <w:color w:val="000000"/>
                <w:sz w:val="18"/>
                <w:szCs w:val="18"/>
                <w:lang w:val="en-US" w:eastAsia="en-US"/>
              </w:rPr>
              <w:t>stop</w:t>
            </w:r>
            <w:proofErr w:type="gramEnd"/>
            <w:r w:rsidRPr="000E5BED">
              <w:rPr>
                <w:color w:val="000000"/>
                <w:sz w:val="18"/>
                <w:szCs w:val="18"/>
                <w:lang w:val="en-US" w:eastAsia="en-US"/>
              </w:rPr>
              <w:t>: 300 m (vs 900 m)</w:t>
            </w:r>
          </w:p>
        </w:tc>
        <w:tc>
          <w:tcPr>
            <w:tcW w:w="1057" w:type="pct"/>
            <w:tcMar>
              <w:top w:w="0" w:type="dxa"/>
              <w:left w:w="0" w:type="dxa"/>
              <w:bottom w:w="0" w:type="dxa"/>
              <w:right w:w="0" w:type="dxa"/>
            </w:tcMar>
            <w:hideMark/>
          </w:tcPr>
          <w:p w14:paraId="099545F7"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227</w:t>
            </w:r>
            <w:r w:rsidRPr="000E5BED">
              <w:rPr>
                <w:color w:val="000000"/>
                <w:sz w:val="18"/>
                <w:szCs w:val="18"/>
                <w:lang w:val="en-US" w:eastAsia="en-US"/>
              </w:rPr>
              <w:br/>
              <w:t>(175, 279)</w:t>
            </w:r>
          </w:p>
        </w:tc>
        <w:tc>
          <w:tcPr>
            <w:tcW w:w="1058" w:type="pct"/>
            <w:tcMar>
              <w:top w:w="0" w:type="dxa"/>
              <w:left w:w="0" w:type="dxa"/>
              <w:bottom w:w="0" w:type="dxa"/>
              <w:right w:w="0" w:type="dxa"/>
            </w:tcMar>
            <w:hideMark/>
          </w:tcPr>
          <w:p w14:paraId="3EA9C12A"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134</w:t>
            </w:r>
            <w:r w:rsidRPr="000E5BED">
              <w:rPr>
                <w:color w:val="000000"/>
                <w:sz w:val="18"/>
                <w:szCs w:val="18"/>
                <w:lang w:val="en-US" w:eastAsia="en-US"/>
              </w:rPr>
              <w:br/>
              <w:t>(78, 190)</w:t>
            </w:r>
          </w:p>
        </w:tc>
      </w:tr>
      <w:tr w:rsidR="00E24DC9" w:rsidRPr="00382C7F" w14:paraId="45B8FFFE" w14:textId="77777777" w:rsidTr="00690360">
        <w:tc>
          <w:tcPr>
            <w:tcW w:w="2885" w:type="pct"/>
            <w:tcMar>
              <w:top w:w="0" w:type="dxa"/>
              <w:left w:w="0" w:type="dxa"/>
              <w:bottom w:w="0" w:type="dxa"/>
              <w:right w:w="0" w:type="dxa"/>
            </w:tcMar>
            <w:hideMark/>
          </w:tcPr>
          <w:p w14:paraId="4CA1FDC4" w14:textId="77777777" w:rsidR="00E24DC9" w:rsidRPr="000E5BED" w:rsidRDefault="00E24DC9" w:rsidP="00690360">
            <w:pPr>
              <w:spacing w:line="240" w:lineRule="auto"/>
              <w:rPr>
                <w:color w:val="000000"/>
                <w:sz w:val="18"/>
                <w:szCs w:val="18"/>
                <w:lang w:val="en-US" w:eastAsia="en-US"/>
              </w:rPr>
            </w:pPr>
            <w:r w:rsidRPr="000E5BED">
              <w:rPr>
                <w:color w:val="000000"/>
                <w:sz w:val="18"/>
                <w:szCs w:val="18"/>
                <w:lang w:val="en-US" w:eastAsia="en-US"/>
              </w:rPr>
              <w:t>Parking: reserved garage (vs none)</w:t>
            </w:r>
          </w:p>
        </w:tc>
        <w:tc>
          <w:tcPr>
            <w:tcW w:w="1057" w:type="pct"/>
            <w:tcMar>
              <w:top w:w="0" w:type="dxa"/>
              <w:left w:w="0" w:type="dxa"/>
              <w:bottom w:w="0" w:type="dxa"/>
              <w:right w:w="0" w:type="dxa"/>
            </w:tcMar>
            <w:hideMark/>
          </w:tcPr>
          <w:p w14:paraId="7D911992"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587</w:t>
            </w:r>
            <w:r w:rsidRPr="000E5BED">
              <w:rPr>
                <w:color w:val="000000"/>
                <w:sz w:val="18"/>
                <w:szCs w:val="18"/>
                <w:lang w:val="en-US" w:eastAsia="en-US"/>
              </w:rPr>
              <w:br/>
              <w:t>(502, 672)</w:t>
            </w:r>
          </w:p>
        </w:tc>
        <w:tc>
          <w:tcPr>
            <w:tcW w:w="1058" w:type="pct"/>
            <w:tcMar>
              <w:top w:w="0" w:type="dxa"/>
              <w:left w:w="0" w:type="dxa"/>
              <w:bottom w:w="0" w:type="dxa"/>
              <w:right w:w="0" w:type="dxa"/>
            </w:tcMar>
            <w:hideMark/>
          </w:tcPr>
          <w:p w14:paraId="428F0048"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254</w:t>
            </w:r>
            <w:r w:rsidRPr="000E5BED">
              <w:rPr>
                <w:color w:val="000000"/>
                <w:sz w:val="18"/>
                <w:szCs w:val="18"/>
                <w:lang w:val="en-US" w:eastAsia="en-US"/>
              </w:rPr>
              <w:br/>
              <w:t>(183, 325)</w:t>
            </w:r>
          </w:p>
        </w:tc>
      </w:tr>
      <w:tr w:rsidR="00E24DC9" w:rsidRPr="00382C7F" w14:paraId="2A8D0585" w14:textId="77777777" w:rsidTr="00690360">
        <w:tc>
          <w:tcPr>
            <w:tcW w:w="2885" w:type="pct"/>
            <w:tcMar>
              <w:top w:w="0" w:type="dxa"/>
              <w:left w:w="0" w:type="dxa"/>
              <w:bottom w:w="0" w:type="dxa"/>
              <w:right w:w="0" w:type="dxa"/>
            </w:tcMar>
            <w:hideMark/>
          </w:tcPr>
          <w:p w14:paraId="4AFFF6C6" w14:textId="77777777" w:rsidR="00E24DC9" w:rsidRPr="000E5BED" w:rsidRDefault="00E24DC9" w:rsidP="00690360">
            <w:pPr>
              <w:spacing w:line="240" w:lineRule="auto"/>
              <w:rPr>
                <w:color w:val="000000"/>
                <w:sz w:val="18"/>
                <w:szCs w:val="18"/>
                <w:lang w:val="en-US" w:eastAsia="en-US"/>
              </w:rPr>
            </w:pPr>
            <w:r w:rsidRPr="000E5BED">
              <w:rPr>
                <w:color w:val="000000"/>
                <w:sz w:val="18"/>
                <w:szCs w:val="18"/>
                <w:lang w:val="en-US" w:eastAsia="en-US"/>
              </w:rPr>
              <w:t>Parking: reserved space (vs none)</w:t>
            </w:r>
          </w:p>
        </w:tc>
        <w:tc>
          <w:tcPr>
            <w:tcW w:w="1057" w:type="pct"/>
            <w:tcMar>
              <w:top w:w="0" w:type="dxa"/>
              <w:left w:w="0" w:type="dxa"/>
              <w:bottom w:w="0" w:type="dxa"/>
              <w:right w:w="0" w:type="dxa"/>
            </w:tcMar>
            <w:hideMark/>
          </w:tcPr>
          <w:p w14:paraId="58AADFE0"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478</w:t>
            </w:r>
            <w:r w:rsidRPr="000E5BED">
              <w:rPr>
                <w:color w:val="000000"/>
                <w:sz w:val="18"/>
                <w:szCs w:val="18"/>
                <w:lang w:val="en-US" w:eastAsia="en-US"/>
              </w:rPr>
              <w:br/>
              <w:t>(414, 542)</w:t>
            </w:r>
          </w:p>
        </w:tc>
        <w:tc>
          <w:tcPr>
            <w:tcW w:w="1058" w:type="pct"/>
            <w:tcMar>
              <w:top w:w="0" w:type="dxa"/>
              <w:left w:w="0" w:type="dxa"/>
              <w:bottom w:w="0" w:type="dxa"/>
              <w:right w:w="0" w:type="dxa"/>
            </w:tcMar>
            <w:hideMark/>
          </w:tcPr>
          <w:p w14:paraId="2E5B6BF8" w14:textId="77777777" w:rsidR="00E24DC9" w:rsidRPr="000E5BED" w:rsidRDefault="00E24DC9" w:rsidP="00690360">
            <w:pPr>
              <w:spacing w:line="240" w:lineRule="auto"/>
              <w:jc w:val="center"/>
              <w:rPr>
                <w:color w:val="000000"/>
                <w:sz w:val="18"/>
                <w:szCs w:val="18"/>
                <w:lang w:val="en-US" w:eastAsia="en-US"/>
              </w:rPr>
            </w:pPr>
            <w:r w:rsidRPr="000E5BED">
              <w:rPr>
                <w:color w:val="000000"/>
                <w:sz w:val="18"/>
                <w:szCs w:val="18"/>
                <w:lang w:val="en-US" w:eastAsia="en-US"/>
              </w:rPr>
              <w:t>249</w:t>
            </w:r>
            <w:r w:rsidRPr="000E5BED">
              <w:rPr>
                <w:color w:val="000000"/>
                <w:sz w:val="18"/>
                <w:szCs w:val="18"/>
                <w:lang w:val="en-US" w:eastAsia="en-US"/>
              </w:rPr>
              <w:br/>
              <w:t>(186, 312)</w:t>
            </w:r>
          </w:p>
        </w:tc>
      </w:tr>
      <w:tr w:rsidR="00E24DC9" w:rsidRPr="00382C7F" w14:paraId="59606485" w14:textId="77777777" w:rsidTr="00382C7F">
        <w:tc>
          <w:tcPr>
            <w:tcW w:w="2885" w:type="pct"/>
            <w:tcBorders>
              <w:bottom w:val="single" w:sz="4" w:space="0" w:color="auto"/>
            </w:tcBorders>
            <w:tcMar>
              <w:top w:w="0" w:type="dxa"/>
              <w:left w:w="0" w:type="dxa"/>
              <w:bottom w:w="0" w:type="dxa"/>
              <w:right w:w="0" w:type="dxa"/>
            </w:tcMar>
            <w:vAlign w:val="center"/>
          </w:tcPr>
          <w:p w14:paraId="57B22445" w14:textId="77777777" w:rsidR="00E24DC9" w:rsidRPr="000E5BED" w:rsidRDefault="00E24DC9" w:rsidP="00382C7F">
            <w:pPr>
              <w:spacing w:line="240" w:lineRule="auto"/>
              <w:rPr>
                <w:color w:val="000000"/>
                <w:sz w:val="18"/>
                <w:szCs w:val="18"/>
                <w:lang w:val="en-US" w:eastAsia="en-US"/>
              </w:rPr>
            </w:pPr>
          </w:p>
        </w:tc>
        <w:tc>
          <w:tcPr>
            <w:tcW w:w="1057" w:type="pct"/>
            <w:tcBorders>
              <w:bottom w:val="single" w:sz="4" w:space="0" w:color="auto"/>
            </w:tcBorders>
            <w:tcMar>
              <w:top w:w="0" w:type="dxa"/>
              <w:left w:w="0" w:type="dxa"/>
              <w:bottom w:w="0" w:type="dxa"/>
              <w:right w:w="0" w:type="dxa"/>
            </w:tcMar>
            <w:vAlign w:val="center"/>
          </w:tcPr>
          <w:p w14:paraId="68265038" w14:textId="77777777" w:rsidR="00E24DC9" w:rsidRPr="000E5BED" w:rsidRDefault="00E24DC9" w:rsidP="00382C7F">
            <w:pPr>
              <w:spacing w:line="240" w:lineRule="auto"/>
              <w:jc w:val="center"/>
              <w:rPr>
                <w:color w:val="000000"/>
                <w:sz w:val="18"/>
                <w:szCs w:val="18"/>
                <w:lang w:val="en-US" w:eastAsia="en-US"/>
              </w:rPr>
            </w:pPr>
          </w:p>
        </w:tc>
        <w:tc>
          <w:tcPr>
            <w:tcW w:w="1058" w:type="pct"/>
            <w:tcBorders>
              <w:bottom w:val="single" w:sz="4" w:space="0" w:color="auto"/>
            </w:tcBorders>
            <w:tcMar>
              <w:top w:w="0" w:type="dxa"/>
              <w:left w:w="0" w:type="dxa"/>
              <w:bottom w:w="0" w:type="dxa"/>
              <w:right w:w="0" w:type="dxa"/>
            </w:tcMar>
            <w:vAlign w:val="center"/>
          </w:tcPr>
          <w:p w14:paraId="20E0566D" w14:textId="77777777" w:rsidR="00E24DC9" w:rsidRPr="000E5BED" w:rsidRDefault="00E24DC9" w:rsidP="00382C7F">
            <w:pPr>
              <w:spacing w:line="240" w:lineRule="auto"/>
              <w:jc w:val="center"/>
              <w:rPr>
                <w:color w:val="000000"/>
                <w:sz w:val="18"/>
                <w:szCs w:val="18"/>
                <w:lang w:val="en-US" w:eastAsia="en-US"/>
              </w:rPr>
            </w:pPr>
          </w:p>
        </w:tc>
      </w:tr>
      <w:tr w:rsidR="00E24DC9" w:rsidRPr="0017001F" w14:paraId="3474F498" w14:textId="77777777" w:rsidTr="00E24DC9">
        <w:tc>
          <w:tcPr>
            <w:tcW w:w="5000" w:type="pct"/>
            <w:gridSpan w:val="3"/>
            <w:tcBorders>
              <w:top w:val="single" w:sz="4" w:space="0" w:color="auto"/>
            </w:tcBorders>
            <w:tcMar>
              <w:top w:w="0" w:type="dxa"/>
              <w:left w:w="0" w:type="dxa"/>
              <w:bottom w:w="0" w:type="dxa"/>
              <w:right w:w="0" w:type="dxa"/>
            </w:tcMar>
            <w:vAlign w:val="center"/>
            <w:hideMark/>
          </w:tcPr>
          <w:p w14:paraId="1DC54857" w14:textId="1EA88717" w:rsidR="00E24DC9" w:rsidRPr="000E5BED" w:rsidRDefault="00E24DC9" w:rsidP="00382C7F">
            <w:pPr>
              <w:spacing w:line="240" w:lineRule="auto"/>
              <w:rPr>
                <w:color w:val="000000"/>
                <w:sz w:val="18"/>
                <w:szCs w:val="18"/>
                <w:lang w:val="en-US" w:eastAsia="en-US"/>
              </w:rPr>
            </w:pPr>
            <w:r w:rsidRPr="000E5BED">
              <w:rPr>
                <w:b/>
                <w:bCs/>
                <w:color w:val="000000"/>
                <w:sz w:val="18"/>
                <w:szCs w:val="18"/>
                <w:lang w:val="en-US" w:eastAsia="en-US"/>
              </w:rPr>
              <w:t>Note</w:t>
            </w:r>
            <w:r w:rsidRPr="000E5BED">
              <w:rPr>
                <w:color w:val="000000"/>
                <w:sz w:val="18"/>
                <w:szCs w:val="18"/>
                <w:lang w:val="en-US" w:eastAsia="en-US"/>
              </w:rPr>
              <w:t xml:space="preserve">: MWTP in SEK/month (10% of median monthly housing cost: owners 10,000 SEK, renters 9,000 SEK). 95% confidence intervals in </w:t>
            </w:r>
            <w:r w:rsidR="00051874" w:rsidRPr="000E5BED">
              <w:rPr>
                <w:color w:val="000000"/>
                <w:sz w:val="18"/>
                <w:szCs w:val="18"/>
                <w:lang w:val="en-US" w:eastAsia="en-US"/>
              </w:rPr>
              <w:t>parentheses</w:t>
            </w:r>
            <w:r w:rsidRPr="000E5BED">
              <w:rPr>
                <w:color w:val="000000"/>
                <w:sz w:val="18"/>
                <w:szCs w:val="18"/>
                <w:lang w:val="en-US" w:eastAsia="en-US"/>
              </w:rPr>
              <w:t>, estimated via delta method.</w:t>
            </w:r>
            <w:r w:rsidR="0002310F" w:rsidRPr="000E5BED">
              <w:rPr>
                <w:color w:val="000000"/>
                <w:sz w:val="18"/>
                <w:szCs w:val="18"/>
                <w:lang w:val="en-US" w:eastAsia="en-US"/>
              </w:rPr>
              <w:t xml:space="preserve"> EUR/SEK exchange rate</w:t>
            </w:r>
            <w:r w:rsidR="005372B0">
              <w:rPr>
                <w:color w:val="000000"/>
                <w:sz w:val="18"/>
                <w:szCs w:val="18"/>
                <w:lang w:val="en-US" w:eastAsia="en-US"/>
              </w:rPr>
              <w:t xml:space="preserve">: </w:t>
            </w:r>
            <w:r w:rsidR="00232F2F" w:rsidRPr="000E5BED">
              <w:rPr>
                <w:color w:val="000000"/>
                <w:sz w:val="18"/>
                <w:szCs w:val="18"/>
                <w:lang w:val="en-US" w:eastAsia="en-US"/>
              </w:rPr>
              <w:t>1 EUR = 11.42 SEK</w:t>
            </w:r>
            <w:r w:rsidR="005372B0" w:rsidRPr="0017001F">
              <w:rPr>
                <w:color w:val="000000"/>
                <w:sz w:val="18"/>
                <w:szCs w:val="18"/>
                <w:lang w:val="en-US" w:eastAsia="en-US"/>
              </w:rPr>
              <w:t xml:space="preserve"> </w:t>
            </w:r>
            <w:r w:rsidR="005372B0">
              <w:rPr>
                <w:color w:val="000000"/>
                <w:sz w:val="18"/>
                <w:szCs w:val="18"/>
                <w:lang w:val="en-US" w:eastAsia="en-US"/>
              </w:rPr>
              <w:t>(</w:t>
            </w:r>
            <w:r w:rsidR="005372B0" w:rsidRPr="0017001F">
              <w:rPr>
                <w:color w:val="000000"/>
                <w:sz w:val="18"/>
                <w:szCs w:val="18"/>
                <w:lang w:val="en-US" w:eastAsia="en-US"/>
              </w:rPr>
              <w:t>May 31st, 2024</w:t>
            </w:r>
            <w:r w:rsidR="005372B0">
              <w:rPr>
                <w:color w:val="000000"/>
                <w:sz w:val="18"/>
                <w:szCs w:val="18"/>
                <w:lang w:val="en-US" w:eastAsia="en-US"/>
              </w:rPr>
              <w:t>)</w:t>
            </w:r>
            <w:r w:rsidR="005372B0" w:rsidRPr="0017001F">
              <w:rPr>
                <w:color w:val="000000"/>
                <w:sz w:val="18"/>
                <w:szCs w:val="18"/>
                <w:lang w:val="en-US" w:eastAsia="en-US"/>
              </w:rPr>
              <w:t>.</w:t>
            </w:r>
          </w:p>
        </w:tc>
      </w:tr>
    </w:tbl>
    <w:p w14:paraId="05D82D89" w14:textId="77777777" w:rsidR="00E24DC9" w:rsidRPr="0017001F" w:rsidRDefault="00E24DC9" w:rsidP="00E24DC9">
      <w:pPr>
        <w:rPr>
          <w:sz w:val="18"/>
          <w:szCs w:val="18"/>
        </w:rPr>
      </w:pPr>
    </w:p>
    <w:p w14:paraId="7468C4E7" w14:textId="07AB81C8" w:rsidR="00181B5C" w:rsidRPr="00181B5C" w:rsidRDefault="00181B5C" w:rsidP="00F15126">
      <w:pPr>
        <w:pStyle w:val="Paragraph"/>
        <w:spacing w:line="360" w:lineRule="auto"/>
        <w:jc w:val="center"/>
        <w:rPr>
          <w:lang w:val="en-US"/>
        </w:rPr>
      </w:pPr>
    </w:p>
    <w:p w14:paraId="753F3FC5" w14:textId="77777777" w:rsidR="00330E4B" w:rsidRDefault="00330E4B" w:rsidP="00F15126">
      <w:pPr>
        <w:pStyle w:val="Heading2"/>
        <w:rPr>
          <w:lang w:val="en-US"/>
        </w:rPr>
      </w:pPr>
    </w:p>
    <w:p w14:paraId="06630401" w14:textId="54D76896" w:rsidR="00687915" w:rsidRDefault="002A23E6" w:rsidP="00F15126">
      <w:pPr>
        <w:pStyle w:val="Heading2"/>
        <w:rPr>
          <w:lang w:val="en-US"/>
        </w:rPr>
      </w:pPr>
      <w:r>
        <w:rPr>
          <w:lang w:val="en-US"/>
        </w:rPr>
        <w:t>Observed h</w:t>
      </w:r>
      <w:r w:rsidR="00127537">
        <w:rPr>
          <w:lang w:val="en-US"/>
        </w:rPr>
        <w:t>eterogeneity model results</w:t>
      </w:r>
    </w:p>
    <w:p w14:paraId="06F65A83" w14:textId="49916031" w:rsidR="00CE2518" w:rsidRDefault="00CE2518" w:rsidP="00F96361">
      <w:pPr>
        <w:pStyle w:val="Heading3"/>
        <w:rPr>
          <w:sz w:val="36"/>
          <w:szCs w:val="36"/>
        </w:rPr>
      </w:pPr>
      <w:r>
        <w:t xml:space="preserve">Age </w:t>
      </w:r>
      <w:r w:rsidR="00A001F9">
        <w:t>Model</w:t>
      </w:r>
      <w:r w:rsidR="00F96361">
        <w:t>s</w:t>
      </w:r>
    </w:p>
    <w:p w14:paraId="56EC1F43" w14:textId="1526C8C5" w:rsidR="005206BA" w:rsidRPr="00D42999" w:rsidRDefault="001C5700" w:rsidP="00D42999">
      <w:pPr>
        <w:pStyle w:val="Paragraph"/>
        <w:spacing w:line="360" w:lineRule="auto"/>
      </w:pPr>
      <w:r w:rsidRPr="00D42999">
        <w:t xml:space="preserve">Table 5 </w:t>
      </w:r>
      <w:r w:rsidR="00E85E77" w:rsidRPr="00D42999">
        <w:t xml:space="preserve">tabulates </w:t>
      </w:r>
      <w:r w:rsidR="003C589C" w:rsidRPr="00D42999">
        <w:t xml:space="preserve">the </w:t>
      </w:r>
      <w:r w:rsidR="00E85E77" w:rsidRPr="00D42999">
        <w:t>mixed logit results</w:t>
      </w:r>
      <w:r w:rsidR="00A4305D" w:rsidRPr="00D42999">
        <w:t>,</w:t>
      </w:r>
      <w:r w:rsidR="00E85E77" w:rsidRPr="00D42999">
        <w:t xml:space="preserve"> </w:t>
      </w:r>
      <w:r w:rsidR="002D5164" w:rsidRPr="00D42999">
        <w:t xml:space="preserve">which include </w:t>
      </w:r>
      <w:r w:rsidR="00E85E77" w:rsidRPr="00D42999">
        <w:t>age interactions with the attributes.</w:t>
      </w:r>
      <w:r w:rsidRPr="00D42999">
        <w:t xml:space="preserve"> </w:t>
      </w:r>
      <w:r w:rsidR="00D42999">
        <w:t xml:space="preserve">Among homeowners below the median age of 72, proximity to amenities generated strong and statistically significant utility gains, with MWTPs of 385 SEK for green space within 500 m, 533 SEK for shops within 500 m, and 515 SEK for a reserved garage. For older homeowners, </w:t>
      </w:r>
      <w:r w:rsidR="00D84B67">
        <w:t xml:space="preserve">the positive </w:t>
      </w:r>
      <w:r w:rsidR="00D84B67" w:rsidRPr="00263109">
        <w:rPr>
          <w:i/>
          <w:iCs/>
        </w:rPr>
        <w:t>Cost × Age</w:t>
      </w:r>
      <w:r w:rsidR="00D84B67">
        <w:t xml:space="preserve"> interaction (1.51, p &lt; 0.01) indicates that older homeowners are </w:t>
      </w:r>
      <w:proofErr w:type="gramStart"/>
      <w:r w:rsidR="00D84B67">
        <w:t>less</w:t>
      </w:r>
      <w:proofErr w:type="gramEnd"/>
      <w:r w:rsidR="00D84B67">
        <w:t xml:space="preserve"> </w:t>
      </w:r>
      <w:r w:rsidR="00263109">
        <w:t>cost</w:t>
      </w:r>
      <w:r w:rsidR="00D84B67">
        <w:t xml:space="preserve"> sensitive, while </w:t>
      </w:r>
      <w:r w:rsidR="00D42999">
        <w:t xml:space="preserve">two interactions </w:t>
      </w:r>
      <w:r w:rsidR="00D42999">
        <w:lastRenderedPageBreak/>
        <w:t xml:space="preserve">reached statistical significance. First, the Transit × Age interaction suggests older homeowners place greater value on proximity to a transit stop at 600 m, with a MWTP of 136 SEK compared to 15 SEK for younger homeowners. </w:t>
      </w:r>
      <w:r w:rsidR="00D84B67">
        <w:t>Second,</w:t>
      </w:r>
      <w:r w:rsidR="00263109">
        <w:t xml:space="preserve"> the </w:t>
      </w:r>
      <w:proofErr w:type="gramStart"/>
      <w:r w:rsidR="00263109" w:rsidRPr="00263109">
        <w:rPr>
          <w:i/>
          <w:iCs/>
        </w:rPr>
        <w:t>Green</w:t>
      </w:r>
      <w:proofErr w:type="gramEnd"/>
      <w:r w:rsidR="00263109" w:rsidRPr="00263109">
        <w:rPr>
          <w:i/>
          <w:iCs/>
        </w:rPr>
        <w:t xml:space="preserve"> space x Age</w:t>
      </w:r>
      <w:r w:rsidR="00263109">
        <w:t xml:space="preserve"> interaction suggests differences in green space preference, however this results in only </w:t>
      </w:r>
      <w:r w:rsidR="00D84B67">
        <w:t>marginal difference</w:t>
      </w:r>
      <w:r w:rsidR="00263109">
        <w:t>s</w:t>
      </w:r>
      <w:r w:rsidR="00D84B67">
        <w:t xml:space="preserve"> in MWTP</w:t>
      </w:r>
      <w:r w:rsidR="00263109">
        <w:t xml:space="preserve">.  </w:t>
      </w:r>
      <w:r w:rsidR="00D42999">
        <w:t xml:space="preserve">Remaining interaction terms, including shops, and parking, did not reach conventional significance levels, suggesting that preferences for these attributes are broadly similar across age groups among homeowners. Among renters, no age interactions were statistically significant, </w:t>
      </w:r>
      <w:proofErr w:type="gramStart"/>
      <w:r w:rsidR="00D42999">
        <w:t>with the exception of</w:t>
      </w:r>
      <w:proofErr w:type="gramEnd"/>
      <w:r w:rsidR="00D42999">
        <w:t xml:space="preserve"> shops at 500 m</w:t>
      </w:r>
      <w:r w:rsidR="00263109">
        <w:t xml:space="preserve">, </w:t>
      </w:r>
      <w:r w:rsidR="00D42999">
        <w:t>indicating that older renters place somewhat less value on very close proximity to shops than their younger counterparts.</w:t>
      </w:r>
      <w:r w:rsidR="00D42999" w:rsidRPr="00D42999">
        <w:t xml:space="preserve"> </w:t>
      </w:r>
      <w:r w:rsidR="001968E3" w:rsidRPr="00D42999">
        <w:br w:type="page"/>
      </w:r>
    </w:p>
    <w:p w14:paraId="0A5B690A" w14:textId="407BB6F7" w:rsidR="00EA0C07" w:rsidRPr="00CE2518" w:rsidRDefault="00EA0C07" w:rsidP="00F15126">
      <w:pPr>
        <w:pStyle w:val="Paragraph"/>
        <w:spacing w:line="360" w:lineRule="auto"/>
        <w:ind w:firstLine="720"/>
        <w:rPr>
          <w:lang w:val="en-US"/>
        </w:rPr>
      </w:pPr>
    </w:p>
    <w:p w14:paraId="6FD94BBE" w14:textId="6AAC61F9" w:rsidR="00EA0C07" w:rsidRDefault="00EA0C07" w:rsidP="00F15126">
      <w:pPr>
        <w:pStyle w:val="Caption"/>
        <w:keepNext/>
        <w:spacing w:line="360" w:lineRule="auto"/>
        <w:jc w:val="center"/>
      </w:pPr>
      <w:r>
        <w:t xml:space="preserve">Table </w:t>
      </w:r>
      <w:fldSimple w:instr=" SEQ Table \* ARABIC ">
        <w:r w:rsidR="007D612E">
          <w:rPr>
            <w:noProof/>
          </w:rPr>
          <w:t>5</w:t>
        </w:r>
      </w:fldSimple>
      <w:r w:rsidRPr="0089607B">
        <w:t>- Interaction Regression</w:t>
      </w:r>
      <w:r>
        <w:t xml:space="preserve"> </w:t>
      </w:r>
      <w:r w:rsidR="008713D3">
        <w:t>–</w:t>
      </w:r>
      <w:r>
        <w:t xml:space="preserve"> </w:t>
      </w:r>
      <w:r w:rsidR="00A001F9">
        <w:t>Age</w:t>
      </w:r>
      <w:r w:rsidR="008713D3">
        <w:t xml:space="preserve"> </w:t>
      </w:r>
      <w:r w:rsidR="008713D3">
        <w:rPr>
          <w:noProof/>
        </w:rPr>
        <w:t>(N = 790 for homeowners, N = 167 for renters)</w:t>
      </w:r>
    </w:p>
    <w:tbl>
      <w:tblPr>
        <w:tblW w:w="8550" w:type="dxa"/>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087"/>
        <w:gridCol w:w="1187"/>
        <w:gridCol w:w="1070"/>
        <w:gridCol w:w="1070"/>
        <w:gridCol w:w="1070"/>
        <w:gridCol w:w="66"/>
      </w:tblGrid>
      <w:tr w:rsidR="001617FB" w:rsidRPr="00364AE5" w14:paraId="1BD7CEBC" w14:textId="77777777" w:rsidTr="00DA0212">
        <w:trPr>
          <w:gridAfter w:val="1"/>
          <w:wAfter w:w="51" w:type="dxa"/>
          <w:tblHeader/>
        </w:trPr>
        <w:tc>
          <w:tcPr>
            <w:tcW w:w="0" w:type="auto"/>
            <w:tcBorders>
              <w:top w:val="nil"/>
              <w:bottom w:val="single" w:sz="4" w:space="0" w:color="auto"/>
            </w:tcBorders>
            <w:vAlign w:val="center"/>
            <w:hideMark/>
          </w:tcPr>
          <w:p w14:paraId="781C5829" w14:textId="2F9A06C3" w:rsidR="001617FB" w:rsidRPr="00364AE5" w:rsidRDefault="001617FB" w:rsidP="00382C7F">
            <w:pPr>
              <w:spacing w:after="150" w:line="240" w:lineRule="auto"/>
              <w:rPr>
                <w:b/>
                <w:bCs/>
                <w:color w:val="000000"/>
                <w:sz w:val="18"/>
                <w:szCs w:val="18"/>
                <w:lang w:val="en-US" w:eastAsia="en-US"/>
              </w:rPr>
            </w:pPr>
            <w:r w:rsidRPr="00364AE5">
              <w:rPr>
                <w:b/>
                <w:bCs/>
                <w:color w:val="000000"/>
                <w:sz w:val="18"/>
                <w:szCs w:val="18"/>
                <w:lang w:val="en-US" w:eastAsia="en-US"/>
              </w:rPr>
              <w:t>Attribute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726F0DBC" w14:textId="77777777" w:rsidR="001617FB" w:rsidRPr="00364AE5" w:rsidRDefault="001617FB" w:rsidP="001617FB">
            <w:pPr>
              <w:spacing w:after="150" w:line="240" w:lineRule="auto"/>
              <w:jc w:val="center"/>
              <w:rPr>
                <w:b/>
                <w:bCs/>
                <w:color w:val="000000"/>
                <w:sz w:val="18"/>
                <w:szCs w:val="18"/>
                <w:lang w:val="en-US" w:eastAsia="en-US"/>
              </w:rPr>
            </w:pPr>
            <w:r w:rsidRPr="00364AE5">
              <w:rPr>
                <w:b/>
                <w:bCs/>
                <w:color w:val="000000"/>
                <w:sz w:val="18"/>
                <w:szCs w:val="18"/>
                <w:lang w:val="en-US" w:eastAsia="en-US"/>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296ED46B" w14:textId="77777777" w:rsidR="001617FB" w:rsidRPr="00364AE5" w:rsidRDefault="001617FB" w:rsidP="001617FB">
            <w:pPr>
              <w:spacing w:after="150" w:line="240" w:lineRule="auto"/>
              <w:jc w:val="center"/>
              <w:rPr>
                <w:b/>
                <w:bCs/>
                <w:color w:val="000000"/>
                <w:sz w:val="18"/>
                <w:szCs w:val="18"/>
                <w:lang w:val="en-US" w:eastAsia="en-US"/>
              </w:rPr>
            </w:pPr>
            <w:r w:rsidRPr="00364AE5">
              <w:rPr>
                <w:b/>
                <w:bCs/>
                <w:color w:val="000000"/>
                <w:sz w:val="18"/>
                <w:szCs w:val="18"/>
                <w:lang w:val="en-US" w:eastAsia="en-US"/>
              </w:rPr>
              <w:t>Renters</w:t>
            </w:r>
          </w:p>
        </w:tc>
      </w:tr>
      <w:tr w:rsidR="001B0CB7" w:rsidRPr="00364AE5" w14:paraId="59FA3E97" w14:textId="77777777" w:rsidTr="00DA0212">
        <w:trPr>
          <w:gridAfter w:val="1"/>
          <w:wAfter w:w="51" w:type="dxa"/>
          <w:tblHeader/>
        </w:trPr>
        <w:tc>
          <w:tcPr>
            <w:tcW w:w="0" w:type="auto"/>
            <w:tcBorders>
              <w:top w:val="single" w:sz="4" w:space="0" w:color="auto"/>
            </w:tcBorders>
            <w:tcMar>
              <w:top w:w="15" w:type="dxa"/>
              <w:left w:w="75" w:type="dxa"/>
              <w:bottom w:w="15" w:type="dxa"/>
              <w:right w:w="75" w:type="dxa"/>
            </w:tcMar>
            <w:vAlign w:val="center"/>
            <w:hideMark/>
          </w:tcPr>
          <w:p w14:paraId="4122CF2C" w14:textId="77777777" w:rsidR="001617FB" w:rsidRPr="00364AE5" w:rsidRDefault="001617FB" w:rsidP="001617FB">
            <w:pPr>
              <w:spacing w:after="150" w:line="240" w:lineRule="auto"/>
              <w:jc w:val="center"/>
              <w:rPr>
                <w:b/>
                <w:bCs/>
                <w:color w:val="000000"/>
                <w:sz w:val="18"/>
                <w:szCs w:val="18"/>
                <w:lang w:val="en-US" w:eastAsia="en-US"/>
              </w:rPr>
            </w:pPr>
            <w:r w:rsidRPr="00364AE5">
              <w:rPr>
                <w:b/>
                <w:bCs/>
                <w:color w:val="000000"/>
                <w:sz w:val="18"/>
                <w:szCs w:val="18"/>
                <w:lang w:val="en-US" w:eastAsia="en-US"/>
              </w:rPr>
              <w:t> </w:t>
            </w:r>
          </w:p>
        </w:tc>
        <w:tc>
          <w:tcPr>
            <w:tcW w:w="0" w:type="auto"/>
            <w:tcBorders>
              <w:top w:val="single" w:sz="4" w:space="0" w:color="auto"/>
            </w:tcBorders>
            <w:tcMar>
              <w:top w:w="15" w:type="dxa"/>
              <w:left w:w="75" w:type="dxa"/>
              <w:bottom w:w="15" w:type="dxa"/>
              <w:right w:w="75" w:type="dxa"/>
            </w:tcMar>
            <w:vAlign w:val="center"/>
            <w:hideMark/>
          </w:tcPr>
          <w:p w14:paraId="6F72B2C2" w14:textId="77777777" w:rsidR="001617FB" w:rsidRPr="00364AE5" w:rsidRDefault="001617FB" w:rsidP="001617FB">
            <w:pPr>
              <w:spacing w:after="150" w:line="240" w:lineRule="auto"/>
              <w:jc w:val="center"/>
              <w:rPr>
                <w:b/>
                <w:bCs/>
                <w:color w:val="000000"/>
                <w:sz w:val="18"/>
                <w:szCs w:val="18"/>
                <w:lang w:val="en-US" w:eastAsia="en-US"/>
              </w:rPr>
            </w:pPr>
            <w:r w:rsidRPr="00364AE5">
              <w:rPr>
                <w:b/>
                <w:bCs/>
                <w:color w:val="000000"/>
                <w:sz w:val="18"/>
                <w:szCs w:val="18"/>
                <w:lang w:val="en-US" w:eastAsia="en-US"/>
              </w:rPr>
              <w:t>Coef.</w:t>
            </w:r>
          </w:p>
        </w:tc>
        <w:tc>
          <w:tcPr>
            <w:tcW w:w="0" w:type="auto"/>
            <w:tcBorders>
              <w:top w:val="single" w:sz="4" w:space="0" w:color="auto"/>
            </w:tcBorders>
            <w:tcMar>
              <w:top w:w="15" w:type="dxa"/>
              <w:left w:w="75" w:type="dxa"/>
              <w:bottom w:w="15" w:type="dxa"/>
              <w:right w:w="75" w:type="dxa"/>
            </w:tcMar>
            <w:vAlign w:val="center"/>
            <w:hideMark/>
          </w:tcPr>
          <w:p w14:paraId="1E40AC46" w14:textId="77777777" w:rsidR="001617FB" w:rsidRPr="00364AE5" w:rsidRDefault="001617FB" w:rsidP="001617FB">
            <w:pPr>
              <w:spacing w:after="150" w:line="240" w:lineRule="auto"/>
              <w:jc w:val="center"/>
              <w:rPr>
                <w:b/>
                <w:bCs/>
                <w:color w:val="000000"/>
                <w:sz w:val="18"/>
                <w:szCs w:val="18"/>
                <w:lang w:val="en-US" w:eastAsia="en-US"/>
              </w:rPr>
            </w:pPr>
            <w:r w:rsidRPr="00364AE5">
              <w:rPr>
                <w:b/>
                <w:bCs/>
                <w:color w:val="000000"/>
                <w:sz w:val="18"/>
                <w:szCs w:val="18"/>
                <w:lang w:val="en-US" w:eastAsia="en-US"/>
              </w:rPr>
              <w:t>MWTP</w:t>
            </w:r>
          </w:p>
        </w:tc>
        <w:tc>
          <w:tcPr>
            <w:tcW w:w="0" w:type="auto"/>
            <w:tcBorders>
              <w:top w:val="single" w:sz="4" w:space="0" w:color="auto"/>
            </w:tcBorders>
            <w:tcMar>
              <w:top w:w="15" w:type="dxa"/>
              <w:left w:w="75" w:type="dxa"/>
              <w:bottom w:w="15" w:type="dxa"/>
              <w:right w:w="75" w:type="dxa"/>
            </w:tcMar>
            <w:vAlign w:val="center"/>
            <w:hideMark/>
          </w:tcPr>
          <w:p w14:paraId="321DAD35" w14:textId="77777777" w:rsidR="001617FB" w:rsidRPr="00364AE5" w:rsidRDefault="001617FB" w:rsidP="001617FB">
            <w:pPr>
              <w:spacing w:after="150" w:line="240" w:lineRule="auto"/>
              <w:jc w:val="center"/>
              <w:rPr>
                <w:b/>
                <w:bCs/>
                <w:color w:val="000000"/>
                <w:sz w:val="18"/>
                <w:szCs w:val="18"/>
                <w:lang w:val="en-US" w:eastAsia="en-US"/>
              </w:rPr>
            </w:pPr>
            <w:r w:rsidRPr="00364AE5">
              <w:rPr>
                <w:b/>
                <w:bCs/>
                <w:color w:val="000000"/>
                <w:sz w:val="18"/>
                <w:szCs w:val="18"/>
                <w:lang w:val="en-US" w:eastAsia="en-US"/>
              </w:rPr>
              <w:t>Coef.</w:t>
            </w:r>
          </w:p>
        </w:tc>
        <w:tc>
          <w:tcPr>
            <w:tcW w:w="0" w:type="auto"/>
            <w:tcBorders>
              <w:top w:val="single" w:sz="4" w:space="0" w:color="auto"/>
            </w:tcBorders>
            <w:tcMar>
              <w:top w:w="15" w:type="dxa"/>
              <w:left w:w="75" w:type="dxa"/>
              <w:bottom w:w="15" w:type="dxa"/>
              <w:right w:w="75" w:type="dxa"/>
            </w:tcMar>
            <w:vAlign w:val="center"/>
            <w:hideMark/>
          </w:tcPr>
          <w:p w14:paraId="378A9170" w14:textId="77777777" w:rsidR="001617FB" w:rsidRPr="00364AE5" w:rsidRDefault="001617FB" w:rsidP="001617FB">
            <w:pPr>
              <w:spacing w:after="150" w:line="240" w:lineRule="auto"/>
              <w:jc w:val="center"/>
              <w:rPr>
                <w:b/>
                <w:bCs/>
                <w:color w:val="000000"/>
                <w:sz w:val="18"/>
                <w:szCs w:val="18"/>
                <w:lang w:val="en-US" w:eastAsia="en-US"/>
              </w:rPr>
            </w:pPr>
            <w:r w:rsidRPr="00364AE5">
              <w:rPr>
                <w:b/>
                <w:bCs/>
                <w:color w:val="000000"/>
                <w:sz w:val="18"/>
                <w:szCs w:val="18"/>
                <w:lang w:val="en-US" w:eastAsia="en-US"/>
              </w:rPr>
              <w:t>MWTP</w:t>
            </w:r>
          </w:p>
        </w:tc>
      </w:tr>
      <w:tr w:rsidR="001617FB" w:rsidRPr="00364AE5" w14:paraId="160029BA" w14:textId="77777777" w:rsidTr="00DA0212">
        <w:trPr>
          <w:gridAfter w:val="1"/>
          <w:wAfter w:w="51" w:type="dxa"/>
        </w:trPr>
        <w:tc>
          <w:tcPr>
            <w:tcW w:w="0" w:type="auto"/>
            <w:tcMar>
              <w:top w:w="15" w:type="dxa"/>
              <w:left w:w="75" w:type="dxa"/>
              <w:bottom w:w="15" w:type="dxa"/>
              <w:right w:w="75" w:type="dxa"/>
            </w:tcMar>
            <w:vAlign w:val="center"/>
            <w:hideMark/>
          </w:tcPr>
          <w:p w14:paraId="70401CF1"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Green space: 5 km (vs 15 km)</w:t>
            </w:r>
          </w:p>
        </w:tc>
        <w:tc>
          <w:tcPr>
            <w:tcW w:w="0" w:type="auto"/>
            <w:tcMar>
              <w:top w:w="15" w:type="dxa"/>
              <w:left w:w="75" w:type="dxa"/>
              <w:bottom w:w="15" w:type="dxa"/>
              <w:right w:w="75" w:type="dxa"/>
            </w:tcMar>
            <w:vAlign w:val="center"/>
            <w:hideMark/>
          </w:tcPr>
          <w:p w14:paraId="66A32D94"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1.08</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1D18737D"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183.48</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4E134B64"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2.22</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5540120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174.20</w:t>
            </w:r>
            <w:r w:rsidRPr="00364AE5">
              <w:rPr>
                <w:color w:val="000000"/>
                <w:sz w:val="18"/>
                <w:szCs w:val="18"/>
                <w:vertAlign w:val="superscript"/>
                <w:lang w:val="en-US" w:eastAsia="en-US"/>
              </w:rPr>
              <w:t>***</w:t>
            </w:r>
          </w:p>
        </w:tc>
      </w:tr>
      <w:tr w:rsidR="001617FB" w:rsidRPr="00364AE5" w14:paraId="34EE3A0E" w14:textId="77777777" w:rsidTr="00DA0212">
        <w:trPr>
          <w:gridAfter w:val="1"/>
          <w:wAfter w:w="51" w:type="dxa"/>
        </w:trPr>
        <w:tc>
          <w:tcPr>
            <w:tcW w:w="0" w:type="auto"/>
            <w:tcMar>
              <w:top w:w="15" w:type="dxa"/>
              <w:left w:w="75" w:type="dxa"/>
              <w:bottom w:w="15" w:type="dxa"/>
              <w:right w:w="75" w:type="dxa"/>
            </w:tcMar>
            <w:vAlign w:val="center"/>
            <w:hideMark/>
          </w:tcPr>
          <w:p w14:paraId="1F4D8B3B"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7CE314E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(0.15)</w:t>
            </w:r>
          </w:p>
        </w:tc>
        <w:tc>
          <w:tcPr>
            <w:tcW w:w="0" w:type="auto"/>
            <w:tcMar>
              <w:top w:w="15" w:type="dxa"/>
              <w:left w:w="75" w:type="dxa"/>
              <w:bottom w:w="15" w:type="dxa"/>
              <w:right w:w="75" w:type="dxa"/>
            </w:tcMar>
            <w:vAlign w:val="center"/>
            <w:hideMark/>
          </w:tcPr>
          <w:p w14:paraId="2EA68E4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(28.80)</w:t>
            </w:r>
          </w:p>
        </w:tc>
        <w:tc>
          <w:tcPr>
            <w:tcW w:w="0" w:type="auto"/>
            <w:tcMar>
              <w:top w:w="15" w:type="dxa"/>
              <w:left w:w="75" w:type="dxa"/>
              <w:bottom w:w="15" w:type="dxa"/>
              <w:right w:w="75" w:type="dxa"/>
            </w:tcMar>
            <w:vAlign w:val="center"/>
            <w:hideMark/>
          </w:tcPr>
          <w:p w14:paraId="46AE27D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(0.67)</w:t>
            </w:r>
          </w:p>
        </w:tc>
        <w:tc>
          <w:tcPr>
            <w:tcW w:w="0" w:type="auto"/>
            <w:tcMar>
              <w:top w:w="15" w:type="dxa"/>
              <w:left w:w="75" w:type="dxa"/>
              <w:bottom w:w="15" w:type="dxa"/>
              <w:right w:w="75" w:type="dxa"/>
            </w:tcMar>
            <w:vAlign w:val="center"/>
            <w:hideMark/>
          </w:tcPr>
          <w:p w14:paraId="223A62D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(49.83)</w:t>
            </w:r>
          </w:p>
        </w:tc>
      </w:tr>
      <w:tr w:rsidR="001617FB" w:rsidRPr="00364AE5" w14:paraId="245B881B" w14:textId="77777777" w:rsidTr="00DA0212">
        <w:trPr>
          <w:gridAfter w:val="1"/>
          <w:wAfter w:w="51" w:type="dxa"/>
        </w:trPr>
        <w:tc>
          <w:tcPr>
            <w:tcW w:w="0" w:type="auto"/>
            <w:tcMar>
              <w:top w:w="15" w:type="dxa"/>
              <w:left w:w="75" w:type="dxa"/>
              <w:bottom w:w="15" w:type="dxa"/>
              <w:right w:w="75" w:type="dxa"/>
            </w:tcMar>
            <w:vAlign w:val="center"/>
            <w:hideMark/>
          </w:tcPr>
          <w:p w14:paraId="3235F92A"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Green space: 500 m (vs 15 km)</w:t>
            </w:r>
          </w:p>
        </w:tc>
        <w:tc>
          <w:tcPr>
            <w:tcW w:w="0" w:type="auto"/>
            <w:tcMar>
              <w:top w:w="15" w:type="dxa"/>
              <w:left w:w="75" w:type="dxa"/>
              <w:bottom w:w="15" w:type="dxa"/>
              <w:right w:w="75" w:type="dxa"/>
            </w:tcMar>
            <w:vAlign w:val="center"/>
            <w:hideMark/>
          </w:tcPr>
          <w:p w14:paraId="5BA47E13"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2.26</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5085731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385.37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A9E4C6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3.99</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15E59A4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312.91</w:t>
            </w:r>
            <w:r w:rsidRPr="00364AE5">
              <w:rPr>
                <w:color w:val="000000"/>
                <w:sz w:val="18"/>
                <w:szCs w:val="18"/>
                <w:vertAlign w:val="superscript"/>
                <w:lang w:val="en-US" w:eastAsia="en-US"/>
              </w:rPr>
              <w:t>***</w:t>
            </w:r>
          </w:p>
        </w:tc>
      </w:tr>
      <w:tr w:rsidR="001617FB" w:rsidRPr="00364AE5" w14:paraId="4A4031CB" w14:textId="77777777" w:rsidTr="00DA0212">
        <w:trPr>
          <w:gridAfter w:val="1"/>
          <w:wAfter w:w="51" w:type="dxa"/>
        </w:trPr>
        <w:tc>
          <w:tcPr>
            <w:tcW w:w="0" w:type="auto"/>
            <w:tcMar>
              <w:top w:w="15" w:type="dxa"/>
              <w:left w:w="75" w:type="dxa"/>
              <w:bottom w:w="15" w:type="dxa"/>
              <w:right w:w="75" w:type="dxa"/>
            </w:tcMar>
            <w:vAlign w:val="center"/>
            <w:hideMark/>
          </w:tcPr>
          <w:p w14:paraId="66813B23"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06C6AAED"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(0.20)</w:t>
            </w:r>
          </w:p>
        </w:tc>
        <w:tc>
          <w:tcPr>
            <w:tcW w:w="0" w:type="auto"/>
            <w:tcMar>
              <w:top w:w="15" w:type="dxa"/>
              <w:left w:w="75" w:type="dxa"/>
              <w:bottom w:w="15" w:type="dxa"/>
              <w:right w:w="75" w:type="dxa"/>
            </w:tcMar>
            <w:vAlign w:val="center"/>
            <w:hideMark/>
          </w:tcPr>
          <w:p w14:paraId="0E97E73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(40.77)</w:t>
            </w:r>
          </w:p>
        </w:tc>
        <w:tc>
          <w:tcPr>
            <w:tcW w:w="0" w:type="auto"/>
            <w:tcMar>
              <w:top w:w="15" w:type="dxa"/>
              <w:left w:w="75" w:type="dxa"/>
              <w:bottom w:w="15" w:type="dxa"/>
              <w:right w:w="75" w:type="dxa"/>
            </w:tcMar>
            <w:vAlign w:val="center"/>
            <w:hideMark/>
          </w:tcPr>
          <w:p w14:paraId="748E0DC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(0.86)</w:t>
            </w:r>
          </w:p>
        </w:tc>
        <w:tc>
          <w:tcPr>
            <w:tcW w:w="0" w:type="auto"/>
            <w:tcMar>
              <w:top w:w="15" w:type="dxa"/>
              <w:left w:w="75" w:type="dxa"/>
              <w:bottom w:w="15" w:type="dxa"/>
              <w:right w:w="75" w:type="dxa"/>
            </w:tcMar>
            <w:vAlign w:val="center"/>
            <w:hideMark/>
          </w:tcPr>
          <w:p w14:paraId="08B2B11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(57.89)</w:t>
            </w:r>
          </w:p>
        </w:tc>
      </w:tr>
      <w:tr w:rsidR="001617FB" w:rsidRPr="00364AE5" w14:paraId="5BB8C920" w14:textId="77777777" w:rsidTr="00DA0212">
        <w:trPr>
          <w:gridAfter w:val="1"/>
          <w:wAfter w:w="51" w:type="dxa"/>
        </w:trPr>
        <w:tc>
          <w:tcPr>
            <w:tcW w:w="0" w:type="auto"/>
            <w:tcMar>
              <w:top w:w="15" w:type="dxa"/>
              <w:left w:w="75" w:type="dxa"/>
              <w:bottom w:w="15" w:type="dxa"/>
              <w:right w:w="75" w:type="dxa"/>
            </w:tcMar>
            <w:vAlign w:val="center"/>
            <w:hideMark/>
          </w:tcPr>
          <w:p w14:paraId="1BC3174F"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Shops: 5 km (vs 15 km)</w:t>
            </w:r>
          </w:p>
        </w:tc>
        <w:tc>
          <w:tcPr>
            <w:tcW w:w="0" w:type="auto"/>
            <w:tcMar>
              <w:top w:w="15" w:type="dxa"/>
              <w:left w:w="75" w:type="dxa"/>
              <w:bottom w:w="15" w:type="dxa"/>
              <w:right w:w="75" w:type="dxa"/>
            </w:tcMar>
            <w:vAlign w:val="center"/>
            <w:hideMark/>
          </w:tcPr>
          <w:p w14:paraId="2661EE0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0.95</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15F4F1C3"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161.89</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0EB854D"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1.96</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1665D569"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153.71</w:t>
            </w:r>
            <w:r w:rsidRPr="00364AE5">
              <w:rPr>
                <w:color w:val="000000"/>
                <w:sz w:val="18"/>
                <w:szCs w:val="18"/>
                <w:vertAlign w:val="superscript"/>
                <w:lang w:val="en-US" w:eastAsia="en-US"/>
              </w:rPr>
              <w:t>**</w:t>
            </w:r>
          </w:p>
        </w:tc>
      </w:tr>
      <w:tr w:rsidR="001617FB" w:rsidRPr="00364AE5" w14:paraId="4CE08854" w14:textId="77777777" w:rsidTr="00DA0212">
        <w:trPr>
          <w:gridAfter w:val="1"/>
          <w:wAfter w:w="51" w:type="dxa"/>
        </w:trPr>
        <w:tc>
          <w:tcPr>
            <w:tcW w:w="0" w:type="auto"/>
            <w:tcMar>
              <w:top w:w="15" w:type="dxa"/>
              <w:left w:w="75" w:type="dxa"/>
              <w:bottom w:w="15" w:type="dxa"/>
              <w:right w:w="75" w:type="dxa"/>
            </w:tcMar>
            <w:vAlign w:val="center"/>
            <w:hideMark/>
          </w:tcPr>
          <w:p w14:paraId="5B08C25D"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7A155FA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(0.17)</w:t>
            </w:r>
          </w:p>
        </w:tc>
        <w:tc>
          <w:tcPr>
            <w:tcW w:w="0" w:type="auto"/>
            <w:tcMar>
              <w:top w:w="15" w:type="dxa"/>
              <w:left w:w="75" w:type="dxa"/>
              <w:bottom w:w="15" w:type="dxa"/>
              <w:right w:w="75" w:type="dxa"/>
            </w:tcMar>
            <w:vAlign w:val="center"/>
            <w:hideMark/>
          </w:tcPr>
          <w:p w14:paraId="2103326E"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(35.17)</w:t>
            </w:r>
          </w:p>
        </w:tc>
        <w:tc>
          <w:tcPr>
            <w:tcW w:w="0" w:type="auto"/>
            <w:tcMar>
              <w:top w:w="15" w:type="dxa"/>
              <w:left w:w="75" w:type="dxa"/>
              <w:bottom w:w="15" w:type="dxa"/>
              <w:right w:w="75" w:type="dxa"/>
            </w:tcMar>
            <w:vAlign w:val="center"/>
            <w:hideMark/>
          </w:tcPr>
          <w:p w14:paraId="12B2789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(0.67)</w:t>
            </w:r>
          </w:p>
        </w:tc>
        <w:tc>
          <w:tcPr>
            <w:tcW w:w="0" w:type="auto"/>
            <w:tcMar>
              <w:top w:w="15" w:type="dxa"/>
              <w:left w:w="75" w:type="dxa"/>
              <w:bottom w:w="15" w:type="dxa"/>
              <w:right w:w="75" w:type="dxa"/>
            </w:tcMar>
            <w:vAlign w:val="center"/>
            <w:hideMark/>
          </w:tcPr>
          <w:p w14:paraId="63C9B98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(55.71)</w:t>
            </w:r>
          </w:p>
        </w:tc>
      </w:tr>
      <w:tr w:rsidR="001617FB" w:rsidRPr="00364AE5" w14:paraId="6A90EFC2" w14:textId="77777777" w:rsidTr="00DA0212">
        <w:trPr>
          <w:gridAfter w:val="1"/>
          <w:wAfter w:w="51" w:type="dxa"/>
        </w:trPr>
        <w:tc>
          <w:tcPr>
            <w:tcW w:w="0" w:type="auto"/>
            <w:tcMar>
              <w:top w:w="15" w:type="dxa"/>
              <w:left w:w="75" w:type="dxa"/>
              <w:bottom w:w="15" w:type="dxa"/>
              <w:right w:w="75" w:type="dxa"/>
            </w:tcMar>
            <w:vAlign w:val="center"/>
            <w:hideMark/>
          </w:tcPr>
          <w:p w14:paraId="5CDACF23"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Shops: 500 m (vs 15 km)</w:t>
            </w:r>
          </w:p>
        </w:tc>
        <w:tc>
          <w:tcPr>
            <w:tcW w:w="0" w:type="auto"/>
            <w:tcMar>
              <w:top w:w="15" w:type="dxa"/>
              <w:left w:w="75" w:type="dxa"/>
              <w:bottom w:w="15" w:type="dxa"/>
              <w:right w:w="75" w:type="dxa"/>
            </w:tcMar>
            <w:vAlign w:val="center"/>
            <w:hideMark/>
          </w:tcPr>
          <w:p w14:paraId="51495CA3"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3.13</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673BAC6"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532.62</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0D1047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5.45</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DA4139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427.66</w:t>
            </w:r>
            <w:r w:rsidRPr="00364AE5">
              <w:rPr>
                <w:color w:val="000000"/>
                <w:sz w:val="18"/>
                <w:szCs w:val="18"/>
                <w:vertAlign w:val="superscript"/>
                <w:lang w:val="en-US" w:eastAsia="en-US"/>
              </w:rPr>
              <w:t>***</w:t>
            </w:r>
          </w:p>
        </w:tc>
      </w:tr>
      <w:tr w:rsidR="001617FB" w:rsidRPr="00364AE5" w14:paraId="0E766E7C" w14:textId="77777777" w:rsidTr="00DA0212">
        <w:trPr>
          <w:gridAfter w:val="1"/>
          <w:wAfter w:w="51" w:type="dxa"/>
        </w:trPr>
        <w:tc>
          <w:tcPr>
            <w:tcW w:w="0" w:type="auto"/>
            <w:tcMar>
              <w:top w:w="15" w:type="dxa"/>
              <w:left w:w="75" w:type="dxa"/>
              <w:bottom w:w="15" w:type="dxa"/>
              <w:right w:w="75" w:type="dxa"/>
            </w:tcMar>
            <w:vAlign w:val="center"/>
            <w:hideMark/>
          </w:tcPr>
          <w:p w14:paraId="554AC622"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309FEC5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(0.22)</w:t>
            </w:r>
          </w:p>
        </w:tc>
        <w:tc>
          <w:tcPr>
            <w:tcW w:w="0" w:type="auto"/>
            <w:tcMar>
              <w:top w:w="15" w:type="dxa"/>
              <w:left w:w="75" w:type="dxa"/>
              <w:bottom w:w="15" w:type="dxa"/>
              <w:right w:w="75" w:type="dxa"/>
            </w:tcMar>
            <w:vAlign w:val="center"/>
            <w:hideMark/>
          </w:tcPr>
          <w:p w14:paraId="023A3487"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(48.25)</w:t>
            </w:r>
          </w:p>
        </w:tc>
        <w:tc>
          <w:tcPr>
            <w:tcW w:w="0" w:type="auto"/>
            <w:tcMar>
              <w:top w:w="15" w:type="dxa"/>
              <w:left w:w="75" w:type="dxa"/>
              <w:bottom w:w="15" w:type="dxa"/>
              <w:right w:w="75" w:type="dxa"/>
            </w:tcMar>
            <w:vAlign w:val="center"/>
            <w:hideMark/>
          </w:tcPr>
          <w:p w14:paraId="0DFDC2A3"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(0.98)</w:t>
            </w:r>
          </w:p>
        </w:tc>
        <w:tc>
          <w:tcPr>
            <w:tcW w:w="0" w:type="auto"/>
            <w:tcMar>
              <w:top w:w="15" w:type="dxa"/>
              <w:left w:w="75" w:type="dxa"/>
              <w:bottom w:w="15" w:type="dxa"/>
              <w:right w:w="75" w:type="dxa"/>
            </w:tcMar>
            <w:vAlign w:val="center"/>
            <w:hideMark/>
          </w:tcPr>
          <w:p w14:paraId="5B20A56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(59.73)</w:t>
            </w:r>
          </w:p>
        </w:tc>
      </w:tr>
      <w:tr w:rsidR="001617FB" w:rsidRPr="00364AE5" w14:paraId="115C8EA6" w14:textId="77777777" w:rsidTr="00DA0212">
        <w:trPr>
          <w:gridAfter w:val="1"/>
          <w:wAfter w:w="51" w:type="dxa"/>
        </w:trPr>
        <w:tc>
          <w:tcPr>
            <w:tcW w:w="0" w:type="auto"/>
            <w:tcMar>
              <w:top w:w="15" w:type="dxa"/>
              <w:left w:w="75" w:type="dxa"/>
              <w:bottom w:w="15" w:type="dxa"/>
              <w:right w:w="75" w:type="dxa"/>
            </w:tcMar>
            <w:vAlign w:val="center"/>
            <w:hideMark/>
          </w:tcPr>
          <w:p w14:paraId="70794D81"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600 m (vs 900 m)</w:t>
            </w:r>
          </w:p>
        </w:tc>
        <w:tc>
          <w:tcPr>
            <w:tcW w:w="0" w:type="auto"/>
            <w:tcMar>
              <w:top w:w="15" w:type="dxa"/>
              <w:left w:w="75" w:type="dxa"/>
              <w:bottom w:w="15" w:type="dxa"/>
              <w:right w:w="75" w:type="dxa"/>
            </w:tcMar>
            <w:vAlign w:val="center"/>
            <w:hideMark/>
          </w:tcPr>
          <w:p w14:paraId="789F527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0.09</w:t>
            </w:r>
          </w:p>
        </w:tc>
        <w:tc>
          <w:tcPr>
            <w:tcW w:w="0" w:type="auto"/>
            <w:tcMar>
              <w:top w:w="15" w:type="dxa"/>
              <w:left w:w="75" w:type="dxa"/>
              <w:bottom w:w="15" w:type="dxa"/>
              <w:right w:w="75" w:type="dxa"/>
            </w:tcMar>
            <w:vAlign w:val="center"/>
            <w:hideMark/>
          </w:tcPr>
          <w:p w14:paraId="132C4C5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15.38</w:t>
            </w:r>
          </w:p>
        </w:tc>
        <w:tc>
          <w:tcPr>
            <w:tcW w:w="0" w:type="auto"/>
            <w:tcMar>
              <w:top w:w="15" w:type="dxa"/>
              <w:left w:w="75" w:type="dxa"/>
              <w:bottom w:w="15" w:type="dxa"/>
              <w:right w:w="75" w:type="dxa"/>
            </w:tcMar>
            <w:vAlign w:val="center"/>
            <w:hideMark/>
          </w:tcPr>
          <w:p w14:paraId="257A8C97"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0.72</w:t>
            </w:r>
          </w:p>
        </w:tc>
        <w:tc>
          <w:tcPr>
            <w:tcW w:w="0" w:type="auto"/>
            <w:tcMar>
              <w:top w:w="15" w:type="dxa"/>
              <w:left w:w="75" w:type="dxa"/>
              <w:bottom w:w="15" w:type="dxa"/>
              <w:right w:w="75" w:type="dxa"/>
            </w:tcMar>
            <w:vAlign w:val="center"/>
            <w:hideMark/>
          </w:tcPr>
          <w:p w14:paraId="6970398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56.91</w:t>
            </w:r>
          </w:p>
        </w:tc>
      </w:tr>
      <w:tr w:rsidR="001617FB" w:rsidRPr="00364AE5" w14:paraId="53A348B3" w14:textId="77777777" w:rsidTr="00DA0212">
        <w:trPr>
          <w:gridAfter w:val="1"/>
          <w:wAfter w:w="51" w:type="dxa"/>
        </w:trPr>
        <w:tc>
          <w:tcPr>
            <w:tcW w:w="0" w:type="auto"/>
            <w:tcMar>
              <w:top w:w="15" w:type="dxa"/>
              <w:left w:w="75" w:type="dxa"/>
              <w:bottom w:w="15" w:type="dxa"/>
              <w:right w:w="75" w:type="dxa"/>
            </w:tcMar>
            <w:vAlign w:val="center"/>
            <w:hideMark/>
          </w:tcPr>
          <w:p w14:paraId="26D9212A"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72DA1E33"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(0.14)</w:t>
            </w:r>
          </w:p>
        </w:tc>
        <w:tc>
          <w:tcPr>
            <w:tcW w:w="0" w:type="auto"/>
            <w:tcMar>
              <w:top w:w="15" w:type="dxa"/>
              <w:left w:w="75" w:type="dxa"/>
              <w:bottom w:w="15" w:type="dxa"/>
              <w:right w:w="75" w:type="dxa"/>
            </w:tcMar>
            <w:vAlign w:val="center"/>
            <w:hideMark/>
          </w:tcPr>
          <w:p w14:paraId="34C5717B"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(24.82)</w:t>
            </w:r>
          </w:p>
        </w:tc>
        <w:tc>
          <w:tcPr>
            <w:tcW w:w="0" w:type="auto"/>
            <w:tcMar>
              <w:top w:w="15" w:type="dxa"/>
              <w:left w:w="75" w:type="dxa"/>
              <w:bottom w:w="15" w:type="dxa"/>
              <w:right w:w="75" w:type="dxa"/>
            </w:tcMar>
            <w:vAlign w:val="center"/>
            <w:hideMark/>
          </w:tcPr>
          <w:p w14:paraId="159F4557"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(0.42)</w:t>
            </w:r>
          </w:p>
        </w:tc>
        <w:tc>
          <w:tcPr>
            <w:tcW w:w="0" w:type="auto"/>
            <w:tcMar>
              <w:top w:w="15" w:type="dxa"/>
              <w:left w:w="75" w:type="dxa"/>
              <w:bottom w:w="15" w:type="dxa"/>
              <w:right w:w="75" w:type="dxa"/>
            </w:tcMar>
            <w:vAlign w:val="center"/>
            <w:hideMark/>
          </w:tcPr>
          <w:p w14:paraId="1A33E34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(35.27)</w:t>
            </w:r>
          </w:p>
        </w:tc>
      </w:tr>
      <w:tr w:rsidR="001617FB" w:rsidRPr="00364AE5" w14:paraId="5E9F993C" w14:textId="77777777" w:rsidTr="00DA0212">
        <w:trPr>
          <w:gridAfter w:val="1"/>
          <w:wAfter w:w="51" w:type="dxa"/>
        </w:trPr>
        <w:tc>
          <w:tcPr>
            <w:tcW w:w="0" w:type="auto"/>
            <w:tcMar>
              <w:top w:w="15" w:type="dxa"/>
              <w:left w:w="75" w:type="dxa"/>
              <w:bottom w:w="15" w:type="dxa"/>
              <w:right w:w="75" w:type="dxa"/>
            </w:tcMar>
            <w:vAlign w:val="center"/>
            <w:hideMark/>
          </w:tcPr>
          <w:p w14:paraId="3A28EB6C"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300 m (vs 900 m)</w:t>
            </w:r>
          </w:p>
        </w:tc>
        <w:tc>
          <w:tcPr>
            <w:tcW w:w="0" w:type="auto"/>
            <w:tcMar>
              <w:top w:w="15" w:type="dxa"/>
              <w:left w:w="75" w:type="dxa"/>
              <w:bottom w:w="15" w:type="dxa"/>
              <w:right w:w="75" w:type="dxa"/>
            </w:tcMar>
            <w:vAlign w:val="center"/>
            <w:hideMark/>
          </w:tcPr>
          <w:p w14:paraId="4EDC536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1.04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5781644"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177.02</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1AFB20F9"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1.53</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F2CA41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119.79</w:t>
            </w:r>
            <w:r w:rsidRPr="00364AE5">
              <w:rPr>
                <w:color w:val="000000"/>
                <w:sz w:val="18"/>
                <w:szCs w:val="18"/>
                <w:vertAlign w:val="superscript"/>
                <w:lang w:val="en-US" w:eastAsia="en-US"/>
              </w:rPr>
              <w:t>***</w:t>
            </w:r>
          </w:p>
        </w:tc>
      </w:tr>
      <w:tr w:rsidR="001617FB" w:rsidRPr="00364AE5" w14:paraId="421624C0" w14:textId="77777777" w:rsidTr="00DA0212">
        <w:trPr>
          <w:gridAfter w:val="1"/>
          <w:wAfter w:w="51" w:type="dxa"/>
        </w:trPr>
        <w:tc>
          <w:tcPr>
            <w:tcW w:w="0" w:type="auto"/>
            <w:tcMar>
              <w:top w:w="15" w:type="dxa"/>
              <w:left w:w="75" w:type="dxa"/>
              <w:bottom w:w="15" w:type="dxa"/>
              <w:right w:w="75" w:type="dxa"/>
            </w:tcMar>
            <w:vAlign w:val="center"/>
            <w:hideMark/>
          </w:tcPr>
          <w:p w14:paraId="2BC68A4F"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7AB4C7A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(0.16)</w:t>
            </w:r>
          </w:p>
        </w:tc>
        <w:tc>
          <w:tcPr>
            <w:tcW w:w="0" w:type="auto"/>
            <w:tcMar>
              <w:top w:w="15" w:type="dxa"/>
              <w:left w:w="75" w:type="dxa"/>
              <w:bottom w:w="15" w:type="dxa"/>
              <w:right w:w="75" w:type="dxa"/>
            </w:tcMar>
            <w:vAlign w:val="center"/>
            <w:hideMark/>
          </w:tcPr>
          <w:p w14:paraId="045CFC9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(29.80)</w:t>
            </w:r>
          </w:p>
        </w:tc>
        <w:tc>
          <w:tcPr>
            <w:tcW w:w="0" w:type="auto"/>
            <w:tcMar>
              <w:top w:w="15" w:type="dxa"/>
              <w:left w:w="75" w:type="dxa"/>
              <w:bottom w:w="15" w:type="dxa"/>
              <w:right w:w="75" w:type="dxa"/>
            </w:tcMar>
            <w:vAlign w:val="center"/>
            <w:hideMark/>
          </w:tcPr>
          <w:p w14:paraId="7E51C327"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(0.43)</w:t>
            </w:r>
          </w:p>
        </w:tc>
        <w:tc>
          <w:tcPr>
            <w:tcW w:w="0" w:type="auto"/>
            <w:tcMar>
              <w:top w:w="15" w:type="dxa"/>
              <w:left w:w="75" w:type="dxa"/>
              <w:bottom w:w="15" w:type="dxa"/>
              <w:right w:w="75" w:type="dxa"/>
            </w:tcMar>
            <w:vAlign w:val="center"/>
            <w:hideMark/>
          </w:tcPr>
          <w:p w14:paraId="21B89AC4"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(33.25)</w:t>
            </w:r>
          </w:p>
        </w:tc>
      </w:tr>
      <w:tr w:rsidR="001617FB" w:rsidRPr="00364AE5" w14:paraId="60DE1F58" w14:textId="77777777" w:rsidTr="00DA0212">
        <w:trPr>
          <w:gridAfter w:val="1"/>
          <w:wAfter w:w="51" w:type="dxa"/>
        </w:trPr>
        <w:tc>
          <w:tcPr>
            <w:tcW w:w="0" w:type="auto"/>
            <w:tcMar>
              <w:top w:w="15" w:type="dxa"/>
              <w:left w:w="75" w:type="dxa"/>
              <w:bottom w:w="15" w:type="dxa"/>
              <w:right w:w="75" w:type="dxa"/>
            </w:tcMar>
            <w:vAlign w:val="center"/>
            <w:hideMark/>
          </w:tcPr>
          <w:p w14:paraId="668CA187"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Parking: reserved garage (vs none)</w:t>
            </w:r>
          </w:p>
        </w:tc>
        <w:tc>
          <w:tcPr>
            <w:tcW w:w="0" w:type="auto"/>
            <w:tcMar>
              <w:top w:w="15" w:type="dxa"/>
              <w:left w:w="75" w:type="dxa"/>
              <w:bottom w:w="15" w:type="dxa"/>
              <w:right w:w="75" w:type="dxa"/>
            </w:tcMar>
            <w:vAlign w:val="center"/>
            <w:hideMark/>
          </w:tcPr>
          <w:p w14:paraId="3C1DB8B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3.02</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5B4359C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514.79</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41D834A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2.79</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1E69EE0D"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218.85</w:t>
            </w:r>
            <w:r w:rsidRPr="00364AE5">
              <w:rPr>
                <w:color w:val="000000"/>
                <w:sz w:val="18"/>
                <w:szCs w:val="18"/>
                <w:vertAlign w:val="superscript"/>
                <w:lang w:val="en-US" w:eastAsia="en-US"/>
              </w:rPr>
              <w:t>***</w:t>
            </w:r>
          </w:p>
        </w:tc>
      </w:tr>
      <w:tr w:rsidR="001617FB" w:rsidRPr="00364AE5" w14:paraId="70E3735D" w14:textId="77777777" w:rsidTr="00DA0212">
        <w:trPr>
          <w:gridAfter w:val="1"/>
          <w:wAfter w:w="51" w:type="dxa"/>
        </w:trPr>
        <w:tc>
          <w:tcPr>
            <w:tcW w:w="0" w:type="auto"/>
            <w:tcMar>
              <w:top w:w="15" w:type="dxa"/>
              <w:left w:w="75" w:type="dxa"/>
              <w:bottom w:w="15" w:type="dxa"/>
              <w:right w:w="75" w:type="dxa"/>
            </w:tcMar>
            <w:vAlign w:val="center"/>
            <w:hideMark/>
          </w:tcPr>
          <w:p w14:paraId="44655CC4"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7FA4B75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(0.23)</w:t>
            </w:r>
          </w:p>
        </w:tc>
        <w:tc>
          <w:tcPr>
            <w:tcW w:w="0" w:type="auto"/>
            <w:tcMar>
              <w:top w:w="15" w:type="dxa"/>
              <w:left w:w="75" w:type="dxa"/>
              <w:bottom w:w="15" w:type="dxa"/>
              <w:right w:w="75" w:type="dxa"/>
            </w:tcMar>
            <w:vAlign w:val="center"/>
            <w:hideMark/>
          </w:tcPr>
          <w:p w14:paraId="6D19C91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(48.45)</w:t>
            </w:r>
          </w:p>
        </w:tc>
        <w:tc>
          <w:tcPr>
            <w:tcW w:w="0" w:type="auto"/>
            <w:tcMar>
              <w:top w:w="15" w:type="dxa"/>
              <w:left w:w="75" w:type="dxa"/>
              <w:bottom w:w="15" w:type="dxa"/>
              <w:right w:w="75" w:type="dxa"/>
            </w:tcMar>
            <w:vAlign w:val="center"/>
            <w:hideMark/>
          </w:tcPr>
          <w:p w14:paraId="11452EF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(0.58)</w:t>
            </w:r>
          </w:p>
        </w:tc>
        <w:tc>
          <w:tcPr>
            <w:tcW w:w="0" w:type="auto"/>
            <w:tcMar>
              <w:top w:w="15" w:type="dxa"/>
              <w:left w:w="75" w:type="dxa"/>
              <w:bottom w:w="15" w:type="dxa"/>
              <w:right w:w="75" w:type="dxa"/>
            </w:tcMar>
            <w:vAlign w:val="center"/>
            <w:hideMark/>
          </w:tcPr>
          <w:p w14:paraId="26283E1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(40.22)</w:t>
            </w:r>
          </w:p>
        </w:tc>
      </w:tr>
      <w:tr w:rsidR="001617FB" w:rsidRPr="00364AE5" w14:paraId="3AB792BC" w14:textId="77777777" w:rsidTr="00DA0212">
        <w:trPr>
          <w:gridAfter w:val="1"/>
          <w:wAfter w:w="51" w:type="dxa"/>
        </w:trPr>
        <w:tc>
          <w:tcPr>
            <w:tcW w:w="0" w:type="auto"/>
            <w:tcMar>
              <w:top w:w="15" w:type="dxa"/>
              <w:left w:w="75" w:type="dxa"/>
              <w:bottom w:w="15" w:type="dxa"/>
              <w:right w:w="75" w:type="dxa"/>
            </w:tcMar>
            <w:vAlign w:val="center"/>
            <w:hideMark/>
          </w:tcPr>
          <w:p w14:paraId="60CDA3A7"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Parking: reserved space (vs none)</w:t>
            </w:r>
          </w:p>
        </w:tc>
        <w:tc>
          <w:tcPr>
            <w:tcW w:w="0" w:type="auto"/>
            <w:tcMar>
              <w:top w:w="15" w:type="dxa"/>
              <w:left w:w="75" w:type="dxa"/>
              <w:bottom w:w="15" w:type="dxa"/>
              <w:right w:w="75" w:type="dxa"/>
            </w:tcMar>
            <w:vAlign w:val="center"/>
            <w:hideMark/>
          </w:tcPr>
          <w:p w14:paraId="4C0C3B06"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2.24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C412A9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380.96</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B0C0C1E"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3.02</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5839C14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236.91</w:t>
            </w:r>
            <w:r w:rsidRPr="00364AE5">
              <w:rPr>
                <w:color w:val="000000"/>
                <w:sz w:val="18"/>
                <w:szCs w:val="18"/>
                <w:vertAlign w:val="superscript"/>
                <w:lang w:val="en-US" w:eastAsia="en-US"/>
              </w:rPr>
              <w:t>***</w:t>
            </w:r>
          </w:p>
        </w:tc>
      </w:tr>
      <w:tr w:rsidR="001617FB" w:rsidRPr="00364AE5" w14:paraId="002C2212" w14:textId="77777777" w:rsidTr="00DA0212">
        <w:trPr>
          <w:gridAfter w:val="1"/>
          <w:wAfter w:w="51" w:type="dxa"/>
        </w:trPr>
        <w:tc>
          <w:tcPr>
            <w:tcW w:w="0" w:type="auto"/>
            <w:tcMar>
              <w:top w:w="15" w:type="dxa"/>
              <w:left w:w="75" w:type="dxa"/>
              <w:bottom w:w="15" w:type="dxa"/>
              <w:right w:w="75" w:type="dxa"/>
            </w:tcMar>
            <w:vAlign w:val="center"/>
            <w:hideMark/>
          </w:tcPr>
          <w:p w14:paraId="2F851203"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1F10BD2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(0.20)</w:t>
            </w:r>
          </w:p>
        </w:tc>
        <w:tc>
          <w:tcPr>
            <w:tcW w:w="0" w:type="auto"/>
            <w:tcMar>
              <w:top w:w="15" w:type="dxa"/>
              <w:left w:w="75" w:type="dxa"/>
              <w:bottom w:w="15" w:type="dxa"/>
              <w:right w:w="75" w:type="dxa"/>
            </w:tcMar>
            <w:vAlign w:val="center"/>
            <w:hideMark/>
          </w:tcPr>
          <w:p w14:paraId="6035669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(35.42)</w:t>
            </w:r>
          </w:p>
        </w:tc>
        <w:tc>
          <w:tcPr>
            <w:tcW w:w="0" w:type="auto"/>
            <w:tcMar>
              <w:top w:w="15" w:type="dxa"/>
              <w:left w:w="75" w:type="dxa"/>
              <w:bottom w:w="15" w:type="dxa"/>
              <w:right w:w="75" w:type="dxa"/>
            </w:tcMar>
            <w:vAlign w:val="center"/>
            <w:hideMark/>
          </w:tcPr>
          <w:p w14:paraId="7BAEB959"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(0.67)</w:t>
            </w:r>
          </w:p>
        </w:tc>
        <w:tc>
          <w:tcPr>
            <w:tcW w:w="0" w:type="auto"/>
            <w:tcMar>
              <w:top w:w="15" w:type="dxa"/>
              <w:left w:w="75" w:type="dxa"/>
              <w:bottom w:w="15" w:type="dxa"/>
              <w:right w:w="75" w:type="dxa"/>
            </w:tcMar>
            <w:vAlign w:val="center"/>
            <w:hideMark/>
          </w:tcPr>
          <w:p w14:paraId="7909987E"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(41.11)</w:t>
            </w:r>
          </w:p>
        </w:tc>
      </w:tr>
      <w:tr w:rsidR="001617FB" w:rsidRPr="00364AE5" w14:paraId="6A822C2E" w14:textId="77777777" w:rsidTr="00DA0212">
        <w:trPr>
          <w:gridAfter w:val="1"/>
          <w:wAfter w:w="51" w:type="dxa"/>
        </w:trPr>
        <w:tc>
          <w:tcPr>
            <w:tcW w:w="0" w:type="auto"/>
            <w:tcMar>
              <w:top w:w="15" w:type="dxa"/>
              <w:left w:w="75" w:type="dxa"/>
              <w:bottom w:w="15" w:type="dxa"/>
              <w:right w:w="75" w:type="dxa"/>
            </w:tcMar>
            <w:vAlign w:val="center"/>
            <w:hideMark/>
          </w:tcPr>
          <w:p w14:paraId="3823CF9A" w14:textId="081E0169" w:rsidR="001617FB" w:rsidRPr="00364AE5" w:rsidRDefault="00D84B67" w:rsidP="001617FB">
            <w:pPr>
              <w:spacing w:line="240" w:lineRule="auto"/>
              <w:rPr>
                <w:color w:val="000000"/>
                <w:sz w:val="18"/>
                <w:szCs w:val="18"/>
                <w:lang w:val="en-US" w:eastAsia="en-US"/>
              </w:rPr>
            </w:pPr>
            <w:r w:rsidRPr="00364AE5">
              <w:rPr>
                <w:color w:val="000000"/>
                <w:sz w:val="18"/>
                <w:szCs w:val="18"/>
                <w:lang w:val="en-US" w:eastAsia="en-US"/>
              </w:rPr>
              <w:t>Cost</w:t>
            </w:r>
          </w:p>
        </w:tc>
        <w:tc>
          <w:tcPr>
            <w:tcW w:w="0" w:type="auto"/>
            <w:tcMar>
              <w:top w:w="15" w:type="dxa"/>
              <w:left w:w="75" w:type="dxa"/>
              <w:bottom w:w="15" w:type="dxa"/>
              <w:right w:w="75" w:type="dxa"/>
            </w:tcMar>
            <w:vAlign w:val="center"/>
            <w:hideMark/>
          </w:tcPr>
          <w:p w14:paraId="50E0103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-5.87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EDB5BA9" w14:textId="01A3FBE4" w:rsidR="001617FB" w:rsidRPr="00364AE5" w:rsidRDefault="001617FB" w:rsidP="00382C7F">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00582D07" w14:textId="502E54CF" w:rsidR="001617FB" w:rsidRPr="00364AE5" w:rsidRDefault="00302168" w:rsidP="00382C7F">
            <w:pPr>
              <w:spacing w:line="240" w:lineRule="auto"/>
              <w:jc w:val="center"/>
              <w:rPr>
                <w:color w:val="000000"/>
                <w:sz w:val="18"/>
                <w:szCs w:val="18"/>
                <w:lang w:val="en-US" w:eastAsia="en-US"/>
              </w:rPr>
            </w:pPr>
            <w:r w:rsidRPr="00364AE5">
              <w:rPr>
                <w:color w:val="000000"/>
                <w:sz w:val="18"/>
                <w:szCs w:val="18"/>
                <w:lang w:val="en-US" w:eastAsia="en-US"/>
              </w:rPr>
              <w:t>-</w:t>
            </w:r>
            <w:r w:rsidR="001617FB" w:rsidRPr="00364AE5">
              <w:rPr>
                <w:color w:val="000000"/>
                <w:sz w:val="18"/>
                <w:szCs w:val="18"/>
                <w:lang w:val="en-US" w:eastAsia="en-US"/>
              </w:rPr>
              <w:t>11.46</w:t>
            </w:r>
            <w:r w:rsidR="001617FB"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51C415B9" w14:textId="0B031AB8" w:rsidR="001617FB" w:rsidRPr="00364AE5" w:rsidRDefault="001617FB" w:rsidP="00382C7F">
            <w:pPr>
              <w:spacing w:line="240" w:lineRule="auto"/>
              <w:jc w:val="center"/>
              <w:rPr>
                <w:color w:val="000000"/>
                <w:sz w:val="18"/>
                <w:szCs w:val="18"/>
                <w:lang w:val="en-US" w:eastAsia="en-US"/>
              </w:rPr>
            </w:pPr>
          </w:p>
        </w:tc>
      </w:tr>
      <w:tr w:rsidR="001617FB" w:rsidRPr="00364AE5" w14:paraId="36888500" w14:textId="77777777" w:rsidTr="00DA0212">
        <w:trPr>
          <w:gridAfter w:val="1"/>
          <w:wAfter w:w="51" w:type="dxa"/>
        </w:trPr>
        <w:tc>
          <w:tcPr>
            <w:tcW w:w="0" w:type="auto"/>
            <w:tcMar>
              <w:top w:w="15" w:type="dxa"/>
              <w:left w:w="75" w:type="dxa"/>
              <w:bottom w:w="15" w:type="dxa"/>
              <w:right w:w="75" w:type="dxa"/>
            </w:tcMar>
            <w:vAlign w:val="center"/>
            <w:hideMark/>
          </w:tcPr>
          <w:p w14:paraId="1EE5BE00"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6EB6BEF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(0.49)</w:t>
            </w:r>
          </w:p>
        </w:tc>
        <w:tc>
          <w:tcPr>
            <w:tcW w:w="0" w:type="auto"/>
            <w:tcMar>
              <w:top w:w="15" w:type="dxa"/>
              <w:left w:w="75" w:type="dxa"/>
              <w:bottom w:w="15" w:type="dxa"/>
              <w:right w:w="75" w:type="dxa"/>
            </w:tcMar>
            <w:vAlign w:val="center"/>
            <w:hideMark/>
          </w:tcPr>
          <w:p w14:paraId="73C8258C" w14:textId="1124C3DD" w:rsidR="001617FB" w:rsidRPr="00364AE5" w:rsidRDefault="001617FB" w:rsidP="00382C7F">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605571C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(2.16)</w:t>
            </w:r>
          </w:p>
        </w:tc>
        <w:tc>
          <w:tcPr>
            <w:tcW w:w="0" w:type="auto"/>
            <w:tcMar>
              <w:top w:w="15" w:type="dxa"/>
              <w:left w:w="75" w:type="dxa"/>
              <w:bottom w:w="15" w:type="dxa"/>
              <w:right w:w="75" w:type="dxa"/>
            </w:tcMar>
            <w:vAlign w:val="center"/>
            <w:hideMark/>
          </w:tcPr>
          <w:p w14:paraId="48F9E9BB" w14:textId="4A7AAB0C" w:rsidR="001617FB" w:rsidRPr="00364AE5" w:rsidRDefault="001617FB" w:rsidP="00382C7F">
            <w:pPr>
              <w:spacing w:line="240" w:lineRule="auto"/>
              <w:jc w:val="center"/>
              <w:rPr>
                <w:color w:val="000000"/>
                <w:sz w:val="18"/>
                <w:szCs w:val="18"/>
                <w:lang w:val="en-US" w:eastAsia="en-US"/>
              </w:rPr>
            </w:pPr>
          </w:p>
        </w:tc>
      </w:tr>
      <w:tr w:rsidR="001617FB" w:rsidRPr="00364AE5" w14:paraId="1F25200C" w14:textId="77777777" w:rsidTr="00DA0212">
        <w:trPr>
          <w:gridAfter w:val="1"/>
          <w:wAfter w:w="51" w:type="dxa"/>
        </w:trPr>
        <w:tc>
          <w:tcPr>
            <w:tcW w:w="0" w:type="auto"/>
            <w:tcMar>
              <w:top w:w="15" w:type="dxa"/>
              <w:left w:w="75" w:type="dxa"/>
              <w:bottom w:w="15" w:type="dxa"/>
              <w:right w:w="75" w:type="dxa"/>
            </w:tcMar>
            <w:vAlign w:val="center"/>
            <w:hideMark/>
          </w:tcPr>
          <w:p w14:paraId="2E631137" w14:textId="2BAB6D49"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Green space: 5 km (vs 15 km) × </w:t>
            </w:r>
            <w:r w:rsidR="00D84B67" w:rsidRPr="00364AE5">
              <w:rPr>
                <w:color w:val="000000"/>
                <w:sz w:val="18"/>
                <w:szCs w:val="18"/>
                <w:lang w:val="en-US" w:eastAsia="en-US"/>
              </w:rPr>
              <w:t>Age</w:t>
            </w:r>
            <w:r w:rsidRPr="00364AE5">
              <w:rPr>
                <w:color w:val="000000"/>
                <w:sz w:val="18"/>
                <w:szCs w:val="18"/>
                <w:lang w:val="en-US" w:eastAsia="en-US"/>
              </w:rPr>
              <w:t xml:space="preserve"> </w:t>
            </w:r>
          </w:p>
        </w:tc>
        <w:tc>
          <w:tcPr>
            <w:tcW w:w="0" w:type="auto"/>
            <w:tcMar>
              <w:top w:w="15" w:type="dxa"/>
              <w:left w:w="75" w:type="dxa"/>
              <w:bottom w:w="15" w:type="dxa"/>
              <w:right w:w="75" w:type="dxa"/>
            </w:tcMar>
            <w:vAlign w:val="center"/>
            <w:hideMark/>
          </w:tcPr>
          <w:p w14:paraId="2998380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-0.16</w:t>
            </w:r>
          </w:p>
        </w:tc>
        <w:tc>
          <w:tcPr>
            <w:tcW w:w="0" w:type="auto"/>
            <w:tcMar>
              <w:top w:w="15" w:type="dxa"/>
              <w:left w:w="75" w:type="dxa"/>
              <w:bottom w:w="15" w:type="dxa"/>
              <w:right w:w="75" w:type="dxa"/>
            </w:tcMar>
            <w:vAlign w:val="center"/>
            <w:hideMark/>
          </w:tcPr>
          <w:p w14:paraId="4FA97413"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211.09</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2D6E474"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0.24</w:t>
            </w:r>
          </w:p>
        </w:tc>
        <w:tc>
          <w:tcPr>
            <w:tcW w:w="0" w:type="auto"/>
            <w:tcMar>
              <w:top w:w="15" w:type="dxa"/>
              <w:left w:w="75" w:type="dxa"/>
              <w:bottom w:w="15" w:type="dxa"/>
              <w:right w:w="75" w:type="dxa"/>
            </w:tcMar>
            <w:vAlign w:val="center"/>
            <w:hideMark/>
          </w:tcPr>
          <w:p w14:paraId="79071107"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240.69</w:t>
            </w:r>
            <w:r w:rsidRPr="00364AE5">
              <w:rPr>
                <w:color w:val="000000"/>
                <w:sz w:val="18"/>
                <w:szCs w:val="18"/>
                <w:vertAlign w:val="superscript"/>
                <w:lang w:val="en-US" w:eastAsia="en-US"/>
              </w:rPr>
              <w:t>***</w:t>
            </w:r>
          </w:p>
        </w:tc>
      </w:tr>
      <w:tr w:rsidR="001617FB" w:rsidRPr="00364AE5" w14:paraId="47670753" w14:textId="77777777" w:rsidTr="00DA0212">
        <w:trPr>
          <w:gridAfter w:val="1"/>
          <w:wAfter w:w="51" w:type="dxa"/>
        </w:trPr>
        <w:tc>
          <w:tcPr>
            <w:tcW w:w="0" w:type="auto"/>
            <w:tcMar>
              <w:top w:w="15" w:type="dxa"/>
              <w:left w:w="75" w:type="dxa"/>
              <w:bottom w:w="15" w:type="dxa"/>
              <w:right w:w="75" w:type="dxa"/>
            </w:tcMar>
            <w:vAlign w:val="center"/>
            <w:hideMark/>
          </w:tcPr>
          <w:p w14:paraId="6E4B326A"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55DA0657"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(0.19)</w:t>
            </w:r>
          </w:p>
        </w:tc>
        <w:tc>
          <w:tcPr>
            <w:tcW w:w="0" w:type="auto"/>
            <w:tcMar>
              <w:top w:w="15" w:type="dxa"/>
              <w:left w:w="75" w:type="dxa"/>
              <w:bottom w:w="15" w:type="dxa"/>
              <w:right w:w="75" w:type="dxa"/>
            </w:tcMar>
            <w:vAlign w:val="center"/>
            <w:hideMark/>
          </w:tcPr>
          <w:p w14:paraId="28321EE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(37.26)</w:t>
            </w:r>
          </w:p>
        </w:tc>
        <w:tc>
          <w:tcPr>
            <w:tcW w:w="0" w:type="auto"/>
            <w:tcMar>
              <w:top w:w="15" w:type="dxa"/>
              <w:left w:w="75" w:type="dxa"/>
              <w:bottom w:w="15" w:type="dxa"/>
              <w:right w:w="75" w:type="dxa"/>
            </w:tcMar>
            <w:vAlign w:val="center"/>
            <w:hideMark/>
          </w:tcPr>
          <w:p w14:paraId="25D97CC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(0.77)</w:t>
            </w:r>
          </w:p>
        </w:tc>
        <w:tc>
          <w:tcPr>
            <w:tcW w:w="0" w:type="auto"/>
            <w:tcMar>
              <w:top w:w="15" w:type="dxa"/>
              <w:left w:w="75" w:type="dxa"/>
              <w:bottom w:w="15" w:type="dxa"/>
              <w:right w:w="75" w:type="dxa"/>
            </w:tcMar>
            <w:vAlign w:val="center"/>
            <w:hideMark/>
          </w:tcPr>
          <w:p w14:paraId="2395DDB4"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(66.49)</w:t>
            </w:r>
          </w:p>
        </w:tc>
      </w:tr>
      <w:tr w:rsidR="001617FB" w:rsidRPr="00364AE5" w14:paraId="76DE4EE9" w14:textId="77777777" w:rsidTr="00DA0212">
        <w:trPr>
          <w:gridAfter w:val="1"/>
          <w:wAfter w:w="51" w:type="dxa"/>
        </w:trPr>
        <w:tc>
          <w:tcPr>
            <w:tcW w:w="0" w:type="auto"/>
            <w:tcMar>
              <w:top w:w="15" w:type="dxa"/>
              <w:left w:w="75" w:type="dxa"/>
              <w:bottom w:w="15" w:type="dxa"/>
              <w:right w:w="75" w:type="dxa"/>
            </w:tcMar>
            <w:vAlign w:val="center"/>
            <w:hideMark/>
          </w:tcPr>
          <w:p w14:paraId="5690D930" w14:textId="6B54B4DD"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Green space: 500 m (vs 15 km) × </w:t>
            </w:r>
            <w:r w:rsidR="00D84B67" w:rsidRPr="00364AE5">
              <w:rPr>
                <w:color w:val="000000"/>
                <w:sz w:val="18"/>
                <w:szCs w:val="18"/>
                <w:lang w:val="en-US" w:eastAsia="en-US"/>
              </w:rPr>
              <w:t xml:space="preserve">Age </w:t>
            </w:r>
          </w:p>
        </w:tc>
        <w:tc>
          <w:tcPr>
            <w:tcW w:w="0" w:type="auto"/>
            <w:tcMar>
              <w:top w:w="15" w:type="dxa"/>
              <w:left w:w="75" w:type="dxa"/>
              <w:bottom w:w="15" w:type="dxa"/>
              <w:right w:w="75" w:type="dxa"/>
            </w:tcMar>
            <w:vAlign w:val="center"/>
            <w:hideMark/>
          </w:tcPr>
          <w:p w14:paraId="0DE8DEB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-0.57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9B4782E"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389.33</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5B735FE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-0.23</w:t>
            </w:r>
          </w:p>
        </w:tc>
        <w:tc>
          <w:tcPr>
            <w:tcW w:w="0" w:type="auto"/>
            <w:tcMar>
              <w:top w:w="15" w:type="dxa"/>
              <w:left w:w="75" w:type="dxa"/>
              <w:bottom w:w="15" w:type="dxa"/>
              <w:right w:w="75" w:type="dxa"/>
            </w:tcMar>
            <w:vAlign w:val="center"/>
            <w:hideMark/>
          </w:tcPr>
          <w:p w14:paraId="743380B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366.93</w:t>
            </w:r>
            <w:r w:rsidRPr="00364AE5">
              <w:rPr>
                <w:color w:val="000000"/>
                <w:sz w:val="18"/>
                <w:szCs w:val="18"/>
                <w:vertAlign w:val="superscript"/>
                <w:lang w:val="en-US" w:eastAsia="en-US"/>
              </w:rPr>
              <w:t>***</w:t>
            </w:r>
          </w:p>
        </w:tc>
      </w:tr>
      <w:tr w:rsidR="001617FB" w:rsidRPr="00364AE5" w14:paraId="6969BD02" w14:textId="77777777" w:rsidTr="00DA0212">
        <w:trPr>
          <w:gridAfter w:val="1"/>
          <w:wAfter w:w="51" w:type="dxa"/>
        </w:trPr>
        <w:tc>
          <w:tcPr>
            <w:tcW w:w="0" w:type="auto"/>
            <w:tcMar>
              <w:top w:w="15" w:type="dxa"/>
              <w:left w:w="75" w:type="dxa"/>
              <w:bottom w:w="15" w:type="dxa"/>
              <w:right w:w="75" w:type="dxa"/>
            </w:tcMar>
            <w:vAlign w:val="center"/>
            <w:hideMark/>
          </w:tcPr>
          <w:p w14:paraId="49863DD9"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3DFF9BC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(0.24)</w:t>
            </w:r>
          </w:p>
        </w:tc>
        <w:tc>
          <w:tcPr>
            <w:tcW w:w="0" w:type="auto"/>
            <w:tcMar>
              <w:top w:w="15" w:type="dxa"/>
              <w:left w:w="75" w:type="dxa"/>
              <w:bottom w:w="15" w:type="dxa"/>
              <w:right w:w="75" w:type="dxa"/>
            </w:tcMar>
            <w:vAlign w:val="center"/>
            <w:hideMark/>
          </w:tcPr>
          <w:p w14:paraId="1207008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(51.22)</w:t>
            </w:r>
          </w:p>
        </w:tc>
        <w:tc>
          <w:tcPr>
            <w:tcW w:w="0" w:type="auto"/>
            <w:tcMar>
              <w:top w:w="15" w:type="dxa"/>
              <w:left w:w="75" w:type="dxa"/>
              <w:bottom w:w="15" w:type="dxa"/>
              <w:right w:w="75" w:type="dxa"/>
            </w:tcMar>
            <w:vAlign w:val="center"/>
            <w:hideMark/>
          </w:tcPr>
          <w:p w14:paraId="31AAE99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(0.83)</w:t>
            </w:r>
          </w:p>
        </w:tc>
        <w:tc>
          <w:tcPr>
            <w:tcW w:w="0" w:type="auto"/>
            <w:tcMar>
              <w:top w:w="15" w:type="dxa"/>
              <w:left w:w="75" w:type="dxa"/>
              <w:bottom w:w="15" w:type="dxa"/>
              <w:right w:w="75" w:type="dxa"/>
            </w:tcMar>
            <w:vAlign w:val="center"/>
            <w:hideMark/>
          </w:tcPr>
          <w:p w14:paraId="04D1384E"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(77.70)</w:t>
            </w:r>
          </w:p>
        </w:tc>
      </w:tr>
      <w:tr w:rsidR="001617FB" w:rsidRPr="00364AE5" w14:paraId="641B6207" w14:textId="77777777" w:rsidTr="00DA0212">
        <w:trPr>
          <w:gridAfter w:val="1"/>
          <w:wAfter w:w="51" w:type="dxa"/>
        </w:trPr>
        <w:tc>
          <w:tcPr>
            <w:tcW w:w="0" w:type="auto"/>
            <w:tcMar>
              <w:top w:w="15" w:type="dxa"/>
              <w:left w:w="75" w:type="dxa"/>
              <w:bottom w:w="15" w:type="dxa"/>
              <w:right w:w="75" w:type="dxa"/>
            </w:tcMar>
            <w:vAlign w:val="center"/>
            <w:hideMark/>
          </w:tcPr>
          <w:p w14:paraId="1884EA2B" w14:textId="3C7EE645"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Shops: 5 km (vs 15 km) × </w:t>
            </w:r>
            <w:r w:rsidR="00D84B67" w:rsidRPr="00364AE5">
              <w:rPr>
                <w:color w:val="000000"/>
                <w:sz w:val="18"/>
                <w:szCs w:val="18"/>
                <w:lang w:val="en-US" w:eastAsia="en-US"/>
              </w:rPr>
              <w:t xml:space="preserve">Age </w:t>
            </w:r>
          </w:p>
        </w:tc>
        <w:tc>
          <w:tcPr>
            <w:tcW w:w="0" w:type="auto"/>
            <w:tcMar>
              <w:top w:w="15" w:type="dxa"/>
              <w:left w:w="75" w:type="dxa"/>
              <w:bottom w:w="15" w:type="dxa"/>
              <w:right w:w="75" w:type="dxa"/>
            </w:tcMar>
            <w:vAlign w:val="center"/>
            <w:hideMark/>
          </w:tcPr>
          <w:p w14:paraId="3E18317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-0.01</w:t>
            </w:r>
          </w:p>
        </w:tc>
        <w:tc>
          <w:tcPr>
            <w:tcW w:w="0" w:type="auto"/>
            <w:tcMar>
              <w:top w:w="15" w:type="dxa"/>
              <w:left w:w="75" w:type="dxa"/>
              <w:bottom w:w="15" w:type="dxa"/>
              <w:right w:w="75" w:type="dxa"/>
            </w:tcMar>
            <w:vAlign w:val="center"/>
            <w:hideMark/>
          </w:tcPr>
          <w:p w14:paraId="412D69E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215.83</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644C96B"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-0.85</w:t>
            </w:r>
          </w:p>
        </w:tc>
        <w:tc>
          <w:tcPr>
            <w:tcW w:w="0" w:type="auto"/>
            <w:tcMar>
              <w:top w:w="15" w:type="dxa"/>
              <w:left w:w="75" w:type="dxa"/>
              <w:bottom w:w="15" w:type="dxa"/>
              <w:right w:w="75" w:type="dxa"/>
            </w:tcMar>
            <w:vAlign w:val="center"/>
            <w:hideMark/>
          </w:tcPr>
          <w:p w14:paraId="17EFC313"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108.40</w:t>
            </w:r>
          </w:p>
        </w:tc>
      </w:tr>
      <w:tr w:rsidR="001617FB" w:rsidRPr="00364AE5" w14:paraId="55BADDB8" w14:textId="77777777" w:rsidTr="00DA0212">
        <w:trPr>
          <w:gridAfter w:val="1"/>
          <w:wAfter w:w="51" w:type="dxa"/>
        </w:trPr>
        <w:tc>
          <w:tcPr>
            <w:tcW w:w="0" w:type="auto"/>
            <w:tcMar>
              <w:top w:w="15" w:type="dxa"/>
              <w:left w:w="75" w:type="dxa"/>
              <w:bottom w:w="15" w:type="dxa"/>
              <w:right w:w="75" w:type="dxa"/>
            </w:tcMar>
            <w:vAlign w:val="center"/>
            <w:hideMark/>
          </w:tcPr>
          <w:p w14:paraId="098C943E"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711FBF0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(0.22)</w:t>
            </w:r>
          </w:p>
        </w:tc>
        <w:tc>
          <w:tcPr>
            <w:tcW w:w="0" w:type="auto"/>
            <w:tcMar>
              <w:top w:w="15" w:type="dxa"/>
              <w:left w:w="75" w:type="dxa"/>
              <w:bottom w:w="15" w:type="dxa"/>
              <w:right w:w="75" w:type="dxa"/>
            </w:tcMar>
            <w:vAlign w:val="center"/>
            <w:hideMark/>
          </w:tcPr>
          <w:p w14:paraId="69EF50D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(47.45)</w:t>
            </w:r>
          </w:p>
        </w:tc>
        <w:tc>
          <w:tcPr>
            <w:tcW w:w="0" w:type="auto"/>
            <w:tcMar>
              <w:top w:w="15" w:type="dxa"/>
              <w:left w:w="75" w:type="dxa"/>
              <w:bottom w:w="15" w:type="dxa"/>
              <w:right w:w="75" w:type="dxa"/>
            </w:tcMar>
            <w:vAlign w:val="center"/>
            <w:hideMark/>
          </w:tcPr>
          <w:p w14:paraId="1CFD5366"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(0.80)</w:t>
            </w:r>
          </w:p>
        </w:tc>
        <w:tc>
          <w:tcPr>
            <w:tcW w:w="0" w:type="auto"/>
            <w:tcMar>
              <w:top w:w="15" w:type="dxa"/>
              <w:left w:w="75" w:type="dxa"/>
              <w:bottom w:w="15" w:type="dxa"/>
              <w:right w:w="75" w:type="dxa"/>
            </w:tcMar>
            <w:vAlign w:val="center"/>
            <w:hideMark/>
          </w:tcPr>
          <w:p w14:paraId="3D753D3B"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(63.20)</w:t>
            </w:r>
          </w:p>
        </w:tc>
      </w:tr>
      <w:tr w:rsidR="001617FB" w:rsidRPr="00364AE5" w14:paraId="2BD01077" w14:textId="77777777" w:rsidTr="00DA0212">
        <w:trPr>
          <w:gridAfter w:val="1"/>
          <w:wAfter w:w="51" w:type="dxa"/>
        </w:trPr>
        <w:tc>
          <w:tcPr>
            <w:tcW w:w="0" w:type="auto"/>
            <w:tcMar>
              <w:top w:w="15" w:type="dxa"/>
              <w:left w:w="75" w:type="dxa"/>
              <w:bottom w:w="15" w:type="dxa"/>
              <w:right w:w="75" w:type="dxa"/>
            </w:tcMar>
            <w:vAlign w:val="center"/>
            <w:hideMark/>
          </w:tcPr>
          <w:p w14:paraId="7CD8BB26" w14:textId="7B4C6300"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Shops: 500 m (vs 15 km) × </w:t>
            </w:r>
            <w:r w:rsidR="00D84B67" w:rsidRPr="00364AE5">
              <w:rPr>
                <w:color w:val="000000"/>
                <w:sz w:val="18"/>
                <w:szCs w:val="18"/>
                <w:lang w:val="en-US" w:eastAsia="en-US"/>
              </w:rPr>
              <w:t xml:space="preserve">Age </w:t>
            </w:r>
          </w:p>
        </w:tc>
        <w:tc>
          <w:tcPr>
            <w:tcW w:w="0" w:type="auto"/>
            <w:tcMar>
              <w:top w:w="15" w:type="dxa"/>
              <w:left w:w="75" w:type="dxa"/>
              <w:bottom w:w="15" w:type="dxa"/>
              <w:right w:w="75" w:type="dxa"/>
            </w:tcMar>
            <w:vAlign w:val="center"/>
            <w:hideMark/>
          </w:tcPr>
          <w:p w14:paraId="2190A2C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-0.23</w:t>
            </w:r>
          </w:p>
        </w:tc>
        <w:tc>
          <w:tcPr>
            <w:tcW w:w="0" w:type="auto"/>
            <w:tcMar>
              <w:top w:w="15" w:type="dxa"/>
              <w:left w:w="75" w:type="dxa"/>
              <w:bottom w:w="15" w:type="dxa"/>
              <w:right w:w="75" w:type="dxa"/>
            </w:tcMar>
            <w:vAlign w:val="center"/>
            <w:hideMark/>
          </w:tcPr>
          <w:p w14:paraId="44C2985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663.61</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85C3EB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-1.94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5DDDF66"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343.34</w:t>
            </w:r>
            <w:r w:rsidRPr="00364AE5">
              <w:rPr>
                <w:color w:val="000000"/>
                <w:sz w:val="18"/>
                <w:szCs w:val="18"/>
                <w:vertAlign w:val="superscript"/>
                <w:lang w:val="en-US" w:eastAsia="en-US"/>
              </w:rPr>
              <w:t>***</w:t>
            </w:r>
          </w:p>
        </w:tc>
      </w:tr>
      <w:tr w:rsidR="001617FB" w:rsidRPr="00364AE5" w14:paraId="1947F338" w14:textId="77777777" w:rsidTr="00DA0212">
        <w:trPr>
          <w:gridAfter w:val="1"/>
          <w:wAfter w:w="51" w:type="dxa"/>
        </w:trPr>
        <w:tc>
          <w:tcPr>
            <w:tcW w:w="0" w:type="auto"/>
            <w:tcMar>
              <w:top w:w="15" w:type="dxa"/>
              <w:left w:w="75" w:type="dxa"/>
              <w:bottom w:w="15" w:type="dxa"/>
              <w:right w:w="75" w:type="dxa"/>
            </w:tcMar>
            <w:vAlign w:val="center"/>
            <w:hideMark/>
          </w:tcPr>
          <w:p w14:paraId="681478D9"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746D11F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(0.24)</w:t>
            </w:r>
          </w:p>
        </w:tc>
        <w:tc>
          <w:tcPr>
            <w:tcW w:w="0" w:type="auto"/>
            <w:tcMar>
              <w:top w:w="15" w:type="dxa"/>
              <w:left w:w="75" w:type="dxa"/>
              <w:bottom w:w="15" w:type="dxa"/>
              <w:right w:w="75" w:type="dxa"/>
            </w:tcMar>
            <w:vAlign w:val="center"/>
            <w:hideMark/>
          </w:tcPr>
          <w:p w14:paraId="17564716"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(68.96)</w:t>
            </w:r>
          </w:p>
        </w:tc>
        <w:tc>
          <w:tcPr>
            <w:tcW w:w="0" w:type="auto"/>
            <w:tcMar>
              <w:top w:w="15" w:type="dxa"/>
              <w:left w:w="75" w:type="dxa"/>
              <w:bottom w:w="15" w:type="dxa"/>
              <w:right w:w="75" w:type="dxa"/>
            </w:tcMar>
            <w:vAlign w:val="center"/>
            <w:hideMark/>
          </w:tcPr>
          <w:p w14:paraId="63F1C64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(0.82)</w:t>
            </w:r>
          </w:p>
        </w:tc>
        <w:tc>
          <w:tcPr>
            <w:tcW w:w="0" w:type="auto"/>
            <w:tcMar>
              <w:top w:w="15" w:type="dxa"/>
              <w:left w:w="75" w:type="dxa"/>
              <w:bottom w:w="15" w:type="dxa"/>
              <w:right w:w="75" w:type="dxa"/>
            </w:tcMar>
            <w:vAlign w:val="center"/>
            <w:hideMark/>
          </w:tcPr>
          <w:p w14:paraId="4D50368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(61.42)</w:t>
            </w:r>
          </w:p>
        </w:tc>
      </w:tr>
      <w:tr w:rsidR="001617FB" w:rsidRPr="00364AE5" w14:paraId="66A2656A" w14:textId="77777777" w:rsidTr="00DA0212">
        <w:trPr>
          <w:gridAfter w:val="1"/>
          <w:wAfter w:w="51" w:type="dxa"/>
        </w:trPr>
        <w:tc>
          <w:tcPr>
            <w:tcW w:w="0" w:type="auto"/>
            <w:tcMar>
              <w:top w:w="15" w:type="dxa"/>
              <w:left w:w="75" w:type="dxa"/>
              <w:bottom w:w="15" w:type="dxa"/>
              <w:right w:w="75" w:type="dxa"/>
            </w:tcMar>
            <w:vAlign w:val="center"/>
            <w:hideMark/>
          </w:tcPr>
          <w:p w14:paraId="784A6496" w14:textId="6CCC790A"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xml:space="preserve">: 600 m (vs 900 m) × </w:t>
            </w:r>
            <w:r w:rsidR="00D84B67" w:rsidRPr="00364AE5">
              <w:rPr>
                <w:color w:val="000000"/>
                <w:sz w:val="18"/>
                <w:szCs w:val="18"/>
                <w:lang w:val="en-US" w:eastAsia="en-US"/>
              </w:rPr>
              <w:t xml:space="preserve">Age </w:t>
            </w:r>
          </w:p>
        </w:tc>
        <w:tc>
          <w:tcPr>
            <w:tcW w:w="0" w:type="auto"/>
            <w:tcMar>
              <w:top w:w="15" w:type="dxa"/>
              <w:left w:w="75" w:type="dxa"/>
              <w:bottom w:w="15" w:type="dxa"/>
              <w:right w:w="75" w:type="dxa"/>
            </w:tcMar>
            <w:vAlign w:val="center"/>
            <w:hideMark/>
          </w:tcPr>
          <w:p w14:paraId="5901C60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0.50</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415E36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136.49</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46C2252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-0.49</w:t>
            </w:r>
          </w:p>
        </w:tc>
        <w:tc>
          <w:tcPr>
            <w:tcW w:w="0" w:type="auto"/>
            <w:tcMar>
              <w:top w:w="15" w:type="dxa"/>
              <w:left w:w="75" w:type="dxa"/>
              <w:bottom w:w="15" w:type="dxa"/>
              <w:right w:w="75" w:type="dxa"/>
            </w:tcMar>
            <w:vAlign w:val="center"/>
            <w:hideMark/>
          </w:tcPr>
          <w:p w14:paraId="21196773"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23.09</w:t>
            </w:r>
          </w:p>
        </w:tc>
      </w:tr>
      <w:tr w:rsidR="001617FB" w:rsidRPr="00364AE5" w14:paraId="74742003" w14:textId="77777777" w:rsidTr="00DA0212">
        <w:trPr>
          <w:gridAfter w:val="1"/>
          <w:wAfter w:w="51" w:type="dxa"/>
        </w:trPr>
        <w:tc>
          <w:tcPr>
            <w:tcW w:w="0" w:type="auto"/>
            <w:tcMar>
              <w:top w:w="15" w:type="dxa"/>
              <w:left w:w="75" w:type="dxa"/>
              <w:bottom w:w="15" w:type="dxa"/>
              <w:right w:w="75" w:type="dxa"/>
            </w:tcMar>
            <w:vAlign w:val="center"/>
            <w:hideMark/>
          </w:tcPr>
          <w:p w14:paraId="7F198E03"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126A089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(0.20)</w:t>
            </w:r>
          </w:p>
        </w:tc>
        <w:tc>
          <w:tcPr>
            <w:tcW w:w="0" w:type="auto"/>
            <w:tcMar>
              <w:top w:w="15" w:type="dxa"/>
              <w:left w:w="75" w:type="dxa"/>
              <w:bottom w:w="15" w:type="dxa"/>
              <w:right w:w="75" w:type="dxa"/>
            </w:tcMar>
            <w:vAlign w:val="center"/>
            <w:hideMark/>
          </w:tcPr>
          <w:p w14:paraId="08D9753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(37.00)</w:t>
            </w:r>
          </w:p>
        </w:tc>
        <w:tc>
          <w:tcPr>
            <w:tcW w:w="0" w:type="auto"/>
            <w:tcMar>
              <w:top w:w="15" w:type="dxa"/>
              <w:left w:w="75" w:type="dxa"/>
              <w:bottom w:w="15" w:type="dxa"/>
              <w:right w:w="75" w:type="dxa"/>
            </w:tcMar>
            <w:vAlign w:val="center"/>
            <w:hideMark/>
          </w:tcPr>
          <w:p w14:paraId="19733E7D"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(0.58)</w:t>
            </w:r>
          </w:p>
        </w:tc>
        <w:tc>
          <w:tcPr>
            <w:tcW w:w="0" w:type="auto"/>
            <w:tcMar>
              <w:top w:w="15" w:type="dxa"/>
              <w:left w:w="75" w:type="dxa"/>
              <w:bottom w:w="15" w:type="dxa"/>
              <w:right w:w="75" w:type="dxa"/>
            </w:tcMar>
            <w:vAlign w:val="center"/>
            <w:hideMark/>
          </w:tcPr>
          <w:p w14:paraId="7531040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(41.74)</w:t>
            </w:r>
          </w:p>
        </w:tc>
      </w:tr>
      <w:tr w:rsidR="001617FB" w:rsidRPr="00364AE5" w14:paraId="7C926ECA" w14:textId="77777777" w:rsidTr="00DA0212">
        <w:trPr>
          <w:gridAfter w:val="1"/>
          <w:wAfter w:w="51" w:type="dxa"/>
        </w:trPr>
        <w:tc>
          <w:tcPr>
            <w:tcW w:w="0" w:type="auto"/>
            <w:tcMar>
              <w:top w:w="15" w:type="dxa"/>
              <w:left w:w="75" w:type="dxa"/>
              <w:bottom w:w="15" w:type="dxa"/>
              <w:right w:w="75" w:type="dxa"/>
            </w:tcMar>
            <w:vAlign w:val="center"/>
            <w:hideMark/>
          </w:tcPr>
          <w:p w14:paraId="25FCF805" w14:textId="3964D858"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xml:space="preserve">: 300 m (vs 900 m) × </w:t>
            </w:r>
            <w:r w:rsidR="00D84B67" w:rsidRPr="00364AE5">
              <w:rPr>
                <w:color w:val="000000"/>
                <w:sz w:val="18"/>
                <w:szCs w:val="18"/>
                <w:lang w:val="en-US" w:eastAsia="en-US"/>
              </w:rPr>
              <w:t xml:space="preserve">Age </w:t>
            </w:r>
          </w:p>
        </w:tc>
        <w:tc>
          <w:tcPr>
            <w:tcW w:w="0" w:type="auto"/>
            <w:tcMar>
              <w:top w:w="15" w:type="dxa"/>
              <w:left w:w="75" w:type="dxa"/>
              <w:bottom w:w="15" w:type="dxa"/>
              <w:right w:w="75" w:type="dxa"/>
            </w:tcMar>
            <w:vAlign w:val="center"/>
            <w:hideMark/>
          </w:tcPr>
          <w:p w14:paraId="74C3A51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0.10</w:t>
            </w:r>
          </w:p>
        </w:tc>
        <w:tc>
          <w:tcPr>
            <w:tcW w:w="0" w:type="auto"/>
            <w:tcMar>
              <w:top w:w="15" w:type="dxa"/>
              <w:left w:w="75" w:type="dxa"/>
              <w:bottom w:w="15" w:type="dxa"/>
              <w:right w:w="75" w:type="dxa"/>
            </w:tcMar>
            <w:vAlign w:val="center"/>
            <w:hideMark/>
          </w:tcPr>
          <w:p w14:paraId="10A0616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260.27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3C6944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-0.00</w:t>
            </w:r>
          </w:p>
        </w:tc>
        <w:tc>
          <w:tcPr>
            <w:tcW w:w="0" w:type="auto"/>
            <w:tcMar>
              <w:top w:w="15" w:type="dxa"/>
              <w:left w:w="75" w:type="dxa"/>
              <w:bottom w:w="15" w:type="dxa"/>
              <w:right w:w="75" w:type="dxa"/>
            </w:tcMar>
            <w:vAlign w:val="center"/>
            <w:hideMark/>
          </w:tcPr>
          <w:p w14:paraId="2434118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148.83</w:t>
            </w:r>
            <w:r w:rsidRPr="00364AE5">
              <w:rPr>
                <w:color w:val="000000"/>
                <w:sz w:val="18"/>
                <w:szCs w:val="18"/>
                <w:vertAlign w:val="superscript"/>
                <w:lang w:val="en-US" w:eastAsia="en-US"/>
              </w:rPr>
              <w:t>***</w:t>
            </w:r>
          </w:p>
        </w:tc>
      </w:tr>
      <w:tr w:rsidR="001617FB" w:rsidRPr="00364AE5" w14:paraId="10BC325B" w14:textId="77777777" w:rsidTr="00DA0212">
        <w:trPr>
          <w:gridAfter w:val="1"/>
          <w:wAfter w:w="51" w:type="dxa"/>
        </w:trPr>
        <w:tc>
          <w:tcPr>
            <w:tcW w:w="0" w:type="auto"/>
            <w:tcMar>
              <w:top w:w="15" w:type="dxa"/>
              <w:left w:w="75" w:type="dxa"/>
              <w:bottom w:w="15" w:type="dxa"/>
              <w:right w:w="75" w:type="dxa"/>
            </w:tcMar>
            <w:vAlign w:val="center"/>
            <w:hideMark/>
          </w:tcPr>
          <w:p w14:paraId="18B14567"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63C04A5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(0.21)</w:t>
            </w:r>
          </w:p>
        </w:tc>
        <w:tc>
          <w:tcPr>
            <w:tcW w:w="0" w:type="auto"/>
            <w:tcMar>
              <w:top w:w="15" w:type="dxa"/>
              <w:left w:w="75" w:type="dxa"/>
              <w:bottom w:w="15" w:type="dxa"/>
              <w:right w:w="75" w:type="dxa"/>
            </w:tcMar>
            <w:vAlign w:val="center"/>
            <w:hideMark/>
          </w:tcPr>
          <w:p w14:paraId="62F2031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(41.86)</w:t>
            </w:r>
          </w:p>
        </w:tc>
        <w:tc>
          <w:tcPr>
            <w:tcW w:w="0" w:type="auto"/>
            <w:tcMar>
              <w:top w:w="15" w:type="dxa"/>
              <w:left w:w="75" w:type="dxa"/>
              <w:bottom w:w="15" w:type="dxa"/>
              <w:right w:w="75" w:type="dxa"/>
            </w:tcMar>
            <w:vAlign w:val="center"/>
            <w:hideMark/>
          </w:tcPr>
          <w:p w14:paraId="796C73D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(0.56)</w:t>
            </w:r>
          </w:p>
        </w:tc>
        <w:tc>
          <w:tcPr>
            <w:tcW w:w="0" w:type="auto"/>
            <w:tcMar>
              <w:top w:w="15" w:type="dxa"/>
              <w:left w:w="75" w:type="dxa"/>
              <w:bottom w:w="15" w:type="dxa"/>
              <w:right w:w="75" w:type="dxa"/>
            </w:tcMar>
            <w:vAlign w:val="center"/>
            <w:hideMark/>
          </w:tcPr>
          <w:p w14:paraId="50A623E7"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(42.73)</w:t>
            </w:r>
          </w:p>
        </w:tc>
      </w:tr>
      <w:tr w:rsidR="001617FB" w:rsidRPr="00364AE5" w14:paraId="2AE2207A" w14:textId="77777777" w:rsidTr="00DA0212">
        <w:trPr>
          <w:gridAfter w:val="1"/>
          <w:wAfter w:w="51" w:type="dxa"/>
        </w:trPr>
        <w:tc>
          <w:tcPr>
            <w:tcW w:w="0" w:type="auto"/>
            <w:tcMar>
              <w:top w:w="15" w:type="dxa"/>
              <w:left w:w="75" w:type="dxa"/>
              <w:bottom w:w="15" w:type="dxa"/>
              <w:right w:w="75" w:type="dxa"/>
            </w:tcMar>
            <w:vAlign w:val="center"/>
            <w:hideMark/>
          </w:tcPr>
          <w:p w14:paraId="1EE493F1" w14:textId="69FD66FD"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Parking: reserved garage (vs none) × </w:t>
            </w:r>
            <w:r w:rsidR="00D84B67" w:rsidRPr="00364AE5">
              <w:rPr>
                <w:color w:val="000000"/>
                <w:sz w:val="18"/>
                <w:szCs w:val="18"/>
                <w:lang w:val="en-US" w:eastAsia="en-US"/>
              </w:rPr>
              <w:t xml:space="preserve">Age </w:t>
            </w:r>
          </w:p>
        </w:tc>
        <w:tc>
          <w:tcPr>
            <w:tcW w:w="0" w:type="auto"/>
            <w:tcMar>
              <w:top w:w="15" w:type="dxa"/>
              <w:left w:w="75" w:type="dxa"/>
              <w:bottom w:w="15" w:type="dxa"/>
              <w:right w:w="75" w:type="dxa"/>
            </w:tcMar>
            <w:vAlign w:val="center"/>
            <w:hideMark/>
          </w:tcPr>
          <w:p w14:paraId="420C57F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-0.10</w:t>
            </w:r>
          </w:p>
        </w:tc>
        <w:tc>
          <w:tcPr>
            <w:tcW w:w="0" w:type="auto"/>
            <w:tcMar>
              <w:top w:w="15" w:type="dxa"/>
              <w:left w:w="75" w:type="dxa"/>
              <w:bottom w:w="15" w:type="dxa"/>
              <w:right w:w="75" w:type="dxa"/>
            </w:tcMar>
            <w:vAlign w:val="center"/>
            <w:hideMark/>
          </w:tcPr>
          <w:p w14:paraId="6E96BF1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670.92</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82EEACB"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-0.51</w:t>
            </w:r>
          </w:p>
        </w:tc>
        <w:tc>
          <w:tcPr>
            <w:tcW w:w="0" w:type="auto"/>
            <w:tcMar>
              <w:top w:w="15" w:type="dxa"/>
              <w:left w:w="75" w:type="dxa"/>
              <w:bottom w:w="15" w:type="dxa"/>
              <w:right w:w="75" w:type="dxa"/>
            </w:tcMar>
            <w:vAlign w:val="center"/>
            <w:hideMark/>
          </w:tcPr>
          <w:p w14:paraId="2AF2423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223.12</w:t>
            </w:r>
            <w:r w:rsidRPr="00364AE5">
              <w:rPr>
                <w:color w:val="000000"/>
                <w:sz w:val="18"/>
                <w:szCs w:val="18"/>
                <w:vertAlign w:val="superscript"/>
                <w:lang w:val="en-US" w:eastAsia="en-US"/>
              </w:rPr>
              <w:t>***</w:t>
            </w:r>
          </w:p>
        </w:tc>
      </w:tr>
      <w:tr w:rsidR="001617FB" w:rsidRPr="00364AE5" w14:paraId="587EB452" w14:textId="77777777" w:rsidTr="00DA0212">
        <w:trPr>
          <w:gridAfter w:val="1"/>
          <w:wAfter w:w="51" w:type="dxa"/>
        </w:trPr>
        <w:tc>
          <w:tcPr>
            <w:tcW w:w="0" w:type="auto"/>
            <w:tcMar>
              <w:top w:w="15" w:type="dxa"/>
              <w:left w:w="75" w:type="dxa"/>
              <w:bottom w:w="15" w:type="dxa"/>
              <w:right w:w="75" w:type="dxa"/>
            </w:tcMar>
            <w:vAlign w:val="center"/>
            <w:hideMark/>
          </w:tcPr>
          <w:p w14:paraId="4004B785"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100142E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(0.27)</w:t>
            </w:r>
          </w:p>
        </w:tc>
        <w:tc>
          <w:tcPr>
            <w:tcW w:w="0" w:type="auto"/>
            <w:tcMar>
              <w:top w:w="15" w:type="dxa"/>
              <w:left w:w="75" w:type="dxa"/>
              <w:bottom w:w="15" w:type="dxa"/>
              <w:right w:w="75" w:type="dxa"/>
            </w:tcMar>
            <w:vAlign w:val="center"/>
            <w:hideMark/>
          </w:tcPr>
          <w:p w14:paraId="1B71879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(71.94)</w:t>
            </w:r>
          </w:p>
        </w:tc>
        <w:tc>
          <w:tcPr>
            <w:tcW w:w="0" w:type="auto"/>
            <w:tcMar>
              <w:top w:w="15" w:type="dxa"/>
              <w:left w:w="75" w:type="dxa"/>
              <w:bottom w:w="15" w:type="dxa"/>
              <w:right w:w="75" w:type="dxa"/>
            </w:tcMar>
            <w:vAlign w:val="center"/>
            <w:hideMark/>
          </w:tcPr>
          <w:p w14:paraId="6D6B919B"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(0.64)</w:t>
            </w:r>
          </w:p>
        </w:tc>
        <w:tc>
          <w:tcPr>
            <w:tcW w:w="0" w:type="auto"/>
            <w:tcMar>
              <w:top w:w="15" w:type="dxa"/>
              <w:left w:w="75" w:type="dxa"/>
              <w:bottom w:w="15" w:type="dxa"/>
              <w:right w:w="75" w:type="dxa"/>
            </w:tcMar>
            <w:vAlign w:val="center"/>
            <w:hideMark/>
          </w:tcPr>
          <w:p w14:paraId="52BDDAC6"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(48.42)</w:t>
            </w:r>
          </w:p>
        </w:tc>
      </w:tr>
      <w:tr w:rsidR="001617FB" w:rsidRPr="00364AE5" w14:paraId="2093FBC1" w14:textId="77777777" w:rsidTr="00DA0212">
        <w:trPr>
          <w:gridAfter w:val="1"/>
          <w:wAfter w:w="51" w:type="dxa"/>
        </w:trPr>
        <w:tc>
          <w:tcPr>
            <w:tcW w:w="0" w:type="auto"/>
            <w:tcMar>
              <w:top w:w="15" w:type="dxa"/>
              <w:left w:w="75" w:type="dxa"/>
              <w:bottom w:w="15" w:type="dxa"/>
              <w:right w:w="75" w:type="dxa"/>
            </w:tcMar>
            <w:vAlign w:val="center"/>
            <w:hideMark/>
          </w:tcPr>
          <w:p w14:paraId="0FD89831" w14:textId="25BD4B45"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xml:space="preserve">Parking: reserved space (vs none) × </w:t>
            </w:r>
            <w:r w:rsidR="00D84B67" w:rsidRPr="00364AE5">
              <w:rPr>
                <w:color w:val="000000"/>
                <w:sz w:val="18"/>
                <w:szCs w:val="18"/>
                <w:lang w:val="en-US" w:eastAsia="en-US"/>
              </w:rPr>
              <w:t xml:space="preserve">Age </w:t>
            </w:r>
          </w:p>
        </w:tc>
        <w:tc>
          <w:tcPr>
            <w:tcW w:w="0" w:type="auto"/>
            <w:tcMar>
              <w:top w:w="15" w:type="dxa"/>
              <w:left w:w="75" w:type="dxa"/>
              <w:bottom w:w="15" w:type="dxa"/>
              <w:right w:w="75" w:type="dxa"/>
            </w:tcMar>
            <w:vAlign w:val="center"/>
            <w:hideMark/>
          </w:tcPr>
          <w:p w14:paraId="0353409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0.28</w:t>
            </w:r>
          </w:p>
        </w:tc>
        <w:tc>
          <w:tcPr>
            <w:tcW w:w="0" w:type="auto"/>
            <w:tcMar>
              <w:top w:w="15" w:type="dxa"/>
              <w:left w:w="75" w:type="dxa"/>
              <w:bottom w:w="15" w:type="dxa"/>
              <w:right w:w="75" w:type="dxa"/>
            </w:tcMar>
            <w:vAlign w:val="center"/>
            <w:hideMark/>
          </w:tcPr>
          <w:p w14:paraId="2BE1511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576.74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DF1E68E"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-0.31</w:t>
            </w:r>
          </w:p>
        </w:tc>
        <w:tc>
          <w:tcPr>
            <w:tcW w:w="0" w:type="auto"/>
            <w:tcMar>
              <w:top w:w="15" w:type="dxa"/>
              <w:left w:w="75" w:type="dxa"/>
              <w:bottom w:w="15" w:type="dxa"/>
              <w:right w:w="75" w:type="dxa"/>
            </w:tcMar>
            <w:vAlign w:val="center"/>
            <w:hideMark/>
          </w:tcPr>
          <w:p w14:paraId="4426D3B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264.38</w:t>
            </w:r>
            <w:r w:rsidRPr="00364AE5">
              <w:rPr>
                <w:color w:val="000000"/>
                <w:sz w:val="18"/>
                <w:szCs w:val="18"/>
                <w:vertAlign w:val="superscript"/>
                <w:lang w:val="en-US" w:eastAsia="en-US"/>
              </w:rPr>
              <w:t>***</w:t>
            </w:r>
          </w:p>
        </w:tc>
      </w:tr>
      <w:tr w:rsidR="001617FB" w:rsidRPr="00364AE5" w14:paraId="7176E348" w14:textId="77777777" w:rsidTr="00DA0212">
        <w:trPr>
          <w:gridAfter w:val="1"/>
          <w:wAfter w:w="51" w:type="dxa"/>
        </w:trPr>
        <w:tc>
          <w:tcPr>
            <w:tcW w:w="0" w:type="auto"/>
            <w:tcMar>
              <w:top w:w="15" w:type="dxa"/>
              <w:left w:w="75" w:type="dxa"/>
              <w:bottom w:w="15" w:type="dxa"/>
              <w:right w:w="75" w:type="dxa"/>
            </w:tcMar>
            <w:vAlign w:val="center"/>
            <w:hideMark/>
          </w:tcPr>
          <w:p w14:paraId="682DD568"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Mar>
              <w:top w:w="15" w:type="dxa"/>
              <w:left w:w="75" w:type="dxa"/>
              <w:bottom w:w="15" w:type="dxa"/>
              <w:right w:w="75" w:type="dxa"/>
            </w:tcMar>
            <w:vAlign w:val="center"/>
            <w:hideMark/>
          </w:tcPr>
          <w:p w14:paraId="4160DCC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(0.25)</w:t>
            </w:r>
          </w:p>
        </w:tc>
        <w:tc>
          <w:tcPr>
            <w:tcW w:w="0" w:type="auto"/>
            <w:tcMar>
              <w:top w:w="15" w:type="dxa"/>
              <w:left w:w="75" w:type="dxa"/>
              <w:bottom w:w="15" w:type="dxa"/>
              <w:right w:w="75" w:type="dxa"/>
            </w:tcMar>
            <w:vAlign w:val="center"/>
            <w:hideMark/>
          </w:tcPr>
          <w:p w14:paraId="3C01E07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(56.19)</w:t>
            </w:r>
          </w:p>
        </w:tc>
        <w:tc>
          <w:tcPr>
            <w:tcW w:w="0" w:type="auto"/>
            <w:tcMar>
              <w:top w:w="15" w:type="dxa"/>
              <w:left w:w="75" w:type="dxa"/>
              <w:bottom w:w="15" w:type="dxa"/>
              <w:right w:w="75" w:type="dxa"/>
            </w:tcMar>
            <w:vAlign w:val="center"/>
            <w:hideMark/>
          </w:tcPr>
          <w:p w14:paraId="2F0DBF0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(0.73)</w:t>
            </w:r>
          </w:p>
        </w:tc>
        <w:tc>
          <w:tcPr>
            <w:tcW w:w="0" w:type="auto"/>
            <w:tcMar>
              <w:top w:w="15" w:type="dxa"/>
              <w:left w:w="75" w:type="dxa"/>
              <w:bottom w:w="15" w:type="dxa"/>
              <w:right w:w="75" w:type="dxa"/>
            </w:tcMar>
            <w:vAlign w:val="center"/>
            <w:hideMark/>
          </w:tcPr>
          <w:p w14:paraId="3D65478E"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(50.28)</w:t>
            </w:r>
          </w:p>
        </w:tc>
      </w:tr>
      <w:tr w:rsidR="001617FB" w:rsidRPr="00364AE5" w14:paraId="6C926C52" w14:textId="77777777" w:rsidTr="00DA0212">
        <w:trPr>
          <w:gridAfter w:val="1"/>
          <w:wAfter w:w="51" w:type="dxa"/>
        </w:trPr>
        <w:tc>
          <w:tcPr>
            <w:tcW w:w="0" w:type="auto"/>
            <w:tcBorders>
              <w:bottom w:val="nil"/>
            </w:tcBorders>
            <w:tcMar>
              <w:top w:w="15" w:type="dxa"/>
              <w:left w:w="75" w:type="dxa"/>
              <w:bottom w:w="15" w:type="dxa"/>
              <w:right w:w="75" w:type="dxa"/>
            </w:tcMar>
            <w:vAlign w:val="center"/>
            <w:hideMark/>
          </w:tcPr>
          <w:p w14:paraId="78FA330B" w14:textId="591FD8B9" w:rsidR="001617FB" w:rsidRPr="00364AE5" w:rsidRDefault="00D84B67" w:rsidP="001617FB">
            <w:pPr>
              <w:spacing w:line="240" w:lineRule="auto"/>
              <w:rPr>
                <w:color w:val="000000"/>
                <w:sz w:val="18"/>
                <w:szCs w:val="18"/>
                <w:lang w:val="en-US" w:eastAsia="en-US"/>
              </w:rPr>
            </w:pPr>
            <w:r w:rsidRPr="00364AE5">
              <w:rPr>
                <w:color w:val="000000"/>
                <w:sz w:val="18"/>
                <w:szCs w:val="18"/>
                <w:lang w:val="en-US" w:eastAsia="en-US"/>
              </w:rPr>
              <w:t>Cost</w:t>
            </w:r>
            <w:r w:rsidR="001617FB" w:rsidRPr="00364AE5">
              <w:rPr>
                <w:color w:val="000000"/>
                <w:sz w:val="18"/>
                <w:szCs w:val="18"/>
                <w:lang w:val="en-US" w:eastAsia="en-US"/>
              </w:rPr>
              <w:t xml:space="preserve"> × </w:t>
            </w:r>
            <w:r w:rsidR="00EA21C3" w:rsidRPr="00364AE5">
              <w:rPr>
                <w:color w:val="000000"/>
                <w:sz w:val="18"/>
                <w:szCs w:val="18"/>
                <w:lang w:val="en-US" w:eastAsia="en-US"/>
              </w:rPr>
              <w:t>Age</w:t>
            </w:r>
            <w:r w:rsidR="001617FB" w:rsidRPr="00364AE5">
              <w:rPr>
                <w:color w:val="000000"/>
                <w:sz w:val="18"/>
                <w:szCs w:val="18"/>
                <w:lang w:val="en-US" w:eastAsia="en-US"/>
              </w:rPr>
              <w:t xml:space="preserve"> (age ≥72)</w:t>
            </w:r>
          </w:p>
        </w:tc>
        <w:tc>
          <w:tcPr>
            <w:tcW w:w="0" w:type="auto"/>
            <w:tcBorders>
              <w:bottom w:val="nil"/>
            </w:tcBorders>
            <w:tcMar>
              <w:top w:w="15" w:type="dxa"/>
              <w:left w:w="75" w:type="dxa"/>
              <w:bottom w:w="15" w:type="dxa"/>
              <w:right w:w="75" w:type="dxa"/>
            </w:tcMar>
            <w:vAlign w:val="center"/>
            <w:hideMark/>
          </w:tcPr>
          <w:p w14:paraId="318530C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1.51</w:t>
            </w:r>
            <w:r w:rsidRPr="00364AE5">
              <w:rPr>
                <w:color w:val="000000"/>
                <w:sz w:val="18"/>
                <w:szCs w:val="18"/>
                <w:vertAlign w:val="superscript"/>
                <w:lang w:val="en-US" w:eastAsia="en-US"/>
              </w:rPr>
              <w:t>**</w:t>
            </w:r>
          </w:p>
        </w:tc>
        <w:tc>
          <w:tcPr>
            <w:tcW w:w="0" w:type="auto"/>
            <w:tcBorders>
              <w:bottom w:val="nil"/>
            </w:tcBorders>
            <w:tcMar>
              <w:top w:w="15" w:type="dxa"/>
              <w:left w:w="75" w:type="dxa"/>
              <w:bottom w:w="15" w:type="dxa"/>
              <w:right w:w="75" w:type="dxa"/>
            </w:tcMar>
            <w:vAlign w:val="center"/>
            <w:hideMark/>
          </w:tcPr>
          <w:p w14:paraId="5DADC911" w14:textId="77777777" w:rsidR="001617FB" w:rsidRPr="00364AE5" w:rsidRDefault="001617FB" w:rsidP="00382C7F">
            <w:pPr>
              <w:spacing w:line="240" w:lineRule="auto"/>
              <w:jc w:val="center"/>
              <w:rPr>
                <w:color w:val="000000"/>
                <w:sz w:val="18"/>
                <w:szCs w:val="18"/>
                <w:lang w:val="en-US" w:eastAsia="en-US"/>
              </w:rPr>
            </w:pPr>
          </w:p>
        </w:tc>
        <w:tc>
          <w:tcPr>
            <w:tcW w:w="0" w:type="auto"/>
            <w:tcBorders>
              <w:bottom w:val="nil"/>
            </w:tcBorders>
            <w:tcMar>
              <w:top w:w="15" w:type="dxa"/>
              <w:left w:w="75" w:type="dxa"/>
              <w:bottom w:w="15" w:type="dxa"/>
              <w:right w:w="75" w:type="dxa"/>
            </w:tcMar>
            <w:vAlign w:val="center"/>
            <w:hideMark/>
          </w:tcPr>
          <w:p w14:paraId="6F076B89"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2.26</w:t>
            </w:r>
          </w:p>
        </w:tc>
        <w:tc>
          <w:tcPr>
            <w:tcW w:w="0" w:type="auto"/>
            <w:tcBorders>
              <w:bottom w:val="nil"/>
            </w:tcBorders>
            <w:tcMar>
              <w:top w:w="15" w:type="dxa"/>
              <w:left w:w="75" w:type="dxa"/>
              <w:bottom w:w="15" w:type="dxa"/>
              <w:right w:w="75" w:type="dxa"/>
            </w:tcMar>
            <w:vAlign w:val="center"/>
            <w:hideMark/>
          </w:tcPr>
          <w:p w14:paraId="0AB56939" w14:textId="77777777" w:rsidR="001617FB" w:rsidRPr="00364AE5" w:rsidRDefault="001617FB" w:rsidP="00382C7F">
            <w:pPr>
              <w:spacing w:line="240" w:lineRule="auto"/>
              <w:jc w:val="center"/>
              <w:rPr>
                <w:color w:val="000000"/>
                <w:sz w:val="18"/>
                <w:szCs w:val="18"/>
                <w:lang w:val="en-US" w:eastAsia="en-US"/>
              </w:rPr>
            </w:pPr>
          </w:p>
        </w:tc>
      </w:tr>
      <w:tr w:rsidR="001617FB" w:rsidRPr="00364AE5" w14:paraId="5A037AAE" w14:textId="77777777" w:rsidTr="00DA0212">
        <w:trPr>
          <w:gridAfter w:val="1"/>
          <w:wAfter w:w="51" w:type="dxa"/>
        </w:trPr>
        <w:tc>
          <w:tcPr>
            <w:tcW w:w="0" w:type="auto"/>
            <w:tcBorders>
              <w:top w:val="nil"/>
              <w:bottom w:val="single" w:sz="4" w:space="0" w:color="auto"/>
            </w:tcBorders>
            <w:tcMar>
              <w:top w:w="15" w:type="dxa"/>
              <w:left w:w="75" w:type="dxa"/>
              <w:bottom w:w="15" w:type="dxa"/>
              <w:right w:w="75" w:type="dxa"/>
            </w:tcMar>
            <w:vAlign w:val="center"/>
            <w:hideMark/>
          </w:tcPr>
          <w:p w14:paraId="485283F8"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 </w:t>
            </w:r>
          </w:p>
        </w:tc>
        <w:tc>
          <w:tcPr>
            <w:tcW w:w="0" w:type="auto"/>
            <w:tcBorders>
              <w:top w:val="nil"/>
              <w:bottom w:val="single" w:sz="4" w:space="0" w:color="auto"/>
            </w:tcBorders>
            <w:tcMar>
              <w:top w:w="15" w:type="dxa"/>
              <w:left w:w="75" w:type="dxa"/>
              <w:bottom w:w="15" w:type="dxa"/>
              <w:right w:w="75" w:type="dxa"/>
            </w:tcMar>
            <w:vAlign w:val="center"/>
            <w:hideMark/>
          </w:tcPr>
          <w:p w14:paraId="209D9670"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(0.58)</w:t>
            </w:r>
          </w:p>
        </w:tc>
        <w:tc>
          <w:tcPr>
            <w:tcW w:w="0" w:type="auto"/>
            <w:tcBorders>
              <w:top w:val="nil"/>
              <w:bottom w:val="single" w:sz="4" w:space="0" w:color="auto"/>
            </w:tcBorders>
            <w:tcMar>
              <w:top w:w="15" w:type="dxa"/>
              <w:left w:w="75" w:type="dxa"/>
              <w:bottom w:w="15" w:type="dxa"/>
              <w:right w:w="75" w:type="dxa"/>
            </w:tcMar>
            <w:vAlign w:val="center"/>
            <w:hideMark/>
          </w:tcPr>
          <w:p w14:paraId="58A11C4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(192.71)</w:t>
            </w:r>
          </w:p>
        </w:tc>
        <w:tc>
          <w:tcPr>
            <w:tcW w:w="0" w:type="auto"/>
            <w:tcBorders>
              <w:top w:val="nil"/>
              <w:bottom w:val="single" w:sz="4" w:space="0" w:color="auto"/>
            </w:tcBorders>
            <w:tcMar>
              <w:top w:w="15" w:type="dxa"/>
              <w:left w:w="75" w:type="dxa"/>
              <w:bottom w:w="15" w:type="dxa"/>
              <w:right w:w="75" w:type="dxa"/>
            </w:tcMar>
            <w:vAlign w:val="center"/>
            <w:hideMark/>
          </w:tcPr>
          <w:p w14:paraId="37C5D416"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(1.91)</w:t>
            </w:r>
          </w:p>
        </w:tc>
        <w:tc>
          <w:tcPr>
            <w:tcW w:w="0" w:type="auto"/>
            <w:tcBorders>
              <w:top w:val="nil"/>
              <w:bottom w:val="single" w:sz="4" w:space="0" w:color="auto"/>
            </w:tcBorders>
            <w:tcMar>
              <w:top w:w="15" w:type="dxa"/>
              <w:left w:w="75" w:type="dxa"/>
              <w:bottom w:w="15" w:type="dxa"/>
              <w:right w:w="75" w:type="dxa"/>
            </w:tcMar>
            <w:vAlign w:val="center"/>
            <w:hideMark/>
          </w:tcPr>
          <w:p w14:paraId="3B662E1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(339.50)</w:t>
            </w:r>
          </w:p>
        </w:tc>
      </w:tr>
      <w:tr w:rsidR="001617FB" w:rsidRPr="00364AE5" w14:paraId="01AA4FCC" w14:textId="77777777" w:rsidTr="00DA0212">
        <w:trPr>
          <w:gridAfter w:val="1"/>
          <w:wAfter w:w="51" w:type="dxa"/>
        </w:trPr>
        <w:tc>
          <w:tcPr>
            <w:tcW w:w="0" w:type="auto"/>
            <w:tcBorders>
              <w:top w:val="single" w:sz="4" w:space="0" w:color="auto"/>
            </w:tcBorders>
            <w:tcMar>
              <w:top w:w="15" w:type="dxa"/>
              <w:left w:w="75" w:type="dxa"/>
              <w:bottom w:w="15" w:type="dxa"/>
              <w:right w:w="75" w:type="dxa"/>
            </w:tcMar>
            <w:vAlign w:val="center"/>
            <w:hideMark/>
          </w:tcPr>
          <w:p w14:paraId="528639E1"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Num. obs.</w:t>
            </w:r>
          </w:p>
        </w:tc>
        <w:tc>
          <w:tcPr>
            <w:tcW w:w="0" w:type="auto"/>
            <w:tcBorders>
              <w:top w:val="single" w:sz="4" w:space="0" w:color="auto"/>
            </w:tcBorders>
            <w:tcMar>
              <w:top w:w="15" w:type="dxa"/>
              <w:left w:w="75" w:type="dxa"/>
              <w:bottom w:w="15" w:type="dxa"/>
              <w:right w:w="75" w:type="dxa"/>
            </w:tcMar>
            <w:vAlign w:val="center"/>
            <w:hideMark/>
          </w:tcPr>
          <w:p w14:paraId="02675052"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7110</w:t>
            </w:r>
          </w:p>
        </w:tc>
        <w:tc>
          <w:tcPr>
            <w:tcW w:w="0" w:type="auto"/>
            <w:tcBorders>
              <w:top w:val="single" w:sz="4" w:space="0" w:color="auto"/>
            </w:tcBorders>
            <w:tcMar>
              <w:top w:w="15" w:type="dxa"/>
              <w:left w:w="75" w:type="dxa"/>
              <w:bottom w:w="15" w:type="dxa"/>
              <w:right w:w="75" w:type="dxa"/>
            </w:tcMar>
            <w:vAlign w:val="center"/>
            <w:hideMark/>
          </w:tcPr>
          <w:p w14:paraId="50811CA0" w14:textId="5F00BE91" w:rsidR="001617FB" w:rsidRPr="00364AE5" w:rsidRDefault="001617FB" w:rsidP="00382C7F">
            <w:pPr>
              <w:spacing w:line="240" w:lineRule="auto"/>
              <w:jc w:val="center"/>
              <w:rPr>
                <w:color w:val="000000"/>
                <w:sz w:val="18"/>
                <w:szCs w:val="18"/>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043400DF"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1458</w:t>
            </w:r>
          </w:p>
        </w:tc>
        <w:tc>
          <w:tcPr>
            <w:tcW w:w="0" w:type="auto"/>
            <w:tcBorders>
              <w:top w:val="single" w:sz="4" w:space="0" w:color="auto"/>
            </w:tcBorders>
            <w:tcMar>
              <w:top w:w="15" w:type="dxa"/>
              <w:left w:w="75" w:type="dxa"/>
              <w:bottom w:w="15" w:type="dxa"/>
              <w:right w:w="75" w:type="dxa"/>
            </w:tcMar>
            <w:vAlign w:val="center"/>
            <w:hideMark/>
          </w:tcPr>
          <w:p w14:paraId="5A120DDA" w14:textId="3A9BA2AF" w:rsidR="001617FB" w:rsidRPr="00364AE5" w:rsidRDefault="001617FB" w:rsidP="00382C7F">
            <w:pPr>
              <w:spacing w:line="240" w:lineRule="auto"/>
              <w:jc w:val="center"/>
              <w:rPr>
                <w:color w:val="000000"/>
                <w:sz w:val="18"/>
                <w:szCs w:val="18"/>
                <w:lang w:val="en-US" w:eastAsia="en-US"/>
              </w:rPr>
            </w:pPr>
          </w:p>
        </w:tc>
      </w:tr>
      <w:tr w:rsidR="001617FB" w:rsidRPr="00364AE5" w14:paraId="7CAB4AB2" w14:textId="77777777" w:rsidTr="00DA0212">
        <w:trPr>
          <w:gridAfter w:val="1"/>
          <w:wAfter w:w="51" w:type="dxa"/>
        </w:trPr>
        <w:tc>
          <w:tcPr>
            <w:tcW w:w="0" w:type="auto"/>
            <w:tcMar>
              <w:top w:w="15" w:type="dxa"/>
              <w:left w:w="75" w:type="dxa"/>
              <w:bottom w:w="15" w:type="dxa"/>
              <w:right w:w="75" w:type="dxa"/>
            </w:tcMar>
            <w:vAlign w:val="center"/>
            <w:hideMark/>
          </w:tcPr>
          <w:p w14:paraId="7DC3F24A"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Log Likelihood</w:t>
            </w:r>
          </w:p>
        </w:tc>
        <w:tc>
          <w:tcPr>
            <w:tcW w:w="0" w:type="auto"/>
            <w:tcMar>
              <w:top w:w="15" w:type="dxa"/>
              <w:left w:w="75" w:type="dxa"/>
              <w:bottom w:w="15" w:type="dxa"/>
              <w:right w:w="75" w:type="dxa"/>
            </w:tcMar>
            <w:vAlign w:val="center"/>
            <w:hideMark/>
          </w:tcPr>
          <w:p w14:paraId="6132EF07"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-3143.01</w:t>
            </w:r>
          </w:p>
        </w:tc>
        <w:tc>
          <w:tcPr>
            <w:tcW w:w="0" w:type="auto"/>
            <w:tcMar>
              <w:top w:w="15" w:type="dxa"/>
              <w:left w:w="75" w:type="dxa"/>
              <w:bottom w:w="15" w:type="dxa"/>
              <w:right w:w="75" w:type="dxa"/>
            </w:tcMar>
            <w:vAlign w:val="center"/>
            <w:hideMark/>
          </w:tcPr>
          <w:p w14:paraId="7A08C55E" w14:textId="7FBCDD86" w:rsidR="001617FB" w:rsidRPr="00364AE5" w:rsidRDefault="001617FB" w:rsidP="00382C7F">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3D88A195"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-623.13</w:t>
            </w:r>
          </w:p>
        </w:tc>
        <w:tc>
          <w:tcPr>
            <w:tcW w:w="0" w:type="auto"/>
            <w:tcMar>
              <w:top w:w="15" w:type="dxa"/>
              <w:left w:w="75" w:type="dxa"/>
              <w:bottom w:w="15" w:type="dxa"/>
              <w:right w:w="75" w:type="dxa"/>
            </w:tcMar>
            <w:vAlign w:val="center"/>
            <w:hideMark/>
          </w:tcPr>
          <w:p w14:paraId="3DABA37A" w14:textId="0B8B689A" w:rsidR="001617FB" w:rsidRPr="00364AE5" w:rsidRDefault="001617FB" w:rsidP="00382C7F">
            <w:pPr>
              <w:spacing w:line="240" w:lineRule="auto"/>
              <w:jc w:val="center"/>
              <w:rPr>
                <w:color w:val="000000"/>
                <w:sz w:val="18"/>
                <w:szCs w:val="18"/>
                <w:lang w:val="en-US" w:eastAsia="en-US"/>
              </w:rPr>
            </w:pPr>
          </w:p>
        </w:tc>
      </w:tr>
      <w:tr w:rsidR="001617FB" w:rsidRPr="00364AE5" w14:paraId="4B4906CF" w14:textId="77777777" w:rsidTr="00DA0212">
        <w:trPr>
          <w:gridAfter w:val="1"/>
          <w:wAfter w:w="51" w:type="dxa"/>
        </w:trPr>
        <w:tc>
          <w:tcPr>
            <w:tcW w:w="0" w:type="auto"/>
            <w:tcMar>
              <w:top w:w="15" w:type="dxa"/>
              <w:left w:w="75" w:type="dxa"/>
              <w:bottom w:w="15" w:type="dxa"/>
              <w:right w:w="75" w:type="dxa"/>
            </w:tcMar>
            <w:vAlign w:val="center"/>
            <w:hideMark/>
          </w:tcPr>
          <w:p w14:paraId="525D8487"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AIC</w:t>
            </w:r>
          </w:p>
        </w:tc>
        <w:tc>
          <w:tcPr>
            <w:tcW w:w="0" w:type="auto"/>
            <w:tcMar>
              <w:top w:w="15" w:type="dxa"/>
              <w:left w:w="75" w:type="dxa"/>
              <w:bottom w:w="15" w:type="dxa"/>
              <w:right w:w="75" w:type="dxa"/>
            </w:tcMar>
            <w:vAlign w:val="center"/>
            <w:hideMark/>
          </w:tcPr>
          <w:p w14:paraId="68B1FE3D"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6394.01</w:t>
            </w:r>
          </w:p>
        </w:tc>
        <w:tc>
          <w:tcPr>
            <w:tcW w:w="0" w:type="auto"/>
            <w:tcMar>
              <w:top w:w="15" w:type="dxa"/>
              <w:left w:w="75" w:type="dxa"/>
              <w:bottom w:w="15" w:type="dxa"/>
              <w:right w:w="75" w:type="dxa"/>
            </w:tcMar>
            <w:vAlign w:val="center"/>
            <w:hideMark/>
          </w:tcPr>
          <w:p w14:paraId="0F736A24" w14:textId="7E38866D" w:rsidR="001617FB" w:rsidRPr="00364AE5" w:rsidRDefault="001617FB" w:rsidP="00382C7F">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59BBA3D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1354.26</w:t>
            </w:r>
          </w:p>
        </w:tc>
        <w:tc>
          <w:tcPr>
            <w:tcW w:w="0" w:type="auto"/>
            <w:tcMar>
              <w:top w:w="15" w:type="dxa"/>
              <w:left w:w="75" w:type="dxa"/>
              <w:bottom w:w="15" w:type="dxa"/>
              <w:right w:w="75" w:type="dxa"/>
            </w:tcMar>
            <w:vAlign w:val="center"/>
            <w:hideMark/>
          </w:tcPr>
          <w:p w14:paraId="0E897B3A" w14:textId="598A036D" w:rsidR="001617FB" w:rsidRPr="00364AE5" w:rsidRDefault="001617FB" w:rsidP="00382C7F">
            <w:pPr>
              <w:spacing w:line="240" w:lineRule="auto"/>
              <w:jc w:val="center"/>
              <w:rPr>
                <w:color w:val="000000"/>
                <w:sz w:val="18"/>
                <w:szCs w:val="18"/>
                <w:lang w:val="en-US" w:eastAsia="en-US"/>
              </w:rPr>
            </w:pPr>
          </w:p>
        </w:tc>
      </w:tr>
      <w:tr w:rsidR="001617FB" w:rsidRPr="00364AE5" w14:paraId="3E58EA97" w14:textId="77777777" w:rsidTr="00DA0212">
        <w:trPr>
          <w:gridAfter w:val="1"/>
          <w:wAfter w:w="51" w:type="dxa"/>
        </w:trPr>
        <w:tc>
          <w:tcPr>
            <w:tcW w:w="0" w:type="auto"/>
            <w:tcMar>
              <w:top w:w="15" w:type="dxa"/>
              <w:left w:w="75" w:type="dxa"/>
              <w:bottom w:w="15" w:type="dxa"/>
              <w:right w:w="75" w:type="dxa"/>
            </w:tcMar>
            <w:vAlign w:val="center"/>
            <w:hideMark/>
          </w:tcPr>
          <w:p w14:paraId="4B970984"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BIC</w:t>
            </w:r>
          </w:p>
        </w:tc>
        <w:tc>
          <w:tcPr>
            <w:tcW w:w="0" w:type="auto"/>
            <w:tcMar>
              <w:top w:w="15" w:type="dxa"/>
              <w:left w:w="75" w:type="dxa"/>
              <w:bottom w:w="15" w:type="dxa"/>
              <w:right w:w="75" w:type="dxa"/>
            </w:tcMar>
            <w:vAlign w:val="center"/>
            <w:hideMark/>
          </w:tcPr>
          <w:p w14:paraId="7C54F061"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6764.95</w:t>
            </w:r>
          </w:p>
        </w:tc>
        <w:tc>
          <w:tcPr>
            <w:tcW w:w="0" w:type="auto"/>
            <w:tcMar>
              <w:top w:w="15" w:type="dxa"/>
              <w:left w:w="75" w:type="dxa"/>
              <w:bottom w:w="15" w:type="dxa"/>
              <w:right w:w="75" w:type="dxa"/>
            </w:tcMar>
            <w:vAlign w:val="center"/>
            <w:hideMark/>
          </w:tcPr>
          <w:p w14:paraId="6196BADD" w14:textId="1EB241F1" w:rsidR="001617FB" w:rsidRPr="00364AE5" w:rsidRDefault="001617FB" w:rsidP="00382C7F">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6E8B936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1639.64</w:t>
            </w:r>
          </w:p>
        </w:tc>
        <w:tc>
          <w:tcPr>
            <w:tcW w:w="0" w:type="auto"/>
            <w:tcMar>
              <w:top w:w="15" w:type="dxa"/>
              <w:left w:w="75" w:type="dxa"/>
              <w:bottom w:w="15" w:type="dxa"/>
              <w:right w:w="75" w:type="dxa"/>
            </w:tcMar>
            <w:vAlign w:val="center"/>
            <w:hideMark/>
          </w:tcPr>
          <w:p w14:paraId="7BA32F42" w14:textId="3798901F" w:rsidR="001617FB" w:rsidRPr="00364AE5" w:rsidRDefault="001617FB" w:rsidP="00382C7F">
            <w:pPr>
              <w:spacing w:line="240" w:lineRule="auto"/>
              <w:jc w:val="center"/>
              <w:rPr>
                <w:color w:val="000000"/>
                <w:sz w:val="18"/>
                <w:szCs w:val="18"/>
                <w:lang w:val="en-US" w:eastAsia="en-US"/>
              </w:rPr>
            </w:pPr>
          </w:p>
        </w:tc>
      </w:tr>
      <w:tr w:rsidR="001617FB" w:rsidRPr="00364AE5" w14:paraId="15E5BEFF" w14:textId="77777777" w:rsidTr="00DA0212">
        <w:trPr>
          <w:gridAfter w:val="1"/>
          <w:wAfter w:w="51" w:type="dxa"/>
        </w:trPr>
        <w:tc>
          <w:tcPr>
            <w:tcW w:w="0" w:type="auto"/>
            <w:tcBorders>
              <w:bottom w:val="nil"/>
            </w:tcBorders>
            <w:tcMar>
              <w:top w:w="15" w:type="dxa"/>
              <w:left w:w="75" w:type="dxa"/>
              <w:bottom w:w="15" w:type="dxa"/>
              <w:right w:w="75" w:type="dxa"/>
            </w:tcMar>
            <w:vAlign w:val="center"/>
            <w:hideMark/>
          </w:tcPr>
          <w:p w14:paraId="742C872E"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McFadden R²</w:t>
            </w:r>
          </w:p>
        </w:tc>
        <w:tc>
          <w:tcPr>
            <w:tcW w:w="0" w:type="auto"/>
            <w:tcBorders>
              <w:bottom w:val="nil"/>
            </w:tcBorders>
            <w:tcMar>
              <w:top w:w="15" w:type="dxa"/>
              <w:left w:w="75" w:type="dxa"/>
              <w:bottom w:w="15" w:type="dxa"/>
              <w:right w:w="75" w:type="dxa"/>
            </w:tcMar>
            <w:vAlign w:val="center"/>
            <w:hideMark/>
          </w:tcPr>
          <w:p w14:paraId="6B4AF83A"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0.36</w:t>
            </w:r>
          </w:p>
        </w:tc>
        <w:tc>
          <w:tcPr>
            <w:tcW w:w="0" w:type="auto"/>
            <w:tcBorders>
              <w:bottom w:val="nil"/>
            </w:tcBorders>
            <w:tcMar>
              <w:top w:w="15" w:type="dxa"/>
              <w:left w:w="75" w:type="dxa"/>
              <w:bottom w:w="15" w:type="dxa"/>
              <w:right w:w="75" w:type="dxa"/>
            </w:tcMar>
            <w:vAlign w:val="center"/>
            <w:hideMark/>
          </w:tcPr>
          <w:p w14:paraId="3621C77A" w14:textId="72DDB95E" w:rsidR="001617FB" w:rsidRPr="00364AE5" w:rsidRDefault="001617FB" w:rsidP="00382C7F">
            <w:pPr>
              <w:spacing w:line="240" w:lineRule="auto"/>
              <w:jc w:val="center"/>
              <w:rPr>
                <w:color w:val="000000"/>
                <w:sz w:val="18"/>
                <w:szCs w:val="18"/>
                <w:lang w:val="en-US" w:eastAsia="en-US"/>
              </w:rPr>
            </w:pPr>
          </w:p>
        </w:tc>
        <w:tc>
          <w:tcPr>
            <w:tcW w:w="0" w:type="auto"/>
            <w:tcBorders>
              <w:bottom w:val="nil"/>
            </w:tcBorders>
            <w:tcMar>
              <w:top w:w="15" w:type="dxa"/>
              <w:left w:w="75" w:type="dxa"/>
              <w:bottom w:w="15" w:type="dxa"/>
              <w:right w:w="75" w:type="dxa"/>
            </w:tcMar>
            <w:vAlign w:val="center"/>
            <w:hideMark/>
          </w:tcPr>
          <w:p w14:paraId="48EE5748"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0.38</w:t>
            </w:r>
          </w:p>
        </w:tc>
        <w:tc>
          <w:tcPr>
            <w:tcW w:w="0" w:type="auto"/>
            <w:tcBorders>
              <w:bottom w:val="nil"/>
            </w:tcBorders>
            <w:tcMar>
              <w:top w:w="15" w:type="dxa"/>
              <w:left w:w="75" w:type="dxa"/>
              <w:bottom w:w="15" w:type="dxa"/>
              <w:right w:w="75" w:type="dxa"/>
            </w:tcMar>
            <w:vAlign w:val="center"/>
            <w:hideMark/>
          </w:tcPr>
          <w:p w14:paraId="7A973554" w14:textId="3F1D4F9F" w:rsidR="001617FB" w:rsidRPr="00364AE5" w:rsidRDefault="001617FB" w:rsidP="00382C7F">
            <w:pPr>
              <w:spacing w:line="240" w:lineRule="auto"/>
              <w:jc w:val="center"/>
              <w:rPr>
                <w:color w:val="000000"/>
                <w:sz w:val="18"/>
                <w:szCs w:val="18"/>
                <w:lang w:val="en-US" w:eastAsia="en-US"/>
              </w:rPr>
            </w:pPr>
          </w:p>
        </w:tc>
      </w:tr>
      <w:tr w:rsidR="001617FB" w:rsidRPr="00364AE5" w14:paraId="60CEE8E4" w14:textId="77777777" w:rsidTr="00DA0212">
        <w:trPr>
          <w:gridAfter w:val="1"/>
          <w:wAfter w:w="51" w:type="dxa"/>
          <w:trHeight w:val="65"/>
        </w:trPr>
        <w:tc>
          <w:tcPr>
            <w:tcW w:w="0" w:type="auto"/>
            <w:tcBorders>
              <w:top w:val="nil"/>
              <w:bottom w:val="single" w:sz="4" w:space="0" w:color="auto"/>
            </w:tcBorders>
            <w:tcMar>
              <w:top w:w="15" w:type="dxa"/>
              <w:left w:w="75" w:type="dxa"/>
              <w:bottom w:w="15" w:type="dxa"/>
              <w:right w:w="75" w:type="dxa"/>
            </w:tcMar>
            <w:vAlign w:val="center"/>
            <w:hideMark/>
          </w:tcPr>
          <w:p w14:paraId="29DCEA45" w14:textId="77777777" w:rsidR="001617FB" w:rsidRPr="00364AE5" w:rsidRDefault="001617FB" w:rsidP="001617FB">
            <w:pPr>
              <w:spacing w:line="240" w:lineRule="auto"/>
              <w:rPr>
                <w:color w:val="000000"/>
                <w:sz w:val="18"/>
                <w:szCs w:val="18"/>
                <w:lang w:val="en-US" w:eastAsia="en-US"/>
              </w:rPr>
            </w:pPr>
            <w:r w:rsidRPr="00364AE5">
              <w:rPr>
                <w:color w:val="000000"/>
                <w:sz w:val="18"/>
                <w:szCs w:val="18"/>
                <w:lang w:val="en-US" w:eastAsia="en-US"/>
              </w:rPr>
              <w:t>LR χ² (</w:t>
            </w:r>
            <w:proofErr w:type="spellStart"/>
            <w:r w:rsidRPr="00364AE5">
              <w:rPr>
                <w:color w:val="000000"/>
                <w:sz w:val="18"/>
                <w:szCs w:val="18"/>
                <w:lang w:val="en-US" w:eastAsia="en-US"/>
              </w:rPr>
              <w:t>df</w:t>
            </w:r>
            <w:proofErr w:type="spellEnd"/>
            <w:r w:rsidRPr="00364AE5">
              <w:rPr>
                <w:color w:val="000000"/>
                <w:sz w:val="18"/>
                <w:szCs w:val="18"/>
                <w:lang w:val="en-US" w:eastAsia="en-US"/>
              </w:rPr>
              <w:t>=54)</w:t>
            </w:r>
          </w:p>
        </w:tc>
        <w:tc>
          <w:tcPr>
            <w:tcW w:w="0" w:type="auto"/>
            <w:tcBorders>
              <w:top w:val="nil"/>
              <w:bottom w:val="single" w:sz="4" w:space="0" w:color="auto"/>
            </w:tcBorders>
            <w:tcMar>
              <w:top w:w="15" w:type="dxa"/>
              <w:left w:w="75" w:type="dxa"/>
              <w:bottom w:w="15" w:type="dxa"/>
              <w:right w:w="75" w:type="dxa"/>
            </w:tcMar>
            <w:vAlign w:val="center"/>
            <w:hideMark/>
          </w:tcPr>
          <w:p w14:paraId="1B14244C"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3570.54</w:t>
            </w:r>
            <w:r w:rsidRPr="00364AE5">
              <w:rPr>
                <w:color w:val="000000"/>
                <w:sz w:val="18"/>
                <w:szCs w:val="18"/>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6EC1392B" w14:textId="628465FE" w:rsidR="001617FB" w:rsidRPr="00364AE5" w:rsidRDefault="001617FB" w:rsidP="00382C7F">
            <w:pPr>
              <w:spacing w:line="240" w:lineRule="auto"/>
              <w:jc w:val="center"/>
              <w:rPr>
                <w:color w:val="000000"/>
                <w:sz w:val="18"/>
                <w:szCs w:val="18"/>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05BB245B" w14:textId="77777777" w:rsidR="001617FB" w:rsidRPr="00364AE5" w:rsidRDefault="001617FB" w:rsidP="00382C7F">
            <w:pPr>
              <w:spacing w:line="240" w:lineRule="auto"/>
              <w:jc w:val="center"/>
              <w:rPr>
                <w:color w:val="000000"/>
                <w:sz w:val="18"/>
                <w:szCs w:val="18"/>
                <w:lang w:val="en-US" w:eastAsia="en-US"/>
              </w:rPr>
            </w:pPr>
            <w:r w:rsidRPr="00364AE5">
              <w:rPr>
                <w:color w:val="000000"/>
                <w:sz w:val="18"/>
                <w:szCs w:val="18"/>
                <w:lang w:val="en-US" w:eastAsia="en-US"/>
              </w:rPr>
              <w:t>774.96</w:t>
            </w:r>
            <w:r w:rsidRPr="00364AE5">
              <w:rPr>
                <w:color w:val="000000"/>
                <w:sz w:val="18"/>
                <w:szCs w:val="18"/>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776E62BD" w14:textId="0C49BC4F" w:rsidR="001617FB" w:rsidRPr="00364AE5" w:rsidRDefault="001617FB" w:rsidP="00382C7F">
            <w:pPr>
              <w:spacing w:line="240" w:lineRule="auto"/>
              <w:jc w:val="center"/>
              <w:rPr>
                <w:color w:val="000000"/>
                <w:sz w:val="18"/>
                <w:szCs w:val="18"/>
                <w:lang w:val="en-US" w:eastAsia="en-US"/>
              </w:rPr>
            </w:pPr>
          </w:p>
        </w:tc>
      </w:tr>
      <w:tr w:rsidR="00DA0212" w:rsidRPr="00364AE5" w14:paraId="36E5DFA7" w14:textId="77777777" w:rsidTr="00DA0212">
        <w:tc>
          <w:tcPr>
            <w:tcW w:w="8550" w:type="dxa"/>
            <w:gridSpan w:val="6"/>
            <w:tcBorders>
              <w:top w:val="single" w:sz="4" w:space="0" w:color="auto"/>
            </w:tcBorders>
            <w:tcMar>
              <w:top w:w="15" w:type="dxa"/>
              <w:left w:w="75" w:type="dxa"/>
              <w:bottom w:w="15" w:type="dxa"/>
              <w:right w:w="75" w:type="dxa"/>
            </w:tcMar>
            <w:vAlign w:val="center"/>
          </w:tcPr>
          <w:p w14:paraId="38B5C8B4" w14:textId="77777777" w:rsidR="00DA0212" w:rsidRPr="00364AE5" w:rsidRDefault="00DA0212" w:rsidP="008B51E6">
            <w:pPr>
              <w:spacing w:line="240" w:lineRule="auto"/>
              <w:rPr>
                <w:color w:val="000000"/>
                <w:sz w:val="18"/>
                <w:szCs w:val="18"/>
                <w:lang w:val="en-US" w:eastAsia="en-US"/>
              </w:rPr>
            </w:pPr>
            <w:r w:rsidRPr="00364AE5">
              <w:rPr>
                <w:color w:val="000000"/>
                <w:sz w:val="18"/>
                <w:szCs w:val="18"/>
                <w:vertAlign w:val="superscript"/>
                <w:lang w:val="en-US" w:eastAsia="en-US"/>
              </w:rPr>
              <w:t>***</w:t>
            </w:r>
            <w:r w:rsidRPr="00364AE5">
              <w:rPr>
                <w:color w:val="000000"/>
                <w:sz w:val="18"/>
                <w:szCs w:val="18"/>
                <w:lang w:val="en-US" w:eastAsia="en-US"/>
              </w:rPr>
              <w:t xml:space="preserve">p &lt; 0.001; </w:t>
            </w:r>
            <w:r w:rsidRPr="00364AE5">
              <w:rPr>
                <w:color w:val="000000"/>
                <w:sz w:val="18"/>
                <w:szCs w:val="18"/>
                <w:vertAlign w:val="superscript"/>
                <w:lang w:val="en-US" w:eastAsia="en-US"/>
              </w:rPr>
              <w:t>**</w:t>
            </w:r>
            <w:r w:rsidRPr="00364AE5">
              <w:rPr>
                <w:color w:val="000000"/>
                <w:sz w:val="18"/>
                <w:szCs w:val="18"/>
                <w:lang w:val="en-US" w:eastAsia="en-US"/>
              </w:rPr>
              <w:t xml:space="preserve">p &lt; 0.01; </w:t>
            </w:r>
            <w:r w:rsidRPr="00364AE5">
              <w:rPr>
                <w:color w:val="000000"/>
                <w:sz w:val="18"/>
                <w:szCs w:val="18"/>
                <w:vertAlign w:val="superscript"/>
                <w:lang w:val="en-US" w:eastAsia="en-US"/>
              </w:rPr>
              <w:t>*</w:t>
            </w:r>
            <w:r w:rsidRPr="00364AE5">
              <w:rPr>
                <w:color w:val="000000"/>
                <w:sz w:val="18"/>
                <w:szCs w:val="18"/>
                <w:lang w:val="en-US" w:eastAsia="en-US"/>
              </w:rPr>
              <w:t>p &lt; 0.05</w:t>
            </w:r>
          </w:p>
          <w:p w14:paraId="7748976B" w14:textId="17D639FD" w:rsidR="00DA0212" w:rsidRPr="00364AE5" w:rsidRDefault="00DA0212" w:rsidP="008B51E6">
            <w:pPr>
              <w:spacing w:line="240" w:lineRule="auto"/>
              <w:rPr>
                <w:color w:val="000000"/>
                <w:sz w:val="18"/>
                <w:szCs w:val="18"/>
                <w:lang w:eastAsia="en-US"/>
              </w:rPr>
            </w:pPr>
            <w:r w:rsidRPr="00364AE5">
              <w:rPr>
                <w:b/>
                <w:bCs/>
                <w:color w:val="000000"/>
                <w:sz w:val="18"/>
                <w:szCs w:val="18"/>
                <w:lang w:eastAsia="en-US"/>
              </w:rPr>
              <w:t xml:space="preserve">Note: </w:t>
            </w:r>
            <w:r w:rsidRPr="00364AE5">
              <w:rPr>
                <w:color w:val="000000"/>
                <w:sz w:val="18"/>
                <w:szCs w:val="18"/>
                <w:lang w:eastAsia="en-US"/>
              </w:rPr>
              <w:t xml:space="preserve">Estimation by maximum likelihood of the mixed logit model.  </w:t>
            </w:r>
            <w:r w:rsidR="008153F7" w:rsidRPr="00364AE5">
              <w:rPr>
                <w:color w:val="000000"/>
                <w:sz w:val="18"/>
                <w:szCs w:val="18"/>
                <w:lang w:eastAsia="en-US"/>
              </w:rPr>
              <w:t>S</w:t>
            </w:r>
            <w:r w:rsidRPr="00364AE5">
              <w:rPr>
                <w:color w:val="000000"/>
                <w:sz w:val="18"/>
                <w:szCs w:val="18"/>
                <w:lang w:eastAsia="en-US"/>
              </w:rPr>
              <w:t xml:space="preserve">tandard errors reported in parentheses. MWTP are calculated as described in the </w:t>
            </w:r>
            <w:r w:rsidR="00D84B67" w:rsidRPr="00364AE5">
              <w:rPr>
                <w:color w:val="000000"/>
                <w:sz w:val="18"/>
                <w:szCs w:val="18"/>
                <w:lang w:eastAsia="en-US"/>
              </w:rPr>
              <w:t xml:space="preserve">main </w:t>
            </w:r>
            <w:r w:rsidRPr="00364AE5">
              <w:rPr>
                <w:color w:val="000000"/>
                <w:sz w:val="18"/>
                <w:szCs w:val="18"/>
                <w:lang w:eastAsia="en-US"/>
              </w:rPr>
              <w:t xml:space="preserve">text.  </w:t>
            </w:r>
            <w:r w:rsidR="00D84B67" w:rsidRPr="00364AE5">
              <w:rPr>
                <w:color w:val="000000"/>
                <w:sz w:val="18"/>
                <w:szCs w:val="18"/>
                <w:lang w:eastAsia="en-US"/>
              </w:rPr>
              <w:t>Age is a dummy variable equal to one if age is greater or equal to 72, the median age of the sample.</w:t>
            </w:r>
            <w:r w:rsidR="00364AE5" w:rsidRPr="00364AE5">
              <w:rPr>
                <w:color w:val="000000"/>
                <w:sz w:val="18"/>
                <w:szCs w:val="18"/>
                <w:lang w:eastAsia="en-US"/>
              </w:rPr>
              <w:t xml:space="preserve"> </w:t>
            </w:r>
            <w:r w:rsidR="008713D3" w:rsidRPr="000E5BED">
              <w:rPr>
                <w:color w:val="000000"/>
                <w:sz w:val="18"/>
                <w:szCs w:val="18"/>
                <w:lang w:val="en-US" w:eastAsia="en-US"/>
              </w:rPr>
              <w:t>EUR/SEK exchange rate</w:t>
            </w:r>
            <w:r w:rsidR="008713D3">
              <w:rPr>
                <w:color w:val="000000"/>
                <w:sz w:val="18"/>
                <w:szCs w:val="18"/>
                <w:lang w:val="en-US" w:eastAsia="en-US"/>
              </w:rPr>
              <w:t xml:space="preserve">: </w:t>
            </w:r>
            <w:r w:rsidR="008713D3" w:rsidRPr="000E5BED">
              <w:rPr>
                <w:color w:val="000000"/>
                <w:sz w:val="18"/>
                <w:szCs w:val="18"/>
                <w:lang w:val="en-US" w:eastAsia="en-US"/>
              </w:rPr>
              <w:t>1 EUR = 11.42 SEK</w:t>
            </w:r>
            <w:r w:rsidR="008713D3" w:rsidRPr="0017001F">
              <w:rPr>
                <w:color w:val="000000"/>
                <w:sz w:val="18"/>
                <w:szCs w:val="18"/>
                <w:lang w:val="en-US" w:eastAsia="en-US"/>
              </w:rPr>
              <w:t xml:space="preserve"> </w:t>
            </w:r>
            <w:r w:rsidR="008713D3">
              <w:rPr>
                <w:color w:val="000000"/>
                <w:sz w:val="18"/>
                <w:szCs w:val="18"/>
                <w:lang w:val="en-US" w:eastAsia="en-US"/>
              </w:rPr>
              <w:t>(</w:t>
            </w:r>
            <w:r w:rsidR="008713D3" w:rsidRPr="0017001F">
              <w:rPr>
                <w:color w:val="000000"/>
                <w:sz w:val="18"/>
                <w:szCs w:val="18"/>
                <w:lang w:val="en-US" w:eastAsia="en-US"/>
              </w:rPr>
              <w:t>May 31st, 2024</w:t>
            </w:r>
            <w:r w:rsidR="008713D3">
              <w:rPr>
                <w:color w:val="000000"/>
                <w:sz w:val="18"/>
                <w:szCs w:val="18"/>
                <w:lang w:val="en-US" w:eastAsia="en-US"/>
              </w:rPr>
              <w:t>)</w:t>
            </w:r>
            <w:r w:rsidR="008713D3" w:rsidRPr="0017001F">
              <w:rPr>
                <w:color w:val="000000"/>
                <w:sz w:val="18"/>
                <w:szCs w:val="18"/>
                <w:lang w:val="en-US" w:eastAsia="en-US"/>
              </w:rPr>
              <w:t>.</w:t>
            </w:r>
          </w:p>
        </w:tc>
      </w:tr>
    </w:tbl>
    <w:p w14:paraId="6684C900" w14:textId="77777777" w:rsidR="001617FB" w:rsidRPr="00364AE5" w:rsidRDefault="001617FB" w:rsidP="00382C7F">
      <w:pPr>
        <w:pStyle w:val="Newparagraph"/>
        <w:rPr>
          <w:sz w:val="18"/>
          <w:szCs w:val="18"/>
        </w:rPr>
      </w:pPr>
    </w:p>
    <w:p w14:paraId="090E5A23" w14:textId="77777777" w:rsidR="00CE2518" w:rsidRDefault="00CE2518" w:rsidP="00F15126">
      <w:pPr>
        <w:pStyle w:val="Heading3"/>
        <w:rPr>
          <w:lang w:val="en-US"/>
        </w:rPr>
      </w:pPr>
    </w:p>
    <w:p w14:paraId="76A192F9" w14:textId="7215416A" w:rsidR="008404AB" w:rsidRPr="00E85E77" w:rsidRDefault="00EA0C07" w:rsidP="00E85E77">
      <w:pPr>
        <w:pStyle w:val="Heading3"/>
        <w:rPr>
          <w:lang w:val="en-US"/>
        </w:rPr>
      </w:pPr>
      <w:r>
        <w:rPr>
          <w:lang w:val="en-US"/>
        </w:rPr>
        <w:t>Gender</w:t>
      </w:r>
      <w:r w:rsidR="00E85E77">
        <w:rPr>
          <w:lang w:val="en-US"/>
        </w:rPr>
        <w:t xml:space="preserve"> models</w:t>
      </w:r>
    </w:p>
    <w:p w14:paraId="243473DE" w14:textId="3ADD2623" w:rsidR="00EA0C07" w:rsidRDefault="00720BD4" w:rsidP="00D42999">
      <w:pPr>
        <w:pStyle w:val="Paragraph"/>
        <w:spacing w:line="360" w:lineRule="auto"/>
      </w:pPr>
      <w:r>
        <w:rPr>
          <w:lang w:val="en-US"/>
        </w:rPr>
        <w:t xml:space="preserve">As shown in Table 6, </w:t>
      </w:r>
      <w:r w:rsidR="00CE2518" w:rsidRPr="00CE2518">
        <w:rPr>
          <w:lang w:val="en-US"/>
        </w:rPr>
        <w:t>female homeowners</w:t>
      </w:r>
      <w:r>
        <w:rPr>
          <w:lang w:val="en-US"/>
        </w:rPr>
        <w:t xml:space="preserve"> </w:t>
      </w:r>
      <w:r w:rsidR="001E6C24">
        <w:rPr>
          <w:lang w:val="en-US"/>
        </w:rPr>
        <w:t xml:space="preserve">had </w:t>
      </w:r>
      <w:r w:rsidR="00CE2518" w:rsidRPr="00CE2518">
        <w:rPr>
          <w:lang w:val="en-US"/>
        </w:rPr>
        <w:t xml:space="preserve">strong and statistically significant preferences for proximity-based amenities. </w:t>
      </w:r>
      <w:r w:rsidR="00D42999">
        <w:t>Among homeowners, five gender interaction terms reached statistical significance. Women placed greater value on green space proximity (478 SEK vs 313 SEK to be within 500 m) and transit access (288 SEK vs 157 SEK for a stop within 300 m). Men, by contrast, placed significantly higher value on parking, with MWTPs of 624 SEK (garage) and 518 SEK (reserved space) compared with 550 SEK and 430 SEK for women. A modest significant interaction was also observed for shops at 5 km</w:t>
      </w:r>
      <w:r w:rsidR="008713D3">
        <w:t xml:space="preserve"> (vs 15km)</w:t>
      </w:r>
      <w:r w:rsidR="00D42999">
        <w:t>, with men expressing slightly higher preference. Among renters, no gender interaction terms were statistically significant. While MWTP magnitudes for male renters appear higher for some attributes, notably shops (510 SEK vs 366 SEK), these differences are not statistically distinguishable from zero and should therefore not be interpreted as evidence of systematic gender differences among renters.</w:t>
      </w:r>
      <w:r w:rsidR="003776B7">
        <w:br w:type="page"/>
      </w:r>
    </w:p>
    <w:p w14:paraId="75662CB0" w14:textId="4C1B4BE3" w:rsidR="00EA0C07" w:rsidRDefault="00EA0C07" w:rsidP="00F15126">
      <w:pPr>
        <w:pStyle w:val="Caption"/>
        <w:keepNext/>
        <w:spacing w:line="360" w:lineRule="auto"/>
        <w:jc w:val="center"/>
      </w:pPr>
      <w:r>
        <w:lastRenderedPageBreak/>
        <w:t xml:space="preserve">Table </w:t>
      </w:r>
      <w:fldSimple w:instr=" SEQ Table \* ARABIC ">
        <w:r w:rsidR="007D612E">
          <w:rPr>
            <w:noProof/>
          </w:rPr>
          <w:t>6</w:t>
        </w:r>
      </w:fldSimple>
      <w:r>
        <w:t xml:space="preserve"> - Interaction Regression </w:t>
      </w:r>
      <w:r w:rsidR="008713D3">
        <w:t>–</w:t>
      </w:r>
      <w:r>
        <w:t xml:space="preserve"> Sex</w:t>
      </w:r>
      <w:r w:rsidR="008713D3">
        <w:t xml:space="preserve"> </w:t>
      </w:r>
      <w:r w:rsidR="008713D3">
        <w:rPr>
          <w:noProof/>
        </w:rPr>
        <w:t>(N = 790 for homeowners, N = 167 for renters)</w:t>
      </w:r>
    </w:p>
    <w:tbl>
      <w:tblPr>
        <w:tblW w:w="5647" w:type="pct"/>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154"/>
        <w:gridCol w:w="1175"/>
        <w:gridCol w:w="1058"/>
        <w:gridCol w:w="1058"/>
        <w:gridCol w:w="1056"/>
        <w:gridCol w:w="1098"/>
      </w:tblGrid>
      <w:tr w:rsidR="00F74678" w:rsidRPr="00364AE5" w14:paraId="5BBB4959" w14:textId="77777777" w:rsidTr="00F74678">
        <w:trPr>
          <w:gridAfter w:val="1"/>
          <w:tblHeader/>
        </w:trPr>
        <w:tc>
          <w:tcPr>
            <w:tcW w:w="2164" w:type="pct"/>
            <w:tcBorders>
              <w:top w:val="nil"/>
              <w:bottom w:val="single" w:sz="4" w:space="0" w:color="auto"/>
            </w:tcBorders>
            <w:vAlign w:val="center"/>
            <w:hideMark/>
          </w:tcPr>
          <w:p w14:paraId="022277C5" w14:textId="5C5E39CE" w:rsidR="003776B7" w:rsidRPr="00364AE5" w:rsidRDefault="003776B7" w:rsidP="00382C7F">
            <w:pPr>
              <w:spacing w:before="150" w:after="150" w:line="240" w:lineRule="auto"/>
              <w:rPr>
                <w:b/>
                <w:bCs/>
                <w:color w:val="000000"/>
                <w:sz w:val="18"/>
                <w:szCs w:val="18"/>
                <w:lang w:val="en-US" w:eastAsia="en-US"/>
              </w:rPr>
            </w:pPr>
            <w:r w:rsidRPr="00364AE5">
              <w:rPr>
                <w:b/>
                <w:bCs/>
                <w:color w:val="000000"/>
                <w:sz w:val="18"/>
                <w:szCs w:val="18"/>
                <w:lang w:val="en-US" w:eastAsia="en-US"/>
              </w:rPr>
              <w:t>Attribute </w:t>
            </w:r>
          </w:p>
        </w:tc>
        <w:tc>
          <w:tcPr>
            <w:tcW w:w="1163" w:type="pct"/>
            <w:gridSpan w:val="2"/>
            <w:tcBorders>
              <w:top w:val="nil"/>
              <w:bottom w:val="single" w:sz="4" w:space="0" w:color="auto"/>
            </w:tcBorders>
            <w:tcMar>
              <w:top w:w="15" w:type="dxa"/>
              <w:left w:w="75" w:type="dxa"/>
              <w:bottom w:w="15" w:type="dxa"/>
              <w:right w:w="75" w:type="dxa"/>
            </w:tcMar>
            <w:vAlign w:val="center"/>
            <w:hideMark/>
          </w:tcPr>
          <w:p w14:paraId="7F598499" w14:textId="77777777" w:rsidR="003776B7" w:rsidRPr="00364AE5" w:rsidRDefault="003776B7" w:rsidP="003776B7">
            <w:pPr>
              <w:spacing w:before="150" w:after="150" w:line="240" w:lineRule="auto"/>
              <w:jc w:val="center"/>
              <w:rPr>
                <w:b/>
                <w:bCs/>
                <w:color w:val="000000"/>
                <w:sz w:val="18"/>
                <w:szCs w:val="18"/>
                <w:lang w:val="en-US" w:eastAsia="en-US"/>
              </w:rPr>
            </w:pPr>
            <w:r w:rsidRPr="00364AE5">
              <w:rPr>
                <w:b/>
                <w:bCs/>
                <w:color w:val="000000"/>
                <w:sz w:val="18"/>
                <w:szCs w:val="18"/>
                <w:lang w:val="en-US" w:eastAsia="en-US"/>
              </w:rPr>
              <w:t>Owners</w:t>
            </w:r>
          </w:p>
        </w:tc>
        <w:tc>
          <w:tcPr>
            <w:tcW w:w="1101" w:type="pct"/>
            <w:gridSpan w:val="2"/>
            <w:tcBorders>
              <w:top w:val="nil"/>
              <w:bottom w:val="single" w:sz="4" w:space="0" w:color="auto"/>
            </w:tcBorders>
            <w:tcMar>
              <w:top w:w="15" w:type="dxa"/>
              <w:left w:w="75" w:type="dxa"/>
              <w:bottom w:w="15" w:type="dxa"/>
              <w:right w:w="75" w:type="dxa"/>
            </w:tcMar>
            <w:vAlign w:val="center"/>
            <w:hideMark/>
          </w:tcPr>
          <w:p w14:paraId="2840DF17" w14:textId="77777777" w:rsidR="003776B7" w:rsidRPr="00364AE5" w:rsidRDefault="003776B7" w:rsidP="003776B7">
            <w:pPr>
              <w:spacing w:before="150" w:after="150" w:line="240" w:lineRule="auto"/>
              <w:jc w:val="center"/>
              <w:rPr>
                <w:b/>
                <w:bCs/>
                <w:color w:val="000000"/>
                <w:sz w:val="18"/>
                <w:szCs w:val="18"/>
                <w:lang w:val="en-US" w:eastAsia="en-US"/>
              </w:rPr>
            </w:pPr>
            <w:r w:rsidRPr="00364AE5">
              <w:rPr>
                <w:b/>
                <w:bCs/>
                <w:color w:val="000000"/>
                <w:sz w:val="18"/>
                <w:szCs w:val="18"/>
                <w:lang w:val="en-US" w:eastAsia="en-US"/>
              </w:rPr>
              <w:t>Renters</w:t>
            </w:r>
          </w:p>
        </w:tc>
      </w:tr>
      <w:tr w:rsidR="009A3396" w:rsidRPr="00364AE5" w14:paraId="47A2AEDF" w14:textId="77777777" w:rsidTr="00F74678">
        <w:trPr>
          <w:gridAfter w:val="1"/>
          <w:tblHeader/>
        </w:trPr>
        <w:tc>
          <w:tcPr>
            <w:tcW w:w="2164" w:type="pct"/>
            <w:tcBorders>
              <w:top w:val="single" w:sz="4" w:space="0" w:color="auto"/>
            </w:tcBorders>
            <w:tcMar>
              <w:top w:w="15" w:type="dxa"/>
              <w:left w:w="75" w:type="dxa"/>
              <w:bottom w:w="15" w:type="dxa"/>
              <w:right w:w="75" w:type="dxa"/>
            </w:tcMar>
            <w:vAlign w:val="center"/>
            <w:hideMark/>
          </w:tcPr>
          <w:p w14:paraId="3AF9CCED" w14:textId="77777777" w:rsidR="003776B7" w:rsidRPr="00364AE5" w:rsidRDefault="003776B7" w:rsidP="003776B7">
            <w:pPr>
              <w:spacing w:before="150" w:after="150" w:line="240" w:lineRule="auto"/>
              <w:jc w:val="center"/>
              <w:rPr>
                <w:b/>
                <w:bCs/>
                <w:color w:val="000000"/>
                <w:sz w:val="18"/>
                <w:szCs w:val="18"/>
                <w:lang w:val="en-US" w:eastAsia="en-US"/>
              </w:rPr>
            </w:pPr>
            <w:r w:rsidRPr="00364AE5">
              <w:rPr>
                <w:b/>
                <w:bCs/>
                <w:color w:val="000000"/>
                <w:sz w:val="18"/>
                <w:szCs w:val="18"/>
                <w:lang w:val="en-US" w:eastAsia="en-US"/>
              </w:rPr>
              <w:t> </w:t>
            </w:r>
          </w:p>
        </w:tc>
        <w:tc>
          <w:tcPr>
            <w:tcW w:w="612" w:type="pct"/>
            <w:tcBorders>
              <w:top w:val="single" w:sz="4" w:space="0" w:color="auto"/>
            </w:tcBorders>
            <w:tcMar>
              <w:top w:w="15" w:type="dxa"/>
              <w:left w:w="75" w:type="dxa"/>
              <w:bottom w:w="15" w:type="dxa"/>
              <w:right w:w="75" w:type="dxa"/>
            </w:tcMar>
            <w:vAlign w:val="center"/>
            <w:hideMark/>
          </w:tcPr>
          <w:p w14:paraId="1C3761AA" w14:textId="77777777" w:rsidR="003776B7" w:rsidRPr="00364AE5" w:rsidRDefault="003776B7" w:rsidP="003776B7">
            <w:pPr>
              <w:spacing w:before="150" w:after="150" w:line="240" w:lineRule="auto"/>
              <w:jc w:val="center"/>
              <w:rPr>
                <w:b/>
                <w:bCs/>
                <w:color w:val="000000"/>
                <w:sz w:val="18"/>
                <w:szCs w:val="18"/>
                <w:lang w:val="en-US" w:eastAsia="en-US"/>
              </w:rPr>
            </w:pPr>
            <w:r w:rsidRPr="00364AE5">
              <w:rPr>
                <w:b/>
                <w:bCs/>
                <w:color w:val="000000"/>
                <w:sz w:val="18"/>
                <w:szCs w:val="18"/>
                <w:lang w:val="en-US" w:eastAsia="en-US"/>
              </w:rPr>
              <w:t>Coef.</w:t>
            </w:r>
          </w:p>
        </w:tc>
        <w:tc>
          <w:tcPr>
            <w:tcW w:w="551" w:type="pct"/>
            <w:tcBorders>
              <w:top w:val="single" w:sz="4" w:space="0" w:color="auto"/>
            </w:tcBorders>
            <w:tcMar>
              <w:top w:w="15" w:type="dxa"/>
              <w:left w:w="75" w:type="dxa"/>
              <w:bottom w:w="15" w:type="dxa"/>
              <w:right w:w="75" w:type="dxa"/>
            </w:tcMar>
            <w:vAlign w:val="center"/>
            <w:hideMark/>
          </w:tcPr>
          <w:p w14:paraId="13AA67C4" w14:textId="77777777" w:rsidR="003776B7" w:rsidRPr="00364AE5" w:rsidRDefault="003776B7" w:rsidP="003776B7">
            <w:pPr>
              <w:spacing w:before="150" w:after="150" w:line="240" w:lineRule="auto"/>
              <w:jc w:val="center"/>
              <w:rPr>
                <w:b/>
                <w:bCs/>
                <w:color w:val="000000"/>
                <w:sz w:val="18"/>
                <w:szCs w:val="18"/>
                <w:lang w:val="en-US" w:eastAsia="en-US"/>
              </w:rPr>
            </w:pPr>
            <w:r w:rsidRPr="00364AE5">
              <w:rPr>
                <w:b/>
                <w:bCs/>
                <w:color w:val="000000"/>
                <w:sz w:val="18"/>
                <w:szCs w:val="18"/>
                <w:lang w:val="en-US" w:eastAsia="en-US"/>
              </w:rPr>
              <w:t>MWTP</w:t>
            </w:r>
          </w:p>
        </w:tc>
        <w:tc>
          <w:tcPr>
            <w:tcW w:w="551" w:type="pct"/>
            <w:tcBorders>
              <w:top w:val="single" w:sz="4" w:space="0" w:color="auto"/>
            </w:tcBorders>
            <w:tcMar>
              <w:top w:w="15" w:type="dxa"/>
              <w:left w:w="75" w:type="dxa"/>
              <w:bottom w:w="15" w:type="dxa"/>
              <w:right w:w="75" w:type="dxa"/>
            </w:tcMar>
            <w:vAlign w:val="center"/>
            <w:hideMark/>
          </w:tcPr>
          <w:p w14:paraId="0B5B75BD" w14:textId="77777777" w:rsidR="003776B7" w:rsidRPr="00364AE5" w:rsidRDefault="003776B7" w:rsidP="003776B7">
            <w:pPr>
              <w:spacing w:before="150" w:after="150" w:line="240" w:lineRule="auto"/>
              <w:jc w:val="center"/>
              <w:rPr>
                <w:b/>
                <w:bCs/>
                <w:color w:val="000000"/>
                <w:sz w:val="18"/>
                <w:szCs w:val="18"/>
                <w:lang w:val="en-US" w:eastAsia="en-US"/>
              </w:rPr>
            </w:pPr>
            <w:r w:rsidRPr="00364AE5">
              <w:rPr>
                <w:b/>
                <w:bCs/>
                <w:color w:val="000000"/>
                <w:sz w:val="18"/>
                <w:szCs w:val="18"/>
                <w:lang w:val="en-US" w:eastAsia="en-US"/>
              </w:rPr>
              <w:t>Coef.</w:t>
            </w:r>
          </w:p>
        </w:tc>
        <w:tc>
          <w:tcPr>
            <w:tcW w:w="550" w:type="pct"/>
            <w:tcBorders>
              <w:top w:val="single" w:sz="4" w:space="0" w:color="auto"/>
            </w:tcBorders>
            <w:tcMar>
              <w:top w:w="15" w:type="dxa"/>
              <w:left w:w="75" w:type="dxa"/>
              <w:bottom w:w="15" w:type="dxa"/>
              <w:right w:w="75" w:type="dxa"/>
            </w:tcMar>
            <w:vAlign w:val="center"/>
            <w:hideMark/>
          </w:tcPr>
          <w:p w14:paraId="4EC09B97" w14:textId="77777777" w:rsidR="003776B7" w:rsidRPr="00364AE5" w:rsidRDefault="003776B7" w:rsidP="003776B7">
            <w:pPr>
              <w:spacing w:before="150" w:after="150" w:line="240" w:lineRule="auto"/>
              <w:jc w:val="center"/>
              <w:rPr>
                <w:b/>
                <w:bCs/>
                <w:color w:val="000000"/>
                <w:sz w:val="18"/>
                <w:szCs w:val="18"/>
                <w:lang w:val="en-US" w:eastAsia="en-US"/>
              </w:rPr>
            </w:pPr>
            <w:r w:rsidRPr="00364AE5">
              <w:rPr>
                <w:b/>
                <w:bCs/>
                <w:color w:val="000000"/>
                <w:sz w:val="18"/>
                <w:szCs w:val="18"/>
                <w:lang w:val="en-US" w:eastAsia="en-US"/>
              </w:rPr>
              <w:t>MWTP</w:t>
            </w:r>
          </w:p>
        </w:tc>
      </w:tr>
      <w:tr w:rsidR="00F74678" w:rsidRPr="00364AE5" w14:paraId="71A67848" w14:textId="77777777" w:rsidTr="00F74678">
        <w:trPr>
          <w:gridAfter w:val="1"/>
        </w:trPr>
        <w:tc>
          <w:tcPr>
            <w:tcW w:w="2164" w:type="pct"/>
            <w:tcMar>
              <w:top w:w="15" w:type="dxa"/>
              <w:left w:w="75" w:type="dxa"/>
              <w:bottom w:w="15" w:type="dxa"/>
              <w:right w:w="75" w:type="dxa"/>
            </w:tcMar>
            <w:vAlign w:val="center"/>
            <w:hideMark/>
          </w:tcPr>
          <w:p w14:paraId="69F76A81"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Green space: 5 km (vs 15 km)</w:t>
            </w:r>
          </w:p>
        </w:tc>
        <w:tc>
          <w:tcPr>
            <w:tcW w:w="612" w:type="pct"/>
            <w:tcMar>
              <w:top w:w="15" w:type="dxa"/>
              <w:left w:w="75" w:type="dxa"/>
              <w:bottom w:w="15" w:type="dxa"/>
              <w:right w:w="75" w:type="dxa"/>
            </w:tcMar>
            <w:vAlign w:val="center"/>
            <w:hideMark/>
          </w:tcPr>
          <w:p w14:paraId="53BDBEA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0.94</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3147630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195.19</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1AAE1DD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1.86</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24BC94D5"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154.64</w:t>
            </w:r>
            <w:r w:rsidRPr="00364AE5">
              <w:rPr>
                <w:color w:val="000000"/>
                <w:sz w:val="18"/>
                <w:szCs w:val="18"/>
                <w:vertAlign w:val="superscript"/>
                <w:lang w:val="en-US" w:eastAsia="en-US"/>
              </w:rPr>
              <w:t>***</w:t>
            </w:r>
          </w:p>
        </w:tc>
      </w:tr>
      <w:tr w:rsidR="00F74678" w:rsidRPr="00364AE5" w14:paraId="565D2BAD" w14:textId="77777777" w:rsidTr="00F74678">
        <w:trPr>
          <w:gridAfter w:val="1"/>
        </w:trPr>
        <w:tc>
          <w:tcPr>
            <w:tcW w:w="2164" w:type="pct"/>
            <w:tcMar>
              <w:top w:w="15" w:type="dxa"/>
              <w:left w:w="75" w:type="dxa"/>
              <w:bottom w:w="15" w:type="dxa"/>
              <w:right w:w="75" w:type="dxa"/>
            </w:tcMar>
            <w:vAlign w:val="center"/>
            <w:hideMark/>
          </w:tcPr>
          <w:p w14:paraId="1A61583F"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2383268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(0.14)</w:t>
            </w:r>
          </w:p>
        </w:tc>
        <w:tc>
          <w:tcPr>
            <w:tcW w:w="551" w:type="pct"/>
            <w:tcMar>
              <w:top w:w="15" w:type="dxa"/>
              <w:left w:w="75" w:type="dxa"/>
              <w:bottom w:w="15" w:type="dxa"/>
              <w:right w:w="75" w:type="dxa"/>
            </w:tcMar>
            <w:vAlign w:val="center"/>
            <w:hideMark/>
          </w:tcPr>
          <w:p w14:paraId="796ADBD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(33.34)</w:t>
            </w:r>
          </w:p>
        </w:tc>
        <w:tc>
          <w:tcPr>
            <w:tcW w:w="551" w:type="pct"/>
            <w:tcMar>
              <w:top w:w="15" w:type="dxa"/>
              <w:left w:w="75" w:type="dxa"/>
              <w:bottom w:w="15" w:type="dxa"/>
              <w:right w:w="75" w:type="dxa"/>
            </w:tcMar>
            <w:vAlign w:val="center"/>
            <w:hideMark/>
          </w:tcPr>
          <w:p w14:paraId="1381BC07"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(0.59)</w:t>
            </w:r>
          </w:p>
        </w:tc>
        <w:tc>
          <w:tcPr>
            <w:tcW w:w="550" w:type="pct"/>
            <w:tcMar>
              <w:top w:w="15" w:type="dxa"/>
              <w:left w:w="75" w:type="dxa"/>
              <w:bottom w:w="15" w:type="dxa"/>
              <w:right w:w="75" w:type="dxa"/>
            </w:tcMar>
            <w:vAlign w:val="center"/>
            <w:hideMark/>
          </w:tcPr>
          <w:p w14:paraId="73170D11"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(46.94)</w:t>
            </w:r>
          </w:p>
        </w:tc>
      </w:tr>
      <w:tr w:rsidR="00F74678" w:rsidRPr="00364AE5" w14:paraId="51E529BD" w14:textId="77777777" w:rsidTr="00F74678">
        <w:trPr>
          <w:gridAfter w:val="1"/>
        </w:trPr>
        <w:tc>
          <w:tcPr>
            <w:tcW w:w="2164" w:type="pct"/>
            <w:tcMar>
              <w:top w:w="15" w:type="dxa"/>
              <w:left w:w="75" w:type="dxa"/>
              <w:bottom w:w="15" w:type="dxa"/>
              <w:right w:w="75" w:type="dxa"/>
            </w:tcMar>
            <w:vAlign w:val="center"/>
            <w:hideMark/>
          </w:tcPr>
          <w:p w14:paraId="4F617845"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Green space: 500 m (vs 15 km)</w:t>
            </w:r>
          </w:p>
        </w:tc>
        <w:tc>
          <w:tcPr>
            <w:tcW w:w="612" w:type="pct"/>
            <w:tcMar>
              <w:top w:w="15" w:type="dxa"/>
              <w:left w:w="75" w:type="dxa"/>
              <w:bottom w:w="15" w:type="dxa"/>
              <w:right w:w="75" w:type="dxa"/>
            </w:tcMar>
            <w:vAlign w:val="center"/>
            <w:hideMark/>
          </w:tcPr>
          <w:p w14:paraId="694FC28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2.31</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33E6E8F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477.52</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3C836A5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3.89</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1892C6E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323.81</w:t>
            </w:r>
            <w:r w:rsidRPr="00364AE5">
              <w:rPr>
                <w:color w:val="000000"/>
                <w:sz w:val="18"/>
                <w:szCs w:val="18"/>
                <w:vertAlign w:val="superscript"/>
                <w:lang w:val="en-US" w:eastAsia="en-US"/>
              </w:rPr>
              <w:t>***</w:t>
            </w:r>
          </w:p>
        </w:tc>
      </w:tr>
      <w:tr w:rsidR="00F74678" w:rsidRPr="00364AE5" w14:paraId="67C45C78" w14:textId="77777777" w:rsidTr="00F74678">
        <w:trPr>
          <w:gridAfter w:val="1"/>
        </w:trPr>
        <w:tc>
          <w:tcPr>
            <w:tcW w:w="2164" w:type="pct"/>
            <w:tcMar>
              <w:top w:w="15" w:type="dxa"/>
              <w:left w:w="75" w:type="dxa"/>
              <w:bottom w:w="15" w:type="dxa"/>
              <w:right w:w="75" w:type="dxa"/>
            </w:tcMar>
            <w:vAlign w:val="center"/>
            <w:hideMark/>
          </w:tcPr>
          <w:p w14:paraId="5F7F1CBD"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2A7E59C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(0.19)</w:t>
            </w:r>
          </w:p>
        </w:tc>
        <w:tc>
          <w:tcPr>
            <w:tcW w:w="551" w:type="pct"/>
            <w:tcMar>
              <w:top w:w="15" w:type="dxa"/>
              <w:left w:w="75" w:type="dxa"/>
              <w:bottom w:w="15" w:type="dxa"/>
              <w:right w:w="75" w:type="dxa"/>
            </w:tcMar>
            <w:vAlign w:val="center"/>
            <w:hideMark/>
          </w:tcPr>
          <w:p w14:paraId="4C46D5F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(51.40)</w:t>
            </w:r>
          </w:p>
        </w:tc>
        <w:tc>
          <w:tcPr>
            <w:tcW w:w="551" w:type="pct"/>
            <w:tcMar>
              <w:top w:w="15" w:type="dxa"/>
              <w:left w:w="75" w:type="dxa"/>
              <w:bottom w:w="15" w:type="dxa"/>
              <w:right w:w="75" w:type="dxa"/>
            </w:tcMar>
            <w:vAlign w:val="center"/>
            <w:hideMark/>
          </w:tcPr>
          <w:p w14:paraId="548B918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(0.84)</w:t>
            </w:r>
          </w:p>
        </w:tc>
        <w:tc>
          <w:tcPr>
            <w:tcW w:w="550" w:type="pct"/>
            <w:tcMar>
              <w:top w:w="15" w:type="dxa"/>
              <w:left w:w="75" w:type="dxa"/>
              <w:bottom w:w="15" w:type="dxa"/>
              <w:right w:w="75" w:type="dxa"/>
            </w:tcMar>
            <w:vAlign w:val="center"/>
            <w:hideMark/>
          </w:tcPr>
          <w:p w14:paraId="095A498D"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(57.65)</w:t>
            </w:r>
          </w:p>
        </w:tc>
      </w:tr>
      <w:tr w:rsidR="00F74678" w:rsidRPr="00364AE5" w14:paraId="6578A0D8" w14:textId="77777777" w:rsidTr="00F74678">
        <w:trPr>
          <w:gridAfter w:val="1"/>
        </w:trPr>
        <w:tc>
          <w:tcPr>
            <w:tcW w:w="2164" w:type="pct"/>
            <w:tcMar>
              <w:top w:w="15" w:type="dxa"/>
              <w:left w:w="75" w:type="dxa"/>
              <w:bottom w:w="15" w:type="dxa"/>
              <w:right w:w="75" w:type="dxa"/>
            </w:tcMar>
            <w:vAlign w:val="center"/>
            <w:hideMark/>
          </w:tcPr>
          <w:p w14:paraId="731C54E9"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Shops: 5 km (vs 15 km)</w:t>
            </w:r>
          </w:p>
        </w:tc>
        <w:tc>
          <w:tcPr>
            <w:tcW w:w="612" w:type="pct"/>
            <w:tcMar>
              <w:top w:w="15" w:type="dxa"/>
              <w:left w:w="75" w:type="dxa"/>
              <w:bottom w:w="15" w:type="dxa"/>
              <w:right w:w="75" w:type="dxa"/>
            </w:tcMar>
            <w:vAlign w:val="center"/>
            <w:hideMark/>
          </w:tcPr>
          <w:p w14:paraId="20F26F60"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0.73</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0FA76BC0"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151.11</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24DD6F3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2.01</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5E00F30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167.24</w:t>
            </w:r>
            <w:r w:rsidRPr="00364AE5">
              <w:rPr>
                <w:color w:val="000000"/>
                <w:sz w:val="18"/>
                <w:szCs w:val="18"/>
                <w:vertAlign w:val="superscript"/>
                <w:lang w:val="en-US" w:eastAsia="en-US"/>
              </w:rPr>
              <w:t>**</w:t>
            </w:r>
          </w:p>
        </w:tc>
      </w:tr>
      <w:tr w:rsidR="00F74678" w:rsidRPr="00364AE5" w14:paraId="4941C4D6" w14:textId="77777777" w:rsidTr="00F74678">
        <w:trPr>
          <w:gridAfter w:val="1"/>
        </w:trPr>
        <w:tc>
          <w:tcPr>
            <w:tcW w:w="2164" w:type="pct"/>
            <w:tcMar>
              <w:top w:w="15" w:type="dxa"/>
              <w:left w:w="75" w:type="dxa"/>
              <w:bottom w:w="15" w:type="dxa"/>
              <w:right w:w="75" w:type="dxa"/>
            </w:tcMar>
            <w:vAlign w:val="center"/>
            <w:hideMark/>
          </w:tcPr>
          <w:p w14:paraId="5FBF72FB"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4EAAF255"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(0.16)</w:t>
            </w:r>
          </w:p>
        </w:tc>
        <w:tc>
          <w:tcPr>
            <w:tcW w:w="551" w:type="pct"/>
            <w:tcMar>
              <w:top w:w="15" w:type="dxa"/>
              <w:left w:w="75" w:type="dxa"/>
              <w:bottom w:w="15" w:type="dxa"/>
              <w:right w:w="75" w:type="dxa"/>
            </w:tcMar>
            <w:vAlign w:val="center"/>
            <w:hideMark/>
          </w:tcPr>
          <w:p w14:paraId="0F1F76F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(39.34)</w:t>
            </w:r>
          </w:p>
        </w:tc>
        <w:tc>
          <w:tcPr>
            <w:tcW w:w="551" w:type="pct"/>
            <w:tcMar>
              <w:top w:w="15" w:type="dxa"/>
              <w:left w:w="75" w:type="dxa"/>
              <w:bottom w:w="15" w:type="dxa"/>
              <w:right w:w="75" w:type="dxa"/>
            </w:tcMar>
            <w:vAlign w:val="center"/>
            <w:hideMark/>
          </w:tcPr>
          <w:p w14:paraId="4524355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(0.66)</w:t>
            </w:r>
          </w:p>
        </w:tc>
        <w:tc>
          <w:tcPr>
            <w:tcW w:w="550" w:type="pct"/>
            <w:tcMar>
              <w:top w:w="15" w:type="dxa"/>
              <w:left w:w="75" w:type="dxa"/>
              <w:bottom w:w="15" w:type="dxa"/>
              <w:right w:w="75" w:type="dxa"/>
            </w:tcMar>
            <w:vAlign w:val="center"/>
            <w:hideMark/>
          </w:tcPr>
          <w:p w14:paraId="191EAF8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(53.84)</w:t>
            </w:r>
          </w:p>
        </w:tc>
      </w:tr>
      <w:tr w:rsidR="00F74678" w:rsidRPr="00364AE5" w14:paraId="077E029C" w14:textId="77777777" w:rsidTr="00F74678">
        <w:trPr>
          <w:gridAfter w:val="1"/>
        </w:trPr>
        <w:tc>
          <w:tcPr>
            <w:tcW w:w="2164" w:type="pct"/>
            <w:tcMar>
              <w:top w:w="15" w:type="dxa"/>
              <w:left w:w="75" w:type="dxa"/>
              <w:bottom w:w="15" w:type="dxa"/>
              <w:right w:w="75" w:type="dxa"/>
            </w:tcMar>
            <w:vAlign w:val="center"/>
            <w:hideMark/>
          </w:tcPr>
          <w:p w14:paraId="7B290EF2"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Shops: 500 m (vs 15 km)</w:t>
            </w:r>
          </w:p>
        </w:tc>
        <w:tc>
          <w:tcPr>
            <w:tcW w:w="612" w:type="pct"/>
            <w:tcMar>
              <w:top w:w="15" w:type="dxa"/>
              <w:left w:w="75" w:type="dxa"/>
              <w:bottom w:w="15" w:type="dxa"/>
              <w:right w:w="75" w:type="dxa"/>
            </w:tcMar>
            <w:vAlign w:val="center"/>
            <w:hideMark/>
          </w:tcPr>
          <w:p w14:paraId="712F458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2.99</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3D8A862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617.91</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0648B49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4.40</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2E44264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366.19</w:t>
            </w:r>
            <w:r w:rsidRPr="00364AE5">
              <w:rPr>
                <w:color w:val="000000"/>
                <w:sz w:val="18"/>
                <w:szCs w:val="18"/>
                <w:vertAlign w:val="superscript"/>
                <w:lang w:val="en-US" w:eastAsia="en-US"/>
              </w:rPr>
              <w:t>***</w:t>
            </w:r>
          </w:p>
        </w:tc>
      </w:tr>
      <w:tr w:rsidR="00F74678" w:rsidRPr="00364AE5" w14:paraId="2B9E0440" w14:textId="77777777" w:rsidTr="00F74678">
        <w:trPr>
          <w:gridAfter w:val="1"/>
        </w:trPr>
        <w:tc>
          <w:tcPr>
            <w:tcW w:w="2164" w:type="pct"/>
            <w:tcMar>
              <w:top w:w="15" w:type="dxa"/>
              <w:left w:w="75" w:type="dxa"/>
              <w:bottom w:w="15" w:type="dxa"/>
              <w:right w:w="75" w:type="dxa"/>
            </w:tcMar>
            <w:vAlign w:val="center"/>
            <w:hideMark/>
          </w:tcPr>
          <w:p w14:paraId="0836DBB7"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3B97A21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(0.22)</w:t>
            </w:r>
          </w:p>
        </w:tc>
        <w:tc>
          <w:tcPr>
            <w:tcW w:w="551" w:type="pct"/>
            <w:tcMar>
              <w:top w:w="15" w:type="dxa"/>
              <w:left w:w="75" w:type="dxa"/>
              <w:bottom w:w="15" w:type="dxa"/>
              <w:right w:w="75" w:type="dxa"/>
            </w:tcMar>
            <w:vAlign w:val="center"/>
            <w:hideMark/>
          </w:tcPr>
          <w:p w14:paraId="433154E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(59.26)</w:t>
            </w:r>
          </w:p>
        </w:tc>
        <w:tc>
          <w:tcPr>
            <w:tcW w:w="551" w:type="pct"/>
            <w:tcMar>
              <w:top w:w="15" w:type="dxa"/>
              <w:left w:w="75" w:type="dxa"/>
              <w:bottom w:w="15" w:type="dxa"/>
              <w:right w:w="75" w:type="dxa"/>
            </w:tcMar>
            <w:vAlign w:val="center"/>
            <w:hideMark/>
          </w:tcPr>
          <w:p w14:paraId="5693A70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(0.87)</w:t>
            </w:r>
          </w:p>
        </w:tc>
        <w:tc>
          <w:tcPr>
            <w:tcW w:w="550" w:type="pct"/>
            <w:tcMar>
              <w:top w:w="15" w:type="dxa"/>
              <w:left w:w="75" w:type="dxa"/>
              <w:bottom w:w="15" w:type="dxa"/>
              <w:right w:w="75" w:type="dxa"/>
            </w:tcMar>
            <w:vAlign w:val="center"/>
            <w:hideMark/>
          </w:tcPr>
          <w:p w14:paraId="797C2B8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(48.12)</w:t>
            </w:r>
          </w:p>
        </w:tc>
      </w:tr>
      <w:tr w:rsidR="00F74678" w:rsidRPr="00364AE5" w14:paraId="3F4B122D" w14:textId="77777777" w:rsidTr="00F74678">
        <w:trPr>
          <w:gridAfter w:val="1"/>
        </w:trPr>
        <w:tc>
          <w:tcPr>
            <w:tcW w:w="2164" w:type="pct"/>
            <w:tcMar>
              <w:top w:w="15" w:type="dxa"/>
              <w:left w:w="75" w:type="dxa"/>
              <w:bottom w:w="15" w:type="dxa"/>
              <w:right w:w="75" w:type="dxa"/>
            </w:tcMar>
            <w:vAlign w:val="center"/>
            <w:hideMark/>
          </w:tcPr>
          <w:p w14:paraId="6815E5FC"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600 m (vs 900 m)</w:t>
            </w:r>
          </w:p>
        </w:tc>
        <w:tc>
          <w:tcPr>
            <w:tcW w:w="612" w:type="pct"/>
            <w:tcMar>
              <w:top w:w="15" w:type="dxa"/>
              <w:left w:w="75" w:type="dxa"/>
              <w:bottom w:w="15" w:type="dxa"/>
              <w:right w:w="75" w:type="dxa"/>
            </w:tcMar>
            <w:vAlign w:val="center"/>
            <w:hideMark/>
          </w:tcPr>
          <w:p w14:paraId="2B24F37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0.49</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439D5D9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100.38</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071D6F7D"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0.72</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0F4AAFE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59.96</w:t>
            </w:r>
            <w:r w:rsidRPr="00364AE5">
              <w:rPr>
                <w:color w:val="000000"/>
                <w:sz w:val="18"/>
                <w:szCs w:val="18"/>
                <w:vertAlign w:val="superscript"/>
                <w:lang w:val="en-US" w:eastAsia="en-US"/>
              </w:rPr>
              <w:t>*</w:t>
            </w:r>
          </w:p>
        </w:tc>
      </w:tr>
      <w:tr w:rsidR="00F74678" w:rsidRPr="00364AE5" w14:paraId="1ABAC44D" w14:textId="77777777" w:rsidTr="00F74678">
        <w:trPr>
          <w:gridAfter w:val="1"/>
        </w:trPr>
        <w:tc>
          <w:tcPr>
            <w:tcW w:w="2164" w:type="pct"/>
            <w:tcMar>
              <w:top w:w="15" w:type="dxa"/>
              <w:left w:w="75" w:type="dxa"/>
              <w:bottom w:w="15" w:type="dxa"/>
              <w:right w:w="75" w:type="dxa"/>
            </w:tcMar>
            <w:vAlign w:val="center"/>
            <w:hideMark/>
          </w:tcPr>
          <w:p w14:paraId="3E051958"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64AA2C5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(0.14)</w:t>
            </w:r>
          </w:p>
        </w:tc>
        <w:tc>
          <w:tcPr>
            <w:tcW w:w="551" w:type="pct"/>
            <w:tcMar>
              <w:top w:w="15" w:type="dxa"/>
              <w:left w:w="75" w:type="dxa"/>
              <w:bottom w:w="15" w:type="dxa"/>
              <w:right w:w="75" w:type="dxa"/>
            </w:tcMar>
            <w:vAlign w:val="center"/>
            <w:hideMark/>
          </w:tcPr>
          <w:p w14:paraId="6F75057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(31.86)</w:t>
            </w:r>
          </w:p>
        </w:tc>
        <w:tc>
          <w:tcPr>
            <w:tcW w:w="551" w:type="pct"/>
            <w:tcMar>
              <w:top w:w="15" w:type="dxa"/>
              <w:left w:w="75" w:type="dxa"/>
              <w:bottom w:w="15" w:type="dxa"/>
              <w:right w:w="75" w:type="dxa"/>
            </w:tcMar>
            <w:vAlign w:val="center"/>
            <w:hideMark/>
          </w:tcPr>
          <w:p w14:paraId="775F6E9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(0.35)</w:t>
            </w:r>
          </w:p>
        </w:tc>
        <w:tc>
          <w:tcPr>
            <w:tcW w:w="550" w:type="pct"/>
            <w:tcMar>
              <w:top w:w="15" w:type="dxa"/>
              <w:left w:w="75" w:type="dxa"/>
              <w:bottom w:w="15" w:type="dxa"/>
              <w:right w:w="75" w:type="dxa"/>
            </w:tcMar>
            <w:vAlign w:val="center"/>
            <w:hideMark/>
          </w:tcPr>
          <w:p w14:paraId="2323427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(30.40)</w:t>
            </w:r>
          </w:p>
        </w:tc>
      </w:tr>
      <w:tr w:rsidR="00F74678" w:rsidRPr="00364AE5" w14:paraId="2E1272DA" w14:textId="77777777" w:rsidTr="00F74678">
        <w:trPr>
          <w:gridAfter w:val="1"/>
        </w:trPr>
        <w:tc>
          <w:tcPr>
            <w:tcW w:w="2164" w:type="pct"/>
            <w:tcMar>
              <w:top w:w="15" w:type="dxa"/>
              <w:left w:w="75" w:type="dxa"/>
              <w:bottom w:w="15" w:type="dxa"/>
              <w:right w:w="75" w:type="dxa"/>
            </w:tcMar>
            <w:vAlign w:val="center"/>
            <w:hideMark/>
          </w:tcPr>
          <w:p w14:paraId="0A09805D"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300 m (vs 900 m)</w:t>
            </w:r>
          </w:p>
        </w:tc>
        <w:tc>
          <w:tcPr>
            <w:tcW w:w="612" w:type="pct"/>
            <w:tcMar>
              <w:top w:w="15" w:type="dxa"/>
              <w:left w:w="75" w:type="dxa"/>
              <w:bottom w:w="15" w:type="dxa"/>
              <w:right w:w="75" w:type="dxa"/>
            </w:tcMar>
            <w:vAlign w:val="center"/>
            <w:hideMark/>
          </w:tcPr>
          <w:p w14:paraId="298E20B7"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1.39</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4C89D76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288.20</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5F19A33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1.95</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75969D0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162.37</w:t>
            </w:r>
            <w:r w:rsidRPr="00364AE5">
              <w:rPr>
                <w:color w:val="000000"/>
                <w:sz w:val="18"/>
                <w:szCs w:val="18"/>
                <w:vertAlign w:val="superscript"/>
                <w:lang w:val="en-US" w:eastAsia="en-US"/>
              </w:rPr>
              <w:t>***</w:t>
            </w:r>
          </w:p>
        </w:tc>
      </w:tr>
      <w:tr w:rsidR="00F74678" w:rsidRPr="00364AE5" w14:paraId="3BCA8AC2" w14:textId="77777777" w:rsidTr="00F74678">
        <w:trPr>
          <w:gridAfter w:val="1"/>
        </w:trPr>
        <w:tc>
          <w:tcPr>
            <w:tcW w:w="2164" w:type="pct"/>
            <w:tcMar>
              <w:top w:w="15" w:type="dxa"/>
              <w:left w:w="75" w:type="dxa"/>
              <w:bottom w:w="15" w:type="dxa"/>
              <w:right w:w="75" w:type="dxa"/>
            </w:tcMar>
            <w:vAlign w:val="center"/>
            <w:hideMark/>
          </w:tcPr>
          <w:p w14:paraId="14CCEB4A"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146B446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(0.16)</w:t>
            </w:r>
          </w:p>
        </w:tc>
        <w:tc>
          <w:tcPr>
            <w:tcW w:w="551" w:type="pct"/>
            <w:tcMar>
              <w:top w:w="15" w:type="dxa"/>
              <w:left w:w="75" w:type="dxa"/>
              <w:bottom w:w="15" w:type="dxa"/>
              <w:right w:w="75" w:type="dxa"/>
            </w:tcMar>
            <w:vAlign w:val="center"/>
            <w:hideMark/>
          </w:tcPr>
          <w:p w14:paraId="722C316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(38.84)</w:t>
            </w:r>
          </w:p>
        </w:tc>
        <w:tc>
          <w:tcPr>
            <w:tcW w:w="551" w:type="pct"/>
            <w:tcMar>
              <w:top w:w="15" w:type="dxa"/>
              <w:left w:w="75" w:type="dxa"/>
              <w:bottom w:w="15" w:type="dxa"/>
              <w:right w:w="75" w:type="dxa"/>
            </w:tcMar>
            <w:vAlign w:val="center"/>
            <w:hideMark/>
          </w:tcPr>
          <w:p w14:paraId="247044A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(0.47)</w:t>
            </w:r>
          </w:p>
        </w:tc>
        <w:tc>
          <w:tcPr>
            <w:tcW w:w="550" w:type="pct"/>
            <w:tcMar>
              <w:top w:w="15" w:type="dxa"/>
              <w:left w:w="75" w:type="dxa"/>
              <w:bottom w:w="15" w:type="dxa"/>
              <w:right w:w="75" w:type="dxa"/>
            </w:tcMar>
            <w:vAlign w:val="center"/>
            <w:hideMark/>
          </w:tcPr>
          <w:p w14:paraId="020603C0"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(36.57)</w:t>
            </w:r>
          </w:p>
        </w:tc>
      </w:tr>
      <w:tr w:rsidR="00F74678" w:rsidRPr="00364AE5" w14:paraId="17E698CA" w14:textId="77777777" w:rsidTr="00F74678">
        <w:trPr>
          <w:gridAfter w:val="1"/>
        </w:trPr>
        <w:tc>
          <w:tcPr>
            <w:tcW w:w="2164" w:type="pct"/>
            <w:tcMar>
              <w:top w:w="15" w:type="dxa"/>
              <w:left w:w="75" w:type="dxa"/>
              <w:bottom w:w="15" w:type="dxa"/>
              <w:right w:w="75" w:type="dxa"/>
            </w:tcMar>
            <w:vAlign w:val="center"/>
            <w:hideMark/>
          </w:tcPr>
          <w:p w14:paraId="6439FC2F"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Parking: reserved garage (vs none)</w:t>
            </w:r>
          </w:p>
        </w:tc>
        <w:tc>
          <w:tcPr>
            <w:tcW w:w="612" w:type="pct"/>
            <w:tcMar>
              <w:top w:w="15" w:type="dxa"/>
              <w:left w:w="75" w:type="dxa"/>
              <w:bottom w:w="15" w:type="dxa"/>
              <w:right w:w="75" w:type="dxa"/>
            </w:tcMar>
            <w:vAlign w:val="center"/>
            <w:hideMark/>
          </w:tcPr>
          <w:p w14:paraId="1F8C816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2.66</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6C4CF63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549.91</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5F8EF68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2.72</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0A952CD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225.97</w:t>
            </w:r>
            <w:r w:rsidRPr="00364AE5">
              <w:rPr>
                <w:color w:val="000000"/>
                <w:sz w:val="18"/>
                <w:szCs w:val="18"/>
                <w:vertAlign w:val="superscript"/>
                <w:lang w:val="en-US" w:eastAsia="en-US"/>
              </w:rPr>
              <w:t>***</w:t>
            </w:r>
          </w:p>
        </w:tc>
      </w:tr>
      <w:tr w:rsidR="00F74678" w:rsidRPr="00364AE5" w14:paraId="688BE316" w14:textId="77777777" w:rsidTr="00F74678">
        <w:trPr>
          <w:gridAfter w:val="1"/>
        </w:trPr>
        <w:tc>
          <w:tcPr>
            <w:tcW w:w="2164" w:type="pct"/>
            <w:tcMar>
              <w:top w:w="15" w:type="dxa"/>
              <w:left w:w="75" w:type="dxa"/>
              <w:bottom w:w="15" w:type="dxa"/>
              <w:right w:w="75" w:type="dxa"/>
            </w:tcMar>
            <w:vAlign w:val="center"/>
            <w:hideMark/>
          </w:tcPr>
          <w:p w14:paraId="04803EF3"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46FBA14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(0.22)</w:t>
            </w:r>
          </w:p>
        </w:tc>
        <w:tc>
          <w:tcPr>
            <w:tcW w:w="551" w:type="pct"/>
            <w:tcMar>
              <w:top w:w="15" w:type="dxa"/>
              <w:left w:w="75" w:type="dxa"/>
              <w:bottom w:w="15" w:type="dxa"/>
              <w:right w:w="75" w:type="dxa"/>
            </w:tcMar>
            <w:vAlign w:val="center"/>
            <w:hideMark/>
          </w:tcPr>
          <w:p w14:paraId="3E67190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(57.31)</w:t>
            </w:r>
          </w:p>
        </w:tc>
        <w:tc>
          <w:tcPr>
            <w:tcW w:w="551" w:type="pct"/>
            <w:tcMar>
              <w:top w:w="15" w:type="dxa"/>
              <w:left w:w="75" w:type="dxa"/>
              <w:bottom w:w="15" w:type="dxa"/>
              <w:right w:w="75" w:type="dxa"/>
            </w:tcMar>
            <w:vAlign w:val="center"/>
            <w:hideMark/>
          </w:tcPr>
          <w:p w14:paraId="1438F605"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(0.58)</w:t>
            </w:r>
          </w:p>
        </w:tc>
        <w:tc>
          <w:tcPr>
            <w:tcW w:w="550" w:type="pct"/>
            <w:tcMar>
              <w:top w:w="15" w:type="dxa"/>
              <w:left w:w="75" w:type="dxa"/>
              <w:bottom w:w="15" w:type="dxa"/>
              <w:right w:w="75" w:type="dxa"/>
            </w:tcMar>
            <w:vAlign w:val="center"/>
            <w:hideMark/>
          </w:tcPr>
          <w:p w14:paraId="6842DFAD"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(40.60)</w:t>
            </w:r>
          </w:p>
        </w:tc>
      </w:tr>
      <w:tr w:rsidR="00F74678" w:rsidRPr="00364AE5" w14:paraId="7A48EE88" w14:textId="77777777" w:rsidTr="00F74678">
        <w:trPr>
          <w:gridAfter w:val="1"/>
        </w:trPr>
        <w:tc>
          <w:tcPr>
            <w:tcW w:w="2164" w:type="pct"/>
            <w:tcMar>
              <w:top w:w="15" w:type="dxa"/>
              <w:left w:w="75" w:type="dxa"/>
              <w:bottom w:w="15" w:type="dxa"/>
              <w:right w:w="75" w:type="dxa"/>
            </w:tcMar>
            <w:vAlign w:val="center"/>
            <w:hideMark/>
          </w:tcPr>
          <w:p w14:paraId="5993AAC4"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Parking: reserved space (vs none)</w:t>
            </w:r>
          </w:p>
        </w:tc>
        <w:tc>
          <w:tcPr>
            <w:tcW w:w="612" w:type="pct"/>
            <w:tcMar>
              <w:top w:w="15" w:type="dxa"/>
              <w:left w:w="75" w:type="dxa"/>
              <w:bottom w:w="15" w:type="dxa"/>
              <w:right w:w="75" w:type="dxa"/>
            </w:tcMar>
            <w:vAlign w:val="center"/>
            <w:hideMark/>
          </w:tcPr>
          <w:p w14:paraId="110B1100"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2.08</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7097E0C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429.79</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0D96F97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2.93</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73ED865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244.03</w:t>
            </w:r>
            <w:r w:rsidRPr="00364AE5">
              <w:rPr>
                <w:color w:val="000000"/>
                <w:sz w:val="18"/>
                <w:szCs w:val="18"/>
                <w:vertAlign w:val="superscript"/>
                <w:lang w:val="en-US" w:eastAsia="en-US"/>
              </w:rPr>
              <w:t>***</w:t>
            </w:r>
          </w:p>
        </w:tc>
      </w:tr>
      <w:tr w:rsidR="00F74678" w:rsidRPr="00364AE5" w14:paraId="3D49492D" w14:textId="77777777" w:rsidTr="00F74678">
        <w:trPr>
          <w:gridAfter w:val="1"/>
        </w:trPr>
        <w:tc>
          <w:tcPr>
            <w:tcW w:w="2164" w:type="pct"/>
            <w:tcMar>
              <w:top w:w="15" w:type="dxa"/>
              <w:left w:w="75" w:type="dxa"/>
              <w:bottom w:w="15" w:type="dxa"/>
              <w:right w:w="75" w:type="dxa"/>
            </w:tcMar>
            <w:vAlign w:val="center"/>
            <w:hideMark/>
          </w:tcPr>
          <w:p w14:paraId="5AF3D9B5"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57F3C9C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(0.19)</w:t>
            </w:r>
          </w:p>
        </w:tc>
        <w:tc>
          <w:tcPr>
            <w:tcW w:w="551" w:type="pct"/>
            <w:tcMar>
              <w:top w:w="15" w:type="dxa"/>
              <w:left w:w="75" w:type="dxa"/>
              <w:bottom w:w="15" w:type="dxa"/>
              <w:right w:w="75" w:type="dxa"/>
            </w:tcMar>
            <w:vAlign w:val="center"/>
            <w:hideMark/>
          </w:tcPr>
          <w:p w14:paraId="3E91772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(42.80)</w:t>
            </w:r>
          </w:p>
        </w:tc>
        <w:tc>
          <w:tcPr>
            <w:tcW w:w="551" w:type="pct"/>
            <w:tcMar>
              <w:top w:w="15" w:type="dxa"/>
              <w:left w:w="75" w:type="dxa"/>
              <w:bottom w:w="15" w:type="dxa"/>
              <w:right w:w="75" w:type="dxa"/>
            </w:tcMar>
            <w:vAlign w:val="center"/>
            <w:hideMark/>
          </w:tcPr>
          <w:p w14:paraId="6D95813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(0.65)</w:t>
            </w:r>
          </w:p>
        </w:tc>
        <w:tc>
          <w:tcPr>
            <w:tcW w:w="550" w:type="pct"/>
            <w:tcMar>
              <w:top w:w="15" w:type="dxa"/>
              <w:left w:w="75" w:type="dxa"/>
              <w:bottom w:w="15" w:type="dxa"/>
              <w:right w:w="75" w:type="dxa"/>
            </w:tcMar>
            <w:vAlign w:val="center"/>
            <w:hideMark/>
          </w:tcPr>
          <w:p w14:paraId="1B8AF79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(37.69)</w:t>
            </w:r>
          </w:p>
        </w:tc>
      </w:tr>
      <w:tr w:rsidR="00F74678" w:rsidRPr="00364AE5" w14:paraId="62270EC9" w14:textId="77777777" w:rsidTr="00F74678">
        <w:trPr>
          <w:gridAfter w:val="1"/>
        </w:trPr>
        <w:tc>
          <w:tcPr>
            <w:tcW w:w="2164" w:type="pct"/>
            <w:tcMar>
              <w:top w:w="15" w:type="dxa"/>
              <w:left w:w="75" w:type="dxa"/>
              <w:bottom w:w="15" w:type="dxa"/>
              <w:right w:w="75" w:type="dxa"/>
            </w:tcMar>
            <w:vAlign w:val="center"/>
            <w:hideMark/>
          </w:tcPr>
          <w:p w14:paraId="3F891DB6" w14:textId="67394573" w:rsidR="003776B7" w:rsidRPr="00364AE5" w:rsidRDefault="00263109" w:rsidP="003776B7">
            <w:pPr>
              <w:spacing w:line="240" w:lineRule="auto"/>
              <w:rPr>
                <w:color w:val="000000"/>
                <w:sz w:val="18"/>
                <w:szCs w:val="18"/>
                <w:lang w:val="en-US" w:eastAsia="en-US"/>
              </w:rPr>
            </w:pPr>
            <w:r w:rsidRPr="00364AE5">
              <w:rPr>
                <w:color w:val="000000"/>
                <w:sz w:val="18"/>
                <w:szCs w:val="18"/>
                <w:lang w:val="en-US" w:eastAsia="en-US"/>
              </w:rPr>
              <w:t>Cost</w:t>
            </w:r>
          </w:p>
        </w:tc>
        <w:tc>
          <w:tcPr>
            <w:tcW w:w="612" w:type="pct"/>
            <w:tcMar>
              <w:top w:w="15" w:type="dxa"/>
              <w:left w:w="75" w:type="dxa"/>
              <w:bottom w:w="15" w:type="dxa"/>
              <w:right w:w="75" w:type="dxa"/>
            </w:tcMar>
            <w:vAlign w:val="center"/>
            <w:hideMark/>
          </w:tcPr>
          <w:p w14:paraId="0A45AB35"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-4.83</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2DC5CCCC" w14:textId="401D5518" w:rsidR="003776B7" w:rsidRPr="00364AE5" w:rsidRDefault="003776B7" w:rsidP="00382C7F">
            <w:pPr>
              <w:spacing w:line="240" w:lineRule="auto"/>
              <w:jc w:val="center"/>
              <w:rPr>
                <w:color w:val="000000"/>
                <w:sz w:val="18"/>
                <w:szCs w:val="18"/>
                <w:lang w:val="en-US" w:eastAsia="en-US"/>
              </w:rPr>
            </w:pPr>
          </w:p>
        </w:tc>
        <w:tc>
          <w:tcPr>
            <w:tcW w:w="551" w:type="pct"/>
            <w:tcMar>
              <w:top w:w="15" w:type="dxa"/>
              <w:left w:w="75" w:type="dxa"/>
              <w:bottom w:w="15" w:type="dxa"/>
              <w:right w:w="75" w:type="dxa"/>
            </w:tcMar>
            <w:vAlign w:val="center"/>
            <w:hideMark/>
          </w:tcPr>
          <w:p w14:paraId="184E7EF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-10.81</w:t>
            </w:r>
            <w:r w:rsidRPr="00364AE5">
              <w:rPr>
                <w:color w:val="000000"/>
                <w:sz w:val="18"/>
                <w:szCs w:val="18"/>
                <w:vertAlign w:val="superscript"/>
                <w:lang w:val="en-US" w:eastAsia="en-US"/>
              </w:rPr>
              <w:t>***</w:t>
            </w:r>
          </w:p>
        </w:tc>
        <w:tc>
          <w:tcPr>
            <w:tcW w:w="550" w:type="pct"/>
            <w:tcMar>
              <w:top w:w="15" w:type="dxa"/>
              <w:left w:w="75" w:type="dxa"/>
              <w:bottom w:w="15" w:type="dxa"/>
              <w:right w:w="75" w:type="dxa"/>
            </w:tcMar>
            <w:vAlign w:val="center"/>
            <w:hideMark/>
          </w:tcPr>
          <w:p w14:paraId="16695679" w14:textId="3CF15CA6" w:rsidR="003776B7" w:rsidRPr="00364AE5" w:rsidRDefault="003776B7" w:rsidP="00382C7F">
            <w:pPr>
              <w:spacing w:line="240" w:lineRule="auto"/>
              <w:jc w:val="center"/>
              <w:rPr>
                <w:color w:val="000000"/>
                <w:sz w:val="18"/>
                <w:szCs w:val="18"/>
                <w:lang w:val="en-US" w:eastAsia="en-US"/>
              </w:rPr>
            </w:pPr>
          </w:p>
        </w:tc>
      </w:tr>
      <w:tr w:rsidR="00F74678" w:rsidRPr="00364AE5" w14:paraId="3F129482" w14:textId="77777777" w:rsidTr="00F74678">
        <w:trPr>
          <w:gridAfter w:val="1"/>
        </w:trPr>
        <w:tc>
          <w:tcPr>
            <w:tcW w:w="2164" w:type="pct"/>
            <w:tcMar>
              <w:top w:w="15" w:type="dxa"/>
              <w:left w:w="75" w:type="dxa"/>
              <w:bottom w:w="15" w:type="dxa"/>
              <w:right w:w="75" w:type="dxa"/>
            </w:tcMar>
            <w:vAlign w:val="center"/>
            <w:hideMark/>
          </w:tcPr>
          <w:p w14:paraId="0F6F2304"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359F1CC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(0.43)</w:t>
            </w:r>
          </w:p>
        </w:tc>
        <w:tc>
          <w:tcPr>
            <w:tcW w:w="551" w:type="pct"/>
            <w:tcMar>
              <w:top w:w="15" w:type="dxa"/>
              <w:left w:w="75" w:type="dxa"/>
              <w:bottom w:w="15" w:type="dxa"/>
              <w:right w:w="75" w:type="dxa"/>
            </w:tcMar>
            <w:vAlign w:val="center"/>
            <w:hideMark/>
          </w:tcPr>
          <w:p w14:paraId="3420E833" w14:textId="40564792" w:rsidR="003776B7" w:rsidRPr="00364AE5" w:rsidRDefault="003776B7" w:rsidP="00382C7F">
            <w:pPr>
              <w:spacing w:line="240" w:lineRule="auto"/>
              <w:jc w:val="center"/>
              <w:rPr>
                <w:color w:val="000000"/>
                <w:sz w:val="18"/>
                <w:szCs w:val="18"/>
                <w:lang w:val="en-US" w:eastAsia="en-US"/>
              </w:rPr>
            </w:pPr>
          </w:p>
        </w:tc>
        <w:tc>
          <w:tcPr>
            <w:tcW w:w="551" w:type="pct"/>
            <w:tcMar>
              <w:top w:w="15" w:type="dxa"/>
              <w:left w:w="75" w:type="dxa"/>
              <w:bottom w:w="15" w:type="dxa"/>
              <w:right w:w="75" w:type="dxa"/>
            </w:tcMar>
            <w:vAlign w:val="center"/>
            <w:hideMark/>
          </w:tcPr>
          <w:p w14:paraId="6D78AC70"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(2.02)</w:t>
            </w:r>
          </w:p>
        </w:tc>
        <w:tc>
          <w:tcPr>
            <w:tcW w:w="550" w:type="pct"/>
            <w:tcMar>
              <w:top w:w="15" w:type="dxa"/>
              <w:left w:w="75" w:type="dxa"/>
              <w:bottom w:w="15" w:type="dxa"/>
              <w:right w:w="75" w:type="dxa"/>
            </w:tcMar>
            <w:vAlign w:val="center"/>
            <w:hideMark/>
          </w:tcPr>
          <w:p w14:paraId="497C4291" w14:textId="127C17C3" w:rsidR="003776B7" w:rsidRPr="00364AE5" w:rsidRDefault="003776B7" w:rsidP="00382C7F">
            <w:pPr>
              <w:spacing w:line="240" w:lineRule="auto"/>
              <w:jc w:val="center"/>
              <w:rPr>
                <w:color w:val="000000"/>
                <w:sz w:val="18"/>
                <w:szCs w:val="18"/>
                <w:lang w:val="en-US" w:eastAsia="en-US"/>
              </w:rPr>
            </w:pPr>
          </w:p>
        </w:tc>
      </w:tr>
      <w:tr w:rsidR="00F74678" w:rsidRPr="00364AE5" w14:paraId="197E3F7F" w14:textId="77777777" w:rsidTr="00F74678">
        <w:trPr>
          <w:gridAfter w:val="1"/>
        </w:trPr>
        <w:tc>
          <w:tcPr>
            <w:tcW w:w="2164" w:type="pct"/>
            <w:tcMar>
              <w:top w:w="15" w:type="dxa"/>
              <w:left w:w="75" w:type="dxa"/>
              <w:bottom w:w="15" w:type="dxa"/>
              <w:right w:w="75" w:type="dxa"/>
            </w:tcMar>
            <w:vAlign w:val="center"/>
            <w:hideMark/>
          </w:tcPr>
          <w:p w14:paraId="46D82547"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Green space: 5 km (vs 15 km) × Men</w:t>
            </w:r>
          </w:p>
        </w:tc>
        <w:tc>
          <w:tcPr>
            <w:tcW w:w="612" w:type="pct"/>
            <w:tcMar>
              <w:top w:w="15" w:type="dxa"/>
              <w:left w:w="75" w:type="dxa"/>
              <w:bottom w:w="15" w:type="dxa"/>
              <w:right w:w="75" w:type="dxa"/>
            </w:tcMar>
            <w:vAlign w:val="center"/>
            <w:hideMark/>
          </w:tcPr>
          <w:p w14:paraId="6D1AFDC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0.19</w:t>
            </w:r>
          </w:p>
        </w:tc>
        <w:tc>
          <w:tcPr>
            <w:tcW w:w="551" w:type="pct"/>
            <w:tcMar>
              <w:top w:w="15" w:type="dxa"/>
              <w:left w:w="75" w:type="dxa"/>
              <w:bottom w:w="15" w:type="dxa"/>
              <w:right w:w="75" w:type="dxa"/>
            </w:tcMar>
            <w:vAlign w:val="center"/>
            <w:hideMark/>
          </w:tcPr>
          <w:p w14:paraId="3F86346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206.81</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1A9511F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1.08</w:t>
            </w:r>
          </w:p>
        </w:tc>
        <w:tc>
          <w:tcPr>
            <w:tcW w:w="550" w:type="pct"/>
            <w:tcMar>
              <w:top w:w="15" w:type="dxa"/>
              <w:left w:w="75" w:type="dxa"/>
              <w:bottom w:w="15" w:type="dxa"/>
              <w:right w:w="75" w:type="dxa"/>
            </w:tcMar>
            <w:vAlign w:val="center"/>
            <w:hideMark/>
          </w:tcPr>
          <w:p w14:paraId="63DFBDB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299.84</w:t>
            </w:r>
            <w:r w:rsidRPr="00364AE5">
              <w:rPr>
                <w:color w:val="000000"/>
                <w:sz w:val="18"/>
                <w:szCs w:val="18"/>
                <w:vertAlign w:val="superscript"/>
                <w:lang w:val="en-US" w:eastAsia="en-US"/>
              </w:rPr>
              <w:t>***</w:t>
            </w:r>
          </w:p>
        </w:tc>
      </w:tr>
      <w:tr w:rsidR="00F74678" w:rsidRPr="00364AE5" w14:paraId="19E72C86" w14:textId="77777777" w:rsidTr="00F74678">
        <w:trPr>
          <w:gridAfter w:val="1"/>
        </w:trPr>
        <w:tc>
          <w:tcPr>
            <w:tcW w:w="2164" w:type="pct"/>
            <w:tcMar>
              <w:top w:w="15" w:type="dxa"/>
              <w:left w:w="75" w:type="dxa"/>
              <w:bottom w:w="15" w:type="dxa"/>
              <w:right w:w="75" w:type="dxa"/>
            </w:tcMar>
            <w:vAlign w:val="center"/>
            <w:hideMark/>
          </w:tcPr>
          <w:p w14:paraId="1B56A416"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65E1954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(0.19)</w:t>
            </w:r>
          </w:p>
        </w:tc>
        <w:tc>
          <w:tcPr>
            <w:tcW w:w="551" w:type="pct"/>
            <w:tcMar>
              <w:top w:w="15" w:type="dxa"/>
              <w:left w:w="75" w:type="dxa"/>
              <w:bottom w:w="15" w:type="dxa"/>
              <w:right w:w="75" w:type="dxa"/>
            </w:tcMar>
            <w:vAlign w:val="center"/>
            <w:hideMark/>
          </w:tcPr>
          <w:p w14:paraId="1A28312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(32.19)</w:t>
            </w:r>
          </w:p>
        </w:tc>
        <w:tc>
          <w:tcPr>
            <w:tcW w:w="551" w:type="pct"/>
            <w:tcMar>
              <w:top w:w="15" w:type="dxa"/>
              <w:left w:w="75" w:type="dxa"/>
              <w:bottom w:w="15" w:type="dxa"/>
              <w:right w:w="75" w:type="dxa"/>
            </w:tcMar>
            <w:vAlign w:val="center"/>
            <w:hideMark/>
          </w:tcPr>
          <w:p w14:paraId="12F2DB7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(0.81)</w:t>
            </w:r>
          </w:p>
        </w:tc>
        <w:tc>
          <w:tcPr>
            <w:tcW w:w="550" w:type="pct"/>
            <w:tcMar>
              <w:top w:w="15" w:type="dxa"/>
              <w:left w:w="75" w:type="dxa"/>
              <w:bottom w:w="15" w:type="dxa"/>
              <w:right w:w="75" w:type="dxa"/>
            </w:tcMar>
            <w:vAlign w:val="center"/>
            <w:hideMark/>
          </w:tcPr>
          <w:p w14:paraId="09DA61D0"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(86.39)</w:t>
            </w:r>
          </w:p>
        </w:tc>
      </w:tr>
      <w:tr w:rsidR="00F74678" w:rsidRPr="00364AE5" w14:paraId="49340734" w14:textId="77777777" w:rsidTr="00F74678">
        <w:trPr>
          <w:gridAfter w:val="1"/>
        </w:trPr>
        <w:tc>
          <w:tcPr>
            <w:tcW w:w="2164" w:type="pct"/>
            <w:tcMar>
              <w:top w:w="15" w:type="dxa"/>
              <w:left w:w="75" w:type="dxa"/>
              <w:bottom w:w="15" w:type="dxa"/>
              <w:right w:w="75" w:type="dxa"/>
            </w:tcMar>
            <w:vAlign w:val="center"/>
            <w:hideMark/>
          </w:tcPr>
          <w:p w14:paraId="54A3E0DA"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Green space: 500 m (vs 15 km) × Men</w:t>
            </w:r>
          </w:p>
        </w:tc>
        <w:tc>
          <w:tcPr>
            <w:tcW w:w="612" w:type="pct"/>
            <w:tcMar>
              <w:top w:w="15" w:type="dxa"/>
              <w:left w:w="75" w:type="dxa"/>
              <w:bottom w:w="15" w:type="dxa"/>
              <w:right w:w="75" w:type="dxa"/>
            </w:tcMar>
            <w:vAlign w:val="center"/>
            <w:hideMark/>
          </w:tcPr>
          <w:p w14:paraId="2DF5F2A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-0.59</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4F6B8467"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312.81</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6AC34E0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-0.15</w:t>
            </w:r>
          </w:p>
        </w:tc>
        <w:tc>
          <w:tcPr>
            <w:tcW w:w="550" w:type="pct"/>
            <w:tcMar>
              <w:top w:w="15" w:type="dxa"/>
              <w:left w:w="75" w:type="dxa"/>
              <w:bottom w:w="15" w:type="dxa"/>
              <w:right w:w="75" w:type="dxa"/>
            </w:tcMar>
            <w:vAlign w:val="center"/>
            <w:hideMark/>
          </w:tcPr>
          <w:p w14:paraId="6195C1AD"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381.45</w:t>
            </w:r>
            <w:r w:rsidRPr="00364AE5">
              <w:rPr>
                <w:color w:val="000000"/>
                <w:sz w:val="18"/>
                <w:szCs w:val="18"/>
                <w:vertAlign w:val="superscript"/>
                <w:lang w:val="en-US" w:eastAsia="en-US"/>
              </w:rPr>
              <w:t>***</w:t>
            </w:r>
          </w:p>
        </w:tc>
      </w:tr>
      <w:tr w:rsidR="00F74678" w:rsidRPr="00364AE5" w14:paraId="6D0B5DD9" w14:textId="77777777" w:rsidTr="00F74678">
        <w:trPr>
          <w:gridAfter w:val="1"/>
        </w:trPr>
        <w:tc>
          <w:tcPr>
            <w:tcW w:w="2164" w:type="pct"/>
            <w:tcMar>
              <w:top w:w="15" w:type="dxa"/>
              <w:left w:w="75" w:type="dxa"/>
              <w:bottom w:w="15" w:type="dxa"/>
              <w:right w:w="75" w:type="dxa"/>
            </w:tcMar>
            <w:vAlign w:val="center"/>
            <w:hideMark/>
          </w:tcPr>
          <w:p w14:paraId="6C052B4E"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1D5B523D"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(0.23)</w:t>
            </w:r>
          </w:p>
        </w:tc>
        <w:tc>
          <w:tcPr>
            <w:tcW w:w="551" w:type="pct"/>
            <w:tcMar>
              <w:top w:w="15" w:type="dxa"/>
              <w:left w:w="75" w:type="dxa"/>
              <w:bottom w:w="15" w:type="dxa"/>
              <w:right w:w="75" w:type="dxa"/>
            </w:tcMar>
            <w:vAlign w:val="center"/>
            <w:hideMark/>
          </w:tcPr>
          <w:p w14:paraId="536EAE3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(40.88)</w:t>
            </w:r>
          </w:p>
        </w:tc>
        <w:tc>
          <w:tcPr>
            <w:tcW w:w="551" w:type="pct"/>
            <w:tcMar>
              <w:top w:w="15" w:type="dxa"/>
              <w:left w:w="75" w:type="dxa"/>
              <w:bottom w:w="15" w:type="dxa"/>
              <w:right w:w="75" w:type="dxa"/>
            </w:tcMar>
            <w:vAlign w:val="center"/>
            <w:hideMark/>
          </w:tcPr>
          <w:p w14:paraId="581EA62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(0.85)</w:t>
            </w:r>
          </w:p>
        </w:tc>
        <w:tc>
          <w:tcPr>
            <w:tcW w:w="550" w:type="pct"/>
            <w:tcMar>
              <w:top w:w="15" w:type="dxa"/>
              <w:left w:w="75" w:type="dxa"/>
              <w:bottom w:w="15" w:type="dxa"/>
              <w:right w:w="75" w:type="dxa"/>
            </w:tcMar>
            <w:vAlign w:val="center"/>
            <w:hideMark/>
          </w:tcPr>
          <w:p w14:paraId="2AD94A7D"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(98.74)</w:t>
            </w:r>
          </w:p>
        </w:tc>
      </w:tr>
      <w:tr w:rsidR="00F74678" w:rsidRPr="00364AE5" w14:paraId="213C1081" w14:textId="77777777" w:rsidTr="00F74678">
        <w:trPr>
          <w:gridAfter w:val="1"/>
        </w:trPr>
        <w:tc>
          <w:tcPr>
            <w:tcW w:w="2164" w:type="pct"/>
            <w:tcMar>
              <w:top w:w="15" w:type="dxa"/>
              <w:left w:w="75" w:type="dxa"/>
              <w:bottom w:w="15" w:type="dxa"/>
              <w:right w:w="75" w:type="dxa"/>
            </w:tcMar>
            <w:vAlign w:val="center"/>
            <w:hideMark/>
          </w:tcPr>
          <w:p w14:paraId="681C2FC3" w14:textId="77777777" w:rsidR="003776B7" w:rsidRPr="00364AE5" w:rsidRDefault="003776B7" w:rsidP="003776B7">
            <w:pPr>
              <w:spacing w:line="240" w:lineRule="auto"/>
              <w:rPr>
                <w:color w:val="000000"/>
                <w:sz w:val="18"/>
                <w:szCs w:val="18"/>
                <w:lang w:val="sv-SE" w:eastAsia="en-US"/>
              </w:rPr>
            </w:pPr>
            <w:r w:rsidRPr="00364AE5">
              <w:rPr>
                <w:color w:val="000000"/>
                <w:sz w:val="18"/>
                <w:szCs w:val="18"/>
                <w:lang w:val="sv-SE" w:eastAsia="en-US"/>
              </w:rPr>
              <w:t>Shops: 5 km (vs 15 km) × Men</w:t>
            </w:r>
          </w:p>
        </w:tc>
        <w:tc>
          <w:tcPr>
            <w:tcW w:w="612" w:type="pct"/>
            <w:tcMar>
              <w:top w:w="15" w:type="dxa"/>
              <w:left w:w="75" w:type="dxa"/>
              <w:bottom w:w="15" w:type="dxa"/>
              <w:right w:w="75" w:type="dxa"/>
            </w:tcMar>
            <w:vAlign w:val="center"/>
            <w:hideMark/>
          </w:tcPr>
          <w:p w14:paraId="1C61354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0.45</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58453AF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215.26</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72F4A1B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-0.28</w:t>
            </w:r>
          </w:p>
        </w:tc>
        <w:tc>
          <w:tcPr>
            <w:tcW w:w="550" w:type="pct"/>
            <w:tcMar>
              <w:top w:w="15" w:type="dxa"/>
              <w:left w:w="75" w:type="dxa"/>
              <w:bottom w:w="15" w:type="dxa"/>
              <w:right w:w="75" w:type="dxa"/>
            </w:tcMar>
            <w:vAlign w:val="center"/>
            <w:hideMark/>
          </w:tcPr>
          <w:p w14:paraId="2DEE122D"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176.00</w:t>
            </w:r>
          </w:p>
        </w:tc>
      </w:tr>
      <w:tr w:rsidR="00F74678" w:rsidRPr="00364AE5" w14:paraId="52483A7B" w14:textId="77777777" w:rsidTr="00F74678">
        <w:trPr>
          <w:gridAfter w:val="1"/>
        </w:trPr>
        <w:tc>
          <w:tcPr>
            <w:tcW w:w="2164" w:type="pct"/>
            <w:tcMar>
              <w:top w:w="15" w:type="dxa"/>
              <w:left w:w="75" w:type="dxa"/>
              <w:bottom w:w="15" w:type="dxa"/>
              <w:right w:w="75" w:type="dxa"/>
            </w:tcMar>
            <w:vAlign w:val="center"/>
            <w:hideMark/>
          </w:tcPr>
          <w:p w14:paraId="1851FBA2"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1C2F365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(0.22)</w:t>
            </w:r>
          </w:p>
        </w:tc>
        <w:tc>
          <w:tcPr>
            <w:tcW w:w="551" w:type="pct"/>
            <w:tcMar>
              <w:top w:w="15" w:type="dxa"/>
              <w:left w:w="75" w:type="dxa"/>
              <w:bottom w:w="15" w:type="dxa"/>
              <w:right w:w="75" w:type="dxa"/>
            </w:tcMar>
            <w:vAlign w:val="center"/>
            <w:hideMark/>
          </w:tcPr>
          <w:p w14:paraId="5A4576A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(41.45)</w:t>
            </w:r>
          </w:p>
        </w:tc>
        <w:tc>
          <w:tcPr>
            <w:tcW w:w="551" w:type="pct"/>
            <w:tcMar>
              <w:top w:w="15" w:type="dxa"/>
              <w:left w:w="75" w:type="dxa"/>
              <w:bottom w:w="15" w:type="dxa"/>
              <w:right w:w="75" w:type="dxa"/>
            </w:tcMar>
            <w:vAlign w:val="center"/>
            <w:hideMark/>
          </w:tcPr>
          <w:p w14:paraId="35E6FCC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(0.85)</w:t>
            </w:r>
          </w:p>
        </w:tc>
        <w:tc>
          <w:tcPr>
            <w:tcW w:w="550" w:type="pct"/>
            <w:tcMar>
              <w:top w:w="15" w:type="dxa"/>
              <w:left w:w="75" w:type="dxa"/>
              <w:bottom w:w="15" w:type="dxa"/>
              <w:right w:w="75" w:type="dxa"/>
            </w:tcMar>
            <w:vAlign w:val="center"/>
            <w:hideMark/>
          </w:tcPr>
          <w:p w14:paraId="797D2D85"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(90.31)</w:t>
            </w:r>
          </w:p>
        </w:tc>
      </w:tr>
      <w:tr w:rsidR="00F74678" w:rsidRPr="00364AE5" w14:paraId="3362BC44" w14:textId="77777777" w:rsidTr="00F74678">
        <w:trPr>
          <w:gridAfter w:val="1"/>
        </w:trPr>
        <w:tc>
          <w:tcPr>
            <w:tcW w:w="2164" w:type="pct"/>
            <w:tcMar>
              <w:top w:w="15" w:type="dxa"/>
              <w:left w:w="75" w:type="dxa"/>
              <w:bottom w:w="15" w:type="dxa"/>
              <w:right w:w="75" w:type="dxa"/>
            </w:tcMar>
            <w:vAlign w:val="center"/>
            <w:hideMark/>
          </w:tcPr>
          <w:p w14:paraId="37F86191" w14:textId="77777777" w:rsidR="003776B7" w:rsidRPr="00364AE5" w:rsidRDefault="003776B7" w:rsidP="003776B7">
            <w:pPr>
              <w:spacing w:line="240" w:lineRule="auto"/>
              <w:rPr>
                <w:color w:val="000000"/>
                <w:sz w:val="18"/>
                <w:szCs w:val="18"/>
                <w:lang w:val="sv-SE" w:eastAsia="en-US"/>
              </w:rPr>
            </w:pPr>
            <w:r w:rsidRPr="00364AE5">
              <w:rPr>
                <w:color w:val="000000"/>
                <w:sz w:val="18"/>
                <w:szCs w:val="18"/>
                <w:lang w:val="sv-SE" w:eastAsia="en-US"/>
              </w:rPr>
              <w:t>Shops: 500 m (vs 15 km) × Men</w:t>
            </w:r>
          </w:p>
        </w:tc>
        <w:tc>
          <w:tcPr>
            <w:tcW w:w="612" w:type="pct"/>
            <w:tcMar>
              <w:top w:w="15" w:type="dxa"/>
              <w:left w:w="75" w:type="dxa"/>
              <w:bottom w:w="15" w:type="dxa"/>
              <w:right w:w="75" w:type="dxa"/>
            </w:tcMar>
            <w:vAlign w:val="center"/>
            <w:hideMark/>
          </w:tcPr>
          <w:p w14:paraId="4EC3CC3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0.19</w:t>
            </w:r>
          </w:p>
        </w:tc>
        <w:tc>
          <w:tcPr>
            <w:tcW w:w="551" w:type="pct"/>
            <w:tcMar>
              <w:top w:w="15" w:type="dxa"/>
              <w:left w:w="75" w:type="dxa"/>
              <w:bottom w:w="15" w:type="dxa"/>
              <w:right w:w="75" w:type="dxa"/>
            </w:tcMar>
            <w:vAlign w:val="center"/>
            <w:hideMark/>
          </w:tcPr>
          <w:p w14:paraId="487D6FC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577.62</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0F37234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0.60</w:t>
            </w:r>
          </w:p>
        </w:tc>
        <w:tc>
          <w:tcPr>
            <w:tcW w:w="550" w:type="pct"/>
            <w:tcMar>
              <w:top w:w="15" w:type="dxa"/>
              <w:left w:w="75" w:type="dxa"/>
              <w:bottom w:w="15" w:type="dxa"/>
              <w:right w:w="75" w:type="dxa"/>
            </w:tcMar>
            <w:vAlign w:val="center"/>
            <w:hideMark/>
          </w:tcPr>
          <w:p w14:paraId="515134C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509.86</w:t>
            </w:r>
            <w:r w:rsidRPr="00364AE5">
              <w:rPr>
                <w:color w:val="000000"/>
                <w:sz w:val="18"/>
                <w:szCs w:val="18"/>
                <w:vertAlign w:val="superscript"/>
                <w:lang w:val="en-US" w:eastAsia="en-US"/>
              </w:rPr>
              <w:t>***</w:t>
            </w:r>
          </w:p>
        </w:tc>
      </w:tr>
      <w:tr w:rsidR="00F74678" w:rsidRPr="00364AE5" w14:paraId="748F76F2" w14:textId="77777777" w:rsidTr="00F74678">
        <w:trPr>
          <w:gridAfter w:val="1"/>
        </w:trPr>
        <w:tc>
          <w:tcPr>
            <w:tcW w:w="2164" w:type="pct"/>
            <w:tcMar>
              <w:top w:w="15" w:type="dxa"/>
              <w:left w:w="75" w:type="dxa"/>
              <w:bottom w:w="15" w:type="dxa"/>
              <w:right w:w="75" w:type="dxa"/>
            </w:tcMar>
            <w:vAlign w:val="center"/>
            <w:hideMark/>
          </w:tcPr>
          <w:p w14:paraId="6DDD4DD9"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5E00732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(0.24)</w:t>
            </w:r>
          </w:p>
        </w:tc>
        <w:tc>
          <w:tcPr>
            <w:tcW w:w="551" w:type="pct"/>
            <w:tcMar>
              <w:top w:w="15" w:type="dxa"/>
              <w:left w:w="75" w:type="dxa"/>
              <w:bottom w:w="15" w:type="dxa"/>
              <w:right w:w="75" w:type="dxa"/>
            </w:tcMar>
            <w:vAlign w:val="center"/>
            <w:hideMark/>
          </w:tcPr>
          <w:p w14:paraId="524F23D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(55.49)</w:t>
            </w:r>
          </w:p>
        </w:tc>
        <w:tc>
          <w:tcPr>
            <w:tcW w:w="551" w:type="pct"/>
            <w:tcMar>
              <w:top w:w="15" w:type="dxa"/>
              <w:left w:w="75" w:type="dxa"/>
              <w:bottom w:w="15" w:type="dxa"/>
              <w:right w:w="75" w:type="dxa"/>
            </w:tcMar>
            <w:vAlign w:val="center"/>
            <w:hideMark/>
          </w:tcPr>
          <w:p w14:paraId="411EEC8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(0.79)</w:t>
            </w:r>
          </w:p>
        </w:tc>
        <w:tc>
          <w:tcPr>
            <w:tcW w:w="550" w:type="pct"/>
            <w:tcMar>
              <w:top w:w="15" w:type="dxa"/>
              <w:left w:w="75" w:type="dxa"/>
              <w:bottom w:w="15" w:type="dxa"/>
              <w:right w:w="75" w:type="dxa"/>
            </w:tcMar>
            <w:vAlign w:val="center"/>
            <w:hideMark/>
          </w:tcPr>
          <w:p w14:paraId="5A65202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(106.10)</w:t>
            </w:r>
          </w:p>
        </w:tc>
      </w:tr>
      <w:tr w:rsidR="00F74678" w:rsidRPr="00364AE5" w14:paraId="41148DF5" w14:textId="77777777" w:rsidTr="00F74678">
        <w:trPr>
          <w:gridAfter w:val="1"/>
        </w:trPr>
        <w:tc>
          <w:tcPr>
            <w:tcW w:w="2164" w:type="pct"/>
            <w:tcMar>
              <w:top w:w="15" w:type="dxa"/>
              <w:left w:w="75" w:type="dxa"/>
              <w:bottom w:w="15" w:type="dxa"/>
              <w:right w:w="75" w:type="dxa"/>
            </w:tcMar>
            <w:vAlign w:val="center"/>
            <w:hideMark/>
          </w:tcPr>
          <w:p w14:paraId="3ED308A4"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600 m (vs 900 m) × Men</w:t>
            </w:r>
          </w:p>
        </w:tc>
        <w:tc>
          <w:tcPr>
            <w:tcW w:w="612" w:type="pct"/>
            <w:tcMar>
              <w:top w:w="15" w:type="dxa"/>
              <w:left w:w="75" w:type="dxa"/>
              <w:bottom w:w="15" w:type="dxa"/>
              <w:right w:w="75" w:type="dxa"/>
            </w:tcMar>
            <w:vAlign w:val="center"/>
            <w:hideMark/>
          </w:tcPr>
          <w:p w14:paraId="40FF569E"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-0.24</w:t>
            </w:r>
          </w:p>
        </w:tc>
        <w:tc>
          <w:tcPr>
            <w:tcW w:w="551" w:type="pct"/>
            <w:tcMar>
              <w:top w:w="15" w:type="dxa"/>
              <w:left w:w="75" w:type="dxa"/>
              <w:bottom w:w="15" w:type="dxa"/>
              <w:right w:w="75" w:type="dxa"/>
            </w:tcMar>
            <w:vAlign w:val="center"/>
            <w:hideMark/>
          </w:tcPr>
          <w:p w14:paraId="1EAAB97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44.38</w:t>
            </w:r>
          </w:p>
        </w:tc>
        <w:tc>
          <w:tcPr>
            <w:tcW w:w="551" w:type="pct"/>
            <w:tcMar>
              <w:top w:w="15" w:type="dxa"/>
              <w:left w:w="75" w:type="dxa"/>
              <w:bottom w:w="15" w:type="dxa"/>
              <w:right w:w="75" w:type="dxa"/>
            </w:tcMar>
            <w:vAlign w:val="center"/>
            <w:hideMark/>
          </w:tcPr>
          <w:p w14:paraId="169A3B2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-0.44</w:t>
            </w:r>
          </w:p>
        </w:tc>
        <w:tc>
          <w:tcPr>
            <w:tcW w:w="550" w:type="pct"/>
            <w:tcMar>
              <w:top w:w="15" w:type="dxa"/>
              <w:left w:w="75" w:type="dxa"/>
              <w:bottom w:w="15" w:type="dxa"/>
              <w:right w:w="75" w:type="dxa"/>
            </w:tcMar>
            <w:vAlign w:val="center"/>
            <w:hideMark/>
          </w:tcPr>
          <w:p w14:paraId="35DB81E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28.67</w:t>
            </w:r>
          </w:p>
        </w:tc>
      </w:tr>
      <w:tr w:rsidR="00F74678" w:rsidRPr="00364AE5" w14:paraId="0B2F74FA" w14:textId="77777777" w:rsidTr="00F74678">
        <w:trPr>
          <w:gridAfter w:val="1"/>
        </w:trPr>
        <w:tc>
          <w:tcPr>
            <w:tcW w:w="2164" w:type="pct"/>
            <w:tcMar>
              <w:top w:w="15" w:type="dxa"/>
              <w:left w:w="75" w:type="dxa"/>
              <w:bottom w:w="15" w:type="dxa"/>
              <w:right w:w="75" w:type="dxa"/>
            </w:tcMar>
            <w:vAlign w:val="center"/>
            <w:hideMark/>
          </w:tcPr>
          <w:p w14:paraId="4C96CB91"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500C522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(0.20)</w:t>
            </w:r>
          </w:p>
        </w:tc>
        <w:tc>
          <w:tcPr>
            <w:tcW w:w="551" w:type="pct"/>
            <w:tcMar>
              <w:top w:w="15" w:type="dxa"/>
              <w:left w:w="75" w:type="dxa"/>
              <w:bottom w:w="15" w:type="dxa"/>
              <w:right w:w="75" w:type="dxa"/>
            </w:tcMar>
            <w:vAlign w:val="center"/>
            <w:hideMark/>
          </w:tcPr>
          <w:p w14:paraId="03B902F5"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(28.44)</w:t>
            </w:r>
          </w:p>
        </w:tc>
        <w:tc>
          <w:tcPr>
            <w:tcW w:w="551" w:type="pct"/>
            <w:tcMar>
              <w:top w:w="15" w:type="dxa"/>
              <w:left w:w="75" w:type="dxa"/>
              <w:bottom w:w="15" w:type="dxa"/>
              <w:right w:w="75" w:type="dxa"/>
            </w:tcMar>
            <w:vAlign w:val="center"/>
            <w:hideMark/>
          </w:tcPr>
          <w:p w14:paraId="6BB3217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(0.63)</w:t>
            </w:r>
          </w:p>
        </w:tc>
        <w:tc>
          <w:tcPr>
            <w:tcW w:w="550" w:type="pct"/>
            <w:tcMar>
              <w:top w:w="15" w:type="dxa"/>
              <w:left w:w="75" w:type="dxa"/>
              <w:bottom w:w="15" w:type="dxa"/>
              <w:right w:w="75" w:type="dxa"/>
            </w:tcMar>
            <w:vAlign w:val="center"/>
            <w:hideMark/>
          </w:tcPr>
          <w:p w14:paraId="52185987"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(55.98)</w:t>
            </w:r>
          </w:p>
        </w:tc>
      </w:tr>
      <w:tr w:rsidR="00F74678" w:rsidRPr="00364AE5" w14:paraId="0BE5162E" w14:textId="77777777" w:rsidTr="00F74678">
        <w:trPr>
          <w:gridAfter w:val="1"/>
        </w:trPr>
        <w:tc>
          <w:tcPr>
            <w:tcW w:w="2164" w:type="pct"/>
            <w:tcMar>
              <w:top w:w="15" w:type="dxa"/>
              <w:left w:w="75" w:type="dxa"/>
              <w:bottom w:w="15" w:type="dxa"/>
              <w:right w:w="75" w:type="dxa"/>
            </w:tcMar>
            <w:vAlign w:val="center"/>
            <w:hideMark/>
          </w:tcPr>
          <w:p w14:paraId="36A741A2"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300 m (vs 900 m) × Men</w:t>
            </w:r>
          </w:p>
        </w:tc>
        <w:tc>
          <w:tcPr>
            <w:tcW w:w="612" w:type="pct"/>
            <w:tcMar>
              <w:top w:w="15" w:type="dxa"/>
              <w:left w:w="75" w:type="dxa"/>
              <w:bottom w:w="15" w:type="dxa"/>
              <w:right w:w="75" w:type="dxa"/>
            </w:tcMar>
            <w:vAlign w:val="center"/>
            <w:hideMark/>
          </w:tcPr>
          <w:p w14:paraId="498DC12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-0.53</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5E373B0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156.90</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07E030D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-1.07</w:t>
            </w:r>
          </w:p>
        </w:tc>
        <w:tc>
          <w:tcPr>
            <w:tcW w:w="550" w:type="pct"/>
            <w:tcMar>
              <w:top w:w="15" w:type="dxa"/>
              <w:left w:w="75" w:type="dxa"/>
              <w:bottom w:w="15" w:type="dxa"/>
              <w:right w:w="75" w:type="dxa"/>
            </w:tcMar>
            <w:vAlign w:val="center"/>
            <w:hideMark/>
          </w:tcPr>
          <w:p w14:paraId="3EBDA16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89.40</w:t>
            </w:r>
          </w:p>
        </w:tc>
      </w:tr>
      <w:tr w:rsidR="00F74678" w:rsidRPr="00364AE5" w14:paraId="497369EB" w14:textId="77777777" w:rsidTr="00F74678">
        <w:trPr>
          <w:gridAfter w:val="1"/>
        </w:trPr>
        <w:tc>
          <w:tcPr>
            <w:tcW w:w="2164" w:type="pct"/>
            <w:tcMar>
              <w:top w:w="15" w:type="dxa"/>
              <w:left w:w="75" w:type="dxa"/>
              <w:bottom w:w="15" w:type="dxa"/>
              <w:right w:w="75" w:type="dxa"/>
            </w:tcMar>
            <w:vAlign w:val="center"/>
            <w:hideMark/>
          </w:tcPr>
          <w:p w14:paraId="6E909390"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3B79E5A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(0.22)</w:t>
            </w:r>
          </w:p>
        </w:tc>
        <w:tc>
          <w:tcPr>
            <w:tcW w:w="551" w:type="pct"/>
            <w:tcMar>
              <w:top w:w="15" w:type="dxa"/>
              <w:left w:w="75" w:type="dxa"/>
              <w:bottom w:w="15" w:type="dxa"/>
              <w:right w:w="75" w:type="dxa"/>
            </w:tcMar>
            <w:vAlign w:val="center"/>
            <w:hideMark/>
          </w:tcPr>
          <w:p w14:paraId="4E6B6E7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(32.82)</w:t>
            </w:r>
          </w:p>
        </w:tc>
        <w:tc>
          <w:tcPr>
            <w:tcW w:w="551" w:type="pct"/>
            <w:tcMar>
              <w:top w:w="15" w:type="dxa"/>
              <w:left w:w="75" w:type="dxa"/>
              <w:bottom w:w="15" w:type="dxa"/>
              <w:right w:w="75" w:type="dxa"/>
            </w:tcMar>
            <w:vAlign w:val="center"/>
            <w:hideMark/>
          </w:tcPr>
          <w:p w14:paraId="0A799351"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(0.65)</w:t>
            </w:r>
          </w:p>
        </w:tc>
        <w:tc>
          <w:tcPr>
            <w:tcW w:w="550" w:type="pct"/>
            <w:tcMar>
              <w:top w:w="15" w:type="dxa"/>
              <w:left w:w="75" w:type="dxa"/>
              <w:bottom w:w="15" w:type="dxa"/>
              <w:right w:w="75" w:type="dxa"/>
            </w:tcMar>
            <w:vAlign w:val="center"/>
            <w:hideMark/>
          </w:tcPr>
          <w:p w14:paraId="751533D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(50.72)</w:t>
            </w:r>
          </w:p>
        </w:tc>
      </w:tr>
      <w:tr w:rsidR="00F74678" w:rsidRPr="00364AE5" w14:paraId="31ACA711" w14:textId="77777777" w:rsidTr="00F74678">
        <w:trPr>
          <w:gridAfter w:val="1"/>
        </w:trPr>
        <w:tc>
          <w:tcPr>
            <w:tcW w:w="2164" w:type="pct"/>
            <w:tcMar>
              <w:top w:w="15" w:type="dxa"/>
              <w:left w:w="75" w:type="dxa"/>
              <w:bottom w:w="15" w:type="dxa"/>
              <w:right w:w="75" w:type="dxa"/>
            </w:tcMar>
            <w:vAlign w:val="center"/>
            <w:hideMark/>
          </w:tcPr>
          <w:p w14:paraId="6BB344E5"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Parking: reserved garage (vs none) × Men</w:t>
            </w:r>
          </w:p>
        </w:tc>
        <w:tc>
          <w:tcPr>
            <w:tcW w:w="612" w:type="pct"/>
            <w:tcMar>
              <w:top w:w="15" w:type="dxa"/>
              <w:left w:w="75" w:type="dxa"/>
              <w:bottom w:w="15" w:type="dxa"/>
              <w:right w:w="75" w:type="dxa"/>
            </w:tcMar>
            <w:vAlign w:val="center"/>
            <w:hideMark/>
          </w:tcPr>
          <w:p w14:paraId="5766EDF1"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0.77</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22C30DF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624.25</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2FFCA22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-0.08</w:t>
            </w:r>
          </w:p>
        </w:tc>
        <w:tc>
          <w:tcPr>
            <w:tcW w:w="550" w:type="pct"/>
            <w:tcMar>
              <w:top w:w="15" w:type="dxa"/>
              <w:left w:w="75" w:type="dxa"/>
              <w:bottom w:w="15" w:type="dxa"/>
              <w:right w:w="75" w:type="dxa"/>
            </w:tcMar>
            <w:vAlign w:val="center"/>
            <w:hideMark/>
          </w:tcPr>
          <w:p w14:paraId="09E502E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268.26</w:t>
            </w:r>
            <w:r w:rsidRPr="00364AE5">
              <w:rPr>
                <w:color w:val="000000"/>
                <w:sz w:val="18"/>
                <w:szCs w:val="18"/>
                <w:vertAlign w:val="superscript"/>
                <w:lang w:val="en-US" w:eastAsia="en-US"/>
              </w:rPr>
              <w:t>***</w:t>
            </w:r>
          </w:p>
        </w:tc>
      </w:tr>
      <w:tr w:rsidR="00F74678" w:rsidRPr="00364AE5" w14:paraId="40EB264B" w14:textId="77777777" w:rsidTr="00F74678">
        <w:trPr>
          <w:gridAfter w:val="1"/>
        </w:trPr>
        <w:tc>
          <w:tcPr>
            <w:tcW w:w="2164" w:type="pct"/>
            <w:tcMar>
              <w:top w:w="15" w:type="dxa"/>
              <w:left w:w="75" w:type="dxa"/>
              <w:bottom w:w="15" w:type="dxa"/>
              <w:right w:w="75" w:type="dxa"/>
            </w:tcMar>
            <w:vAlign w:val="center"/>
            <w:hideMark/>
          </w:tcPr>
          <w:p w14:paraId="47920088"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472B349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(0.27)</w:t>
            </w:r>
          </w:p>
        </w:tc>
        <w:tc>
          <w:tcPr>
            <w:tcW w:w="551" w:type="pct"/>
            <w:tcMar>
              <w:top w:w="15" w:type="dxa"/>
              <w:left w:w="75" w:type="dxa"/>
              <w:bottom w:w="15" w:type="dxa"/>
              <w:right w:w="75" w:type="dxa"/>
            </w:tcMar>
            <w:vAlign w:val="center"/>
            <w:hideMark/>
          </w:tcPr>
          <w:p w14:paraId="5F8CDD11"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(59.35)</w:t>
            </w:r>
          </w:p>
        </w:tc>
        <w:tc>
          <w:tcPr>
            <w:tcW w:w="551" w:type="pct"/>
            <w:tcMar>
              <w:top w:w="15" w:type="dxa"/>
              <w:left w:w="75" w:type="dxa"/>
              <w:bottom w:w="15" w:type="dxa"/>
              <w:right w:w="75" w:type="dxa"/>
            </w:tcMar>
            <w:vAlign w:val="center"/>
            <w:hideMark/>
          </w:tcPr>
          <w:p w14:paraId="3A09C41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(0.71)</w:t>
            </w:r>
          </w:p>
        </w:tc>
        <w:tc>
          <w:tcPr>
            <w:tcW w:w="550" w:type="pct"/>
            <w:tcMar>
              <w:top w:w="15" w:type="dxa"/>
              <w:left w:w="75" w:type="dxa"/>
              <w:bottom w:w="15" w:type="dxa"/>
              <w:right w:w="75" w:type="dxa"/>
            </w:tcMar>
            <w:vAlign w:val="center"/>
            <w:hideMark/>
          </w:tcPr>
          <w:p w14:paraId="23B3B9C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(71.81)</w:t>
            </w:r>
          </w:p>
        </w:tc>
      </w:tr>
      <w:tr w:rsidR="00F74678" w:rsidRPr="00364AE5" w14:paraId="1A6FDD2C" w14:textId="77777777" w:rsidTr="00F74678">
        <w:trPr>
          <w:gridAfter w:val="1"/>
        </w:trPr>
        <w:tc>
          <w:tcPr>
            <w:tcW w:w="2164" w:type="pct"/>
            <w:tcMar>
              <w:top w:w="15" w:type="dxa"/>
              <w:left w:w="75" w:type="dxa"/>
              <w:bottom w:w="15" w:type="dxa"/>
              <w:right w:w="75" w:type="dxa"/>
            </w:tcMar>
            <w:vAlign w:val="center"/>
            <w:hideMark/>
          </w:tcPr>
          <w:p w14:paraId="1828CFA9"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Parking: reserved space (vs none) × Men</w:t>
            </w:r>
          </w:p>
        </w:tc>
        <w:tc>
          <w:tcPr>
            <w:tcW w:w="612" w:type="pct"/>
            <w:tcMar>
              <w:top w:w="15" w:type="dxa"/>
              <w:left w:w="75" w:type="dxa"/>
              <w:bottom w:w="15" w:type="dxa"/>
              <w:right w:w="75" w:type="dxa"/>
            </w:tcMar>
            <w:vAlign w:val="center"/>
            <w:hideMark/>
          </w:tcPr>
          <w:p w14:paraId="70B333A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0.77</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25D15C6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518.27</w:t>
            </w:r>
            <w:r w:rsidRPr="00364AE5">
              <w:rPr>
                <w:color w:val="000000"/>
                <w:sz w:val="18"/>
                <w:szCs w:val="18"/>
                <w:vertAlign w:val="superscript"/>
                <w:lang w:val="en-US" w:eastAsia="en-US"/>
              </w:rPr>
              <w:t>***</w:t>
            </w:r>
          </w:p>
        </w:tc>
        <w:tc>
          <w:tcPr>
            <w:tcW w:w="551" w:type="pct"/>
            <w:tcMar>
              <w:top w:w="15" w:type="dxa"/>
              <w:left w:w="75" w:type="dxa"/>
              <w:bottom w:w="15" w:type="dxa"/>
              <w:right w:w="75" w:type="dxa"/>
            </w:tcMar>
            <w:vAlign w:val="center"/>
            <w:hideMark/>
          </w:tcPr>
          <w:p w14:paraId="6BD34B1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-0.49</w:t>
            </w:r>
          </w:p>
        </w:tc>
        <w:tc>
          <w:tcPr>
            <w:tcW w:w="550" w:type="pct"/>
            <w:tcMar>
              <w:top w:w="15" w:type="dxa"/>
              <w:left w:w="75" w:type="dxa"/>
              <w:bottom w:w="15" w:type="dxa"/>
              <w:right w:w="75" w:type="dxa"/>
            </w:tcMar>
            <w:vAlign w:val="center"/>
            <w:hideMark/>
          </w:tcPr>
          <w:p w14:paraId="23F57400"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249.13</w:t>
            </w:r>
            <w:r w:rsidRPr="00364AE5">
              <w:rPr>
                <w:color w:val="000000"/>
                <w:sz w:val="18"/>
                <w:szCs w:val="18"/>
                <w:vertAlign w:val="superscript"/>
                <w:lang w:val="en-US" w:eastAsia="en-US"/>
              </w:rPr>
              <w:t>***</w:t>
            </w:r>
          </w:p>
        </w:tc>
      </w:tr>
      <w:tr w:rsidR="00F74678" w:rsidRPr="00364AE5" w14:paraId="545D3EE6" w14:textId="77777777" w:rsidTr="00F74678">
        <w:trPr>
          <w:gridAfter w:val="1"/>
        </w:trPr>
        <w:tc>
          <w:tcPr>
            <w:tcW w:w="2164" w:type="pct"/>
            <w:tcMar>
              <w:top w:w="15" w:type="dxa"/>
              <w:left w:w="75" w:type="dxa"/>
              <w:bottom w:w="15" w:type="dxa"/>
              <w:right w:w="75" w:type="dxa"/>
            </w:tcMar>
            <w:vAlign w:val="center"/>
            <w:hideMark/>
          </w:tcPr>
          <w:p w14:paraId="5084AB2A"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Mar>
              <w:top w:w="15" w:type="dxa"/>
              <w:left w:w="75" w:type="dxa"/>
              <w:bottom w:w="15" w:type="dxa"/>
              <w:right w:w="75" w:type="dxa"/>
            </w:tcMar>
            <w:vAlign w:val="center"/>
            <w:hideMark/>
          </w:tcPr>
          <w:p w14:paraId="0CA73D5B"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(0.25)</w:t>
            </w:r>
          </w:p>
        </w:tc>
        <w:tc>
          <w:tcPr>
            <w:tcW w:w="551" w:type="pct"/>
            <w:tcMar>
              <w:top w:w="15" w:type="dxa"/>
              <w:left w:w="75" w:type="dxa"/>
              <w:bottom w:w="15" w:type="dxa"/>
              <w:right w:w="75" w:type="dxa"/>
            </w:tcMar>
            <w:vAlign w:val="center"/>
            <w:hideMark/>
          </w:tcPr>
          <w:p w14:paraId="06E9906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(45.53)</w:t>
            </w:r>
          </w:p>
        </w:tc>
        <w:tc>
          <w:tcPr>
            <w:tcW w:w="551" w:type="pct"/>
            <w:tcMar>
              <w:top w:w="15" w:type="dxa"/>
              <w:left w:w="75" w:type="dxa"/>
              <w:bottom w:w="15" w:type="dxa"/>
              <w:right w:w="75" w:type="dxa"/>
            </w:tcMar>
            <w:vAlign w:val="center"/>
            <w:hideMark/>
          </w:tcPr>
          <w:p w14:paraId="49553F5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(0.77)</w:t>
            </w:r>
          </w:p>
        </w:tc>
        <w:tc>
          <w:tcPr>
            <w:tcW w:w="550" w:type="pct"/>
            <w:tcMar>
              <w:top w:w="15" w:type="dxa"/>
              <w:left w:w="75" w:type="dxa"/>
              <w:bottom w:w="15" w:type="dxa"/>
              <w:right w:w="75" w:type="dxa"/>
            </w:tcMar>
            <w:vAlign w:val="center"/>
            <w:hideMark/>
          </w:tcPr>
          <w:p w14:paraId="666BE5D6"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(61.19)</w:t>
            </w:r>
          </w:p>
        </w:tc>
      </w:tr>
      <w:tr w:rsidR="00F74678" w:rsidRPr="00364AE5" w14:paraId="58ACA989" w14:textId="77777777" w:rsidTr="00F74678">
        <w:trPr>
          <w:gridAfter w:val="1"/>
        </w:trPr>
        <w:tc>
          <w:tcPr>
            <w:tcW w:w="2164" w:type="pct"/>
            <w:tcBorders>
              <w:bottom w:val="nil"/>
            </w:tcBorders>
            <w:tcMar>
              <w:top w:w="15" w:type="dxa"/>
              <w:left w:w="75" w:type="dxa"/>
              <w:bottom w:w="15" w:type="dxa"/>
              <w:right w:w="75" w:type="dxa"/>
            </w:tcMar>
            <w:vAlign w:val="center"/>
            <w:hideMark/>
          </w:tcPr>
          <w:p w14:paraId="1842D692" w14:textId="22812C5B" w:rsidR="003776B7" w:rsidRPr="00364AE5" w:rsidRDefault="00263109" w:rsidP="003776B7">
            <w:pPr>
              <w:spacing w:line="240" w:lineRule="auto"/>
              <w:rPr>
                <w:color w:val="000000"/>
                <w:sz w:val="18"/>
                <w:szCs w:val="18"/>
                <w:lang w:val="en-US" w:eastAsia="en-US"/>
              </w:rPr>
            </w:pPr>
            <w:r w:rsidRPr="00364AE5">
              <w:rPr>
                <w:color w:val="000000"/>
                <w:sz w:val="18"/>
                <w:szCs w:val="18"/>
                <w:lang w:val="en-US" w:eastAsia="en-US"/>
              </w:rPr>
              <w:t>Cost</w:t>
            </w:r>
            <w:r w:rsidR="003776B7" w:rsidRPr="00364AE5">
              <w:rPr>
                <w:color w:val="000000"/>
                <w:sz w:val="18"/>
                <w:szCs w:val="18"/>
                <w:lang w:val="en-US" w:eastAsia="en-US"/>
              </w:rPr>
              <w:t xml:space="preserve"> × Men</w:t>
            </w:r>
          </w:p>
        </w:tc>
        <w:tc>
          <w:tcPr>
            <w:tcW w:w="612" w:type="pct"/>
            <w:tcBorders>
              <w:bottom w:val="nil"/>
            </w:tcBorders>
            <w:tcMar>
              <w:top w:w="15" w:type="dxa"/>
              <w:left w:w="75" w:type="dxa"/>
              <w:bottom w:w="15" w:type="dxa"/>
              <w:right w:w="75" w:type="dxa"/>
            </w:tcMar>
            <w:vAlign w:val="center"/>
            <w:hideMark/>
          </w:tcPr>
          <w:p w14:paraId="572E70C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-0.66</w:t>
            </w:r>
          </w:p>
        </w:tc>
        <w:tc>
          <w:tcPr>
            <w:tcW w:w="551" w:type="pct"/>
            <w:tcBorders>
              <w:bottom w:val="nil"/>
            </w:tcBorders>
            <w:tcMar>
              <w:top w:w="15" w:type="dxa"/>
              <w:left w:w="75" w:type="dxa"/>
              <w:bottom w:w="15" w:type="dxa"/>
              <w:right w:w="75" w:type="dxa"/>
            </w:tcMar>
            <w:vAlign w:val="center"/>
            <w:hideMark/>
          </w:tcPr>
          <w:p w14:paraId="2BA9AF61" w14:textId="77777777" w:rsidR="003776B7" w:rsidRPr="00364AE5" w:rsidRDefault="003776B7" w:rsidP="00382C7F">
            <w:pPr>
              <w:spacing w:line="240" w:lineRule="auto"/>
              <w:jc w:val="center"/>
              <w:rPr>
                <w:color w:val="000000"/>
                <w:sz w:val="18"/>
                <w:szCs w:val="18"/>
                <w:lang w:val="en-US" w:eastAsia="en-US"/>
              </w:rPr>
            </w:pPr>
          </w:p>
        </w:tc>
        <w:tc>
          <w:tcPr>
            <w:tcW w:w="551" w:type="pct"/>
            <w:tcBorders>
              <w:bottom w:val="nil"/>
            </w:tcBorders>
            <w:tcMar>
              <w:top w:w="15" w:type="dxa"/>
              <w:left w:w="75" w:type="dxa"/>
              <w:bottom w:w="15" w:type="dxa"/>
              <w:right w:w="75" w:type="dxa"/>
            </w:tcMar>
            <w:vAlign w:val="center"/>
            <w:hideMark/>
          </w:tcPr>
          <w:p w14:paraId="27B9E65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1.99</w:t>
            </w:r>
          </w:p>
        </w:tc>
        <w:tc>
          <w:tcPr>
            <w:tcW w:w="550" w:type="pct"/>
            <w:tcBorders>
              <w:bottom w:val="nil"/>
            </w:tcBorders>
            <w:tcMar>
              <w:top w:w="15" w:type="dxa"/>
              <w:left w:w="75" w:type="dxa"/>
              <w:bottom w:w="15" w:type="dxa"/>
              <w:right w:w="75" w:type="dxa"/>
            </w:tcMar>
            <w:vAlign w:val="center"/>
            <w:hideMark/>
          </w:tcPr>
          <w:p w14:paraId="21C68A19" w14:textId="77777777" w:rsidR="003776B7" w:rsidRPr="00364AE5" w:rsidRDefault="003776B7" w:rsidP="00382C7F">
            <w:pPr>
              <w:spacing w:line="240" w:lineRule="auto"/>
              <w:jc w:val="center"/>
              <w:rPr>
                <w:color w:val="000000"/>
                <w:sz w:val="18"/>
                <w:szCs w:val="18"/>
                <w:lang w:val="en-US" w:eastAsia="en-US"/>
              </w:rPr>
            </w:pPr>
          </w:p>
        </w:tc>
      </w:tr>
      <w:tr w:rsidR="009A3396" w:rsidRPr="00364AE5" w14:paraId="181519A7" w14:textId="77777777" w:rsidTr="00F74678">
        <w:trPr>
          <w:gridAfter w:val="1"/>
        </w:trPr>
        <w:tc>
          <w:tcPr>
            <w:tcW w:w="2164" w:type="pct"/>
            <w:tcBorders>
              <w:top w:val="nil"/>
              <w:bottom w:val="single" w:sz="4" w:space="0" w:color="auto"/>
            </w:tcBorders>
            <w:tcMar>
              <w:top w:w="15" w:type="dxa"/>
              <w:left w:w="75" w:type="dxa"/>
              <w:bottom w:w="15" w:type="dxa"/>
              <w:right w:w="75" w:type="dxa"/>
            </w:tcMar>
            <w:vAlign w:val="center"/>
            <w:hideMark/>
          </w:tcPr>
          <w:p w14:paraId="72F0DF68"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 </w:t>
            </w:r>
          </w:p>
        </w:tc>
        <w:tc>
          <w:tcPr>
            <w:tcW w:w="612" w:type="pct"/>
            <w:tcBorders>
              <w:top w:val="nil"/>
              <w:bottom w:val="single" w:sz="4" w:space="0" w:color="auto"/>
            </w:tcBorders>
            <w:tcMar>
              <w:top w:w="15" w:type="dxa"/>
              <w:left w:w="75" w:type="dxa"/>
              <w:bottom w:w="15" w:type="dxa"/>
              <w:right w:w="75" w:type="dxa"/>
            </w:tcMar>
            <w:vAlign w:val="center"/>
            <w:hideMark/>
          </w:tcPr>
          <w:p w14:paraId="1DB7958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(0.58)</w:t>
            </w:r>
          </w:p>
        </w:tc>
        <w:tc>
          <w:tcPr>
            <w:tcW w:w="551" w:type="pct"/>
            <w:tcBorders>
              <w:top w:val="nil"/>
              <w:bottom w:val="single" w:sz="4" w:space="0" w:color="auto"/>
            </w:tcBorders>
            <w:tcMar>
              <w:top w:w="15" w:type="dxa"/>
              <w:left w:w="75" w:type="dxa"/>
              <w:bottom w:w="15" w:type="dxa"/>
              <w:right w:w="75" w:type="dxa"/>
            </w:tcMar>
            <w:vAlign w:val="center"/>
            <w:hideMark/>
          </w:tcPr>
          <w:p w14:paraId="26F0933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(179.41)</w:t>
            </w:r>
          </w:p>
        </w:tc>
        <w:tc>
          <w:tcPr>
            <w:tcW w:w="551" w:type="pct"/>
            <w:tcBorders>
              <w:top w:val="nil"/>
              <w:bottom w:val="single" w:sz="4" w:space="0" w:color="auto"/>
            </w:tcBorders>
            <w:tcMar>
              <w:top w:w="15" w:type="dxa"/>
              <w:left w:w="75" w:type="dxa"/>
              <w:bottom w:w="15" w:type="dxa"/>
              <w:right w:w="75" w:type="dxa"/>
            </w:tcMar>
            <w:vAlign w:val="center"/>
            <w:hideMark/>
          </w:tcPr>
          <w:p w14:paraId="764D8FA1"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(1.95)</w:t>
            </w:r>
          </w:p>
        </w:tc>
        <w:tc>
          <w:tcPr>
            <w:tcW w:w="550" w:type="pct"/>
            <w:tcBorders>
              <w:top w:val="nil"/>
              <w:bottom w:val="single" w:sz="4" w:space="0" w:color="auto"/>
            </w:tcBorders>
            <w:tcMar>
              <w:top w:w="15" w:type="dxa"/>
              <w:left w:w="75" w:type="dxa"/>
              <w:bottom w:w="15" w:type="dxa"/>
              <w:right w:w="75" w:type="dxa"/>
            </w:tcMar>
            <w:vAlign w:val="center"/>
            <w:hideMark/>
          </w:tcPr>
          <w:p w14:paraId="188C1917"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(407.27)</w:t>
            </w:r>
          </w:p>
        </w:tc>
      </w:tr>
      <w:tr w:rsidR="00F74678" w:rsidRPr="00364AE5" w14:paraId="607ECC8B" w14:textId="77777777" w:rsidTr="00F74678">
        <w:trPr>
          <w:gridAfter w:val="1"/>
        </w:trPr>
        <w:tc>
          <w:tcPr>
            <w:tcW w:w="2164" w:type="pct"/>
            <w:tcBorders>
              <w:top w:val="single" w:sz="4" w:space="0" w:color="auto"/>
            </w:tcBorders>
            <w:tcMar>
              <w:top w:w="15" w:type="dxa"/>
              <w:left w:w="75" w:type="dxa"/>
              <w:bottom w:w="15" w:type="dxa"/>
              <w:right w:w="75" w:type="dxa"/>
            </w:tcMar>
            <w:vAlign w:val="center"/>
            <w:hideMark/>
          </w:tcPr>
          <w:p w14:paraId="303957D9"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Num. obs.</w:t>
            </w:r>
          </w:p>
        </w:tc>
        <w:tc>
          <w:tcPr>
            <w:tcW w:w="612" w:type="pct"/>
            <w:tcBorders>
              <w:top w:val="single" w:sz="4" w:space="0" w:color="auto"/>
            </w:tcBorders>
            <w:tcMar>
              <w:top w:w="15" w:type="dxa"/>
              <w:left w:w="75" w:type="dxa"/>
              <w:bottom w:w="15" w:type="dxa"/>
              <w:right w:w="75" w:type="dxa"/>
            </w:tcMar>
            <w:vAlign w:val="center"/>
            <w:hideMark/>
          </w:tcPr>
          <w:p w14:paraId="22EBDE8D"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7110</w:t>
            </w:r>
          </w:p>
        </w:tc>
        <w:tc>
          <w:tcPr>
            <w:tcW w:w="551" w:type="pct"/>
            <w:tcBorders>
              <w:top w:val="single" w:sz="4" w:space="0" w:color="auto"/>
            </w:tcBorders>
            <w:tcMar>
              <w:top w:w="15" w:type="dxa"/>
              <w:left w:w="75" w:type="dxa"/>
              <w:bottom w:w="15" w:type="dxa"/>
              <w:right w:w="75" w:type="dxa"/>
            </w:tcMar>
            <w:vAlign w:val="center"/>
            <w:hideMark/>
          </w:tcPr>
          <w:p w14:paraId="4DC57BF9" w14:textId="49047B50" w:rsidR="003776B7" w:rsidRPr="00364AE5" w:rsidRDefault="003776B7" w:rsidP="00382C7F">
            <w:pPr>
              <w:spacing w:line="240" w:lineRule="auto"/>
              <w:jc w:val="center"/>
              <w:rPr>
                <w:color w:val="000000"/>
                <w:sz w:val="18"/>
                <w:szCs w:val="18"/>
                <w:lang w:val="en-US" w:eastAsia="en-US"/>
              </w:rPr>
            </w:pPr>
          </w:p>
        </w:tc>
        <w:tc>
          <w:tcPr>
            <w:tcW w:w="551" w:type="pct"/>
            <w:tcBorders>
              <w:top w:val="single" w:sz="4" w:space="0" w:color="auto"/>
            </w:tcBorders>
            <w:tcMar>
              <w:top w:w="15" w:type="dxa"/>
              <w:left w:w="75" w:type="dxa"/>
              <w:bottom w:w="15" w:type="dxa"/>
              <w:right w:w="75" w:type="dxa"/>
            </w:tcMar>
            <w:vAlign w:val="center"/>
            <w:hideMark/>
          </w:tcPr>
          <w:p w14:paraId="2C31D481"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1458</w:t>
            </w:r>
          </w:p>
        </w:tc>
        <w:tc>
          <w:tcPr>
            <w:tcW w:w="550" w:type="pct"/>
            <w:tcBorders>
              <w:top w:val="single" w:sz="4" w:space="0" w:color="auto"/>
            </w:tcBorders>
            <w:tcMar>
              <w:top w:w="15" w:type="dxa"/>
              <w:left w:w="75" w:type="dxa"/>
              <w:bottom w:w="15" w:type="dxa"/>
              <w:right w:w="75" w:type="dxa"/>
            </w:tcMar>
            <w:vAlign w:val="center"/>
            <w:hideMark/>
          </w:tcPr>
          <w:p w14:paraId="0EB21290" w14:textId="3DA843F2" w:rsidR="003776B7" w:rsidRPr="00364AE5" w:rsidRDefault="003776B7" w:rsidP="00382C7F">
            <w:pPr>
              <w:spacing w:line="240" w:lineRule="auto"/>
              <w:jc w:val="center"/>
              <w:rPr>
                <w:color w:val="000000"/>
                <w:sz w:val="18"/>
                <w:szCs w:val="18"/>
                <w:lang w:val="en-US" w:eastAsia="en-US"/>
              </w:rPr>
            </w:pPr>
          </w:p>
        </w:tc>
      </w:tr>
      <w:tr w:rsidR="00F74678" w:rsidRPr="00364AE5" w14:paraId="743B6A5C" w14:textId="77777777" w:rsidTr="00F74678">
        <w:trPr>
          <w:gridAfter w:val="1"/>
        </w:trPr>
        <w:tc>
          <w:tcPr>
            <w:tcW w:w="2164" w:type="pct"/>
            <w:tcMar>
              <w:top w:w="15" w:type="dxa"/>
              <w:left w:w="75" w:type="dxa"/>
              <w:bottom w:w="15" w:type="dxa"/>
              <w:right w:w="75" w:type="dxa"/>
            </w:tcMar>
            <w:vAlign w:val="center"/>
            <w:hideMark/>
          </w:tcPr>
          <w:p w14:paraId="7B79CD1B"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Log Likelihood</w:t>
            </w:r>
          </w:p>
        </w:tc>
        <w:tc>
          <w:tcPr>
            <w:tcW w:w="612" w:type="pct"/>
            <w:tcMar>
              <w:top w:w="15" w:type="dxa"/>
              <w:left w:w="75" w:type="dxa"/>
              <w:bottom w:w="15" w:type="dxa"/>
              <w:right w:w="75" w:type="dxa"/>
            </w:tcMar>
            <w:vAlign w:val="center"/>
            <w:hideMark/>
          </w:tcPr>
          <w:p w14:paraId="0ABE722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-3140.82</w:t>
            </w:r>
          </w:p>
        </w:tc>
        <w:tc>
          <w:tcPr>
            <w:tcW w:w="551" w:type="pct"/>
            <w:tcMar>
              <w:top w:w="15" w:type="dxa"/>
              <w:left w:w="75" w:type="dxa"/>
              <w:bottom w:w="15" w:type="dxa"/>
              <w:right w:w="75" w:type="dxa"/>
            </w:tcMar>
            <w:vAlign w:val="center"/>
            <w:hideMark/>
          </w:tcPr>
          <w:p w14:paraId="472D366D" w14:textId="6C4853B3" w:rsidR="003776B7" w:rsidRPr="00364AE5" w:rsidRDefault="003776B7" w:rsidP="00382C7F">
            <w:pPr>
              <w:spacing w:line="240" w:lineRule="auto"/>
              <w:jc w:val="center"/>
              <w:rPr>
                <w:color w:val="000000"/>
                <w:sz w:val="18"/>
                <w:szCs w:val="18"/>
                <w:lang w:val="en-US" w:eastAsia="en-US"/>
              </w:rPr>
            </w:pPr>
          </w:p>
        </w:tc>
        <w:tc>
          <w:tcPr>
            <w:tcW w:w="551" w:type="pct"/>
            <w:tcMar>
              <w:top w:w="15" w:type="dxa"/>
              <w:left w:w="75" w:type="dxa"/>
              <w:bottom w:w="15" w:type="dxa"/>
              <w:right w:w="75" w:type="dxa"/>
            </w:tcMar>
            <w:vAlign w:val="center"/>
            <w:hideMark/>
          </w:tcPr>
          <w:p w14:paraId="2C8DD6A8"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-620.70</w:t>
            </w:r>
          </w:p>
        </w:tc>
        <w:tc>
          <w:tcPr>
            <w:tcW w:w="550" w:type="pct"/>
            <w:tcMar>
              <w:top w:w="15" w:type="dxa"/>
              <w:left w:w="75" w:type="dxa"/>
              <w:bottom w:w="15" w:type="dxa"/>
              <w:right w:w="75" w:type="dxa"/>
            </w:tcMar>
            <w:vAlign w:val="center"/>
            <w:hideMark/>
          </w:tcPr>
          <w:p w14:paraId="5870A373" w14:textId="7B4365EA" w:rsidR="003776B7" w:rsidRPr="00364AE5" w:rsidRDefault="003776B7" w:rsidP="00382C7F">
            <w:pPr>
              <w:spacing w:line="240" w:lineRule="auto"/>
              <w:jc w:val="center"/>
              <w:rPr>
                <w:color w:val="000000"/>
                <w:sz w:val="18"/>
                <w:szCs w:val="18"/>
                <w:lang w:val="en-US" w:eastAsia="en-US"/>
              </w:rPr>
            </w:pPr>
          </w:p>
        </w:tc>
      </w:tr>
      <w:tr w:rsidR="00F74678" w:rsidRPr="00364AE5" w14:paraId="4FC2B85D" w14:textId="77777777" w:rsidTr="00F74678">
        <w:trPr>
          <w:gridAfter w:val="1"/>
        </w:trPr>
        <w:tc>
          <w:tcPr>
            <w:tcW w:w="2164" w:type="pct"/>
            <w:tcMar>
              <w:top w:w="15" w:type="dxa"/>
              <w:left w:w="75" w:type="dxa"/>
              <w:bottom w:w="15" w:type="dxa"/>
              <w:right w:w="75" w:type="dxa"/>
            </w:tcMar>
            <w:vAlign w:val="center"/>
            <w:hideMark/>
          </w:tcPr>
          <w:p w14:paraId="266C47BB"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AIC</w:t>
            </w:r>
          </w:p>
        </w:tc>
        <w:tc>
          <w:tcPr>
            <w:tcW w:w="612" w:type="pct"/>
            <w:tcMar>
              <w:top w:w="15" w:type="dxa"/>
              <w:left w:w="75" w:type="dxa"/>
              <w:bottom w:w="15" w:type="dxa"/>
              <w:right w:w="75" w:type="dxa"/>
            </w:tcMar>
            <w:vAlign w:val="center"/>
            <w:hideMark/>
          </w:tcPr>
          <w:p w14:paraId="23089199"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6389.63</w:t>
            </w:r>
          </w:p>
        </w:tc>
        <w:tc>
          <w:tcPr>
            <w:tcW w:w="551" w:type="pct"/>
            <w:tcMar>
              <w:top w:w="15" w:type="dxa"/>
              <w:left w:w="75" w:type="dxa"/>
              <w:bottom w:w="15" w:type="dxa"/>
              <w:right w:w="75" w:type="dxa"/>
            </w:tcMar>
            <w:vAlign w:val="center"/>
            <w:hideMark/>
          </w:tcPr>
          <w:p w14:paraId="1AC66B0F" w14:textId="2DBFE7A6" w:rsidR="003776B7" w:rsidRPr="00364AE5" w:rsidRDefault="003776B7" w:rsidP="00382C7F">
            <w:pPr>
              <w:spacing w:line="240" w:lineRule="auto"/>
              <w:jc w:val="center"/>
              <w:rPr>
                <w:color w:val="000000"/>
                <w:sz w:val="18"/>
                <w:szCs w:val="18"/>
                <w:lang w:val="en-US" w:eastAsia="en-US"/>
              </w:rPr>
            </w:pPr>
          </w:p>
        </w:tc>
        <w:tc>
          <w:tcPr>
            <w:tcW w:w="551" w:type="pct"/>
            <w:tcMar>
              <w:top w:w="15" w:type="dxa"/>
              <w:left w:w="75" w:type="dxa"/>
              <w:bottom w:w="15" w:type="dxa"/>
              <w:right w:w="75" w:type="dxa"/>
            </w:tcMar>
            <w:vAlign w:val="center"/>
            <w:hideMark/>
          </w:tcPr>
          <w:p w14:paraId="4905D512"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1349.40</w:t>
            </w:r>
          </w:p>
        </w:tc>
        <w:tc>
          <w:tcPr>
            <w:tcW w:w="550" w:type="pct"/>
            <w:tcMar>
              <w:top w:w="15" w:type="dxa"/>
              <w:left w:w="75" w:type="dxa"/>
              <w:bottom w:w="15" w:type="dxa"/>
              <w:right w:w="75" w:type="dxa"/>
            </w:tcMar>
            <w:vAlign w:val="center"/>
            <w:hideMark/>
          </w:tcPr>
          <w:p w14:paraId="7FCBFD56" w14:textId="63A9BB64" w:rsidR="003776B7" w:rsidRPr="00364AE5" w:rsidRDefault="003776B7" w:rsidP="00382C7F">
            <w:pPr>
              <w:spacing w:line="240" w:lineRule="auto"/>
              <w:jc w:val="center"/>
              <w:rPr>
                <w:color w:val="000000"/>
                <w:sz w:val="18"/>
                <w:szCs w:val="18"/>
                <w:lang w:val="en-US" w:eastAsia="en-US"/>
              </w:rPr>
            </w:pPr>
          </w:p>
        </w:tc>
      </w:tr>
      <w:tr w:rsidR="00F74678" w:rsidRPr="00364AE5" w14:paraId="4075594C" w14:textId="77777777" w:rsidTr="00F74678">
        <w:trPr>
          <w:gridAfter w:val="1"/>
        </w:trPr>
        <w:tc>
          <w:tcPr>
            <w:tcW w:w="2164" w:type="pct"/>
            <w:tcMar>
              <w:top w:w="15" w:type="dxa"/>
              <w:left w:w="75" w:type="dxa"/>
              <w:bottom w:w="15" w:type="dxa"/>
              <w:right w:w="75" w:type="dxa"/>
            </w:tcMar>
            <w:vAlign w:val="center"/>
            <w:hideMark/>
          </w:tcPr>
          <w:p w14:paraId="7C27A5D1"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BIC</w:t>
            </w:r>
          </w:p>
        </w:tc>
        <w:tc>
          <w:tcPr>
            <w:tcW w:w="612" w:type="pct"/>
            <w:tcMar>
              <w:top w:w="15" w:type="dxa"/>
              <w:left w:w="75" w:type="dxa"/>
              <w:bottom w:w="15" w:type="dxa"/>
              <w:right w:w="75" w:type="dxa"/>
            </w:tcMar>
            <w:vAlign w:val="center"/>
            <w:hideMark/>
          </w:tcPr>
          <w:p w14:paraId="1811418F"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6760.57</w:t>
            </w:r>
          </w:p>
        </w:tc>
        <w:tc>
          <w:tcPr>
            <w:tcW w:w="551" w:type="pct"/>
            <w:tcMar>
              <w:top w:w="15" w:type="dxa"/>
              <w:left w:w="75" w:type="dxa"/>
              <w:bottom w:w="15" w:type="dxa"/>
              <w:right w:w="75" w:type="dxa"/>
            </w:tcMar>
            <w:vAlign w:val="center"/>
            <w:hideMark/>
          </w:tcPr>
          <w:p w14:paraId="690CBD86" w14:textId="36269B41" w:rsidR="003776B7" w:rsidRPr="00364AE5" w:rsidRDefault="003776B7" w:rsidP="00382C7F">
            <w:pPr>
              <w:spacing w:line="240" w:lineRule="auto"/>
              <w:jc w:val="center"/>
              <w:rPr>
                <w:color w:val="000000"/>
                <w:sz w:val="18"/>
                <w:szCs w:val="18"/>
                <w:lang w:val="en-US" w:eastAsia="en-US"/>
              </w:rPr>
            </w:pPr>
          </w:p>
        </w:tc>
        <w:tc>
          <w:tcPr>
            <w:tcW w:w="551" w:type="pct"/>
            <w:tcMar>
              <w:top w:w="15" w:type="dxa"/>
              <w:left w:w="75" w:type="dxa"/>
              <w:bottom w:w="15" w:type="dxa"/>
              <w:right w:w="75" w:type="dxa"/>
            </w:tcMar>
            <w:vAlign w:val="center"/>
            <w:hideMark/>
          </w:tcPr>
          <w:p w14:paraId="28CFAED3"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1634.78</w:t>
            </w:r>
          </w:p>
        </w:tc>
        <w:tc>
          <w:tcPr>
            <w:tcW w:w="550" w:type="pct"/>
            <w:tcMar>
              <w:top w:w="15" w:type="dxa"/>
              <w:left w:w="75" w:type="dxa"/>
              <w:bottom w:w="15" w:type="dxa"/>
              <w:right w:w="75" w:type="dxa"/>
            </w:tcMar>
            <w:vAlign w:val="center"/>
            <w:hideMark/>
          </w:tcPr>
          <w:p w14:paraId="427292C5" w14:textId="0186CF10" w:rsidR="003776B7" w:rsidRPr="00364AE5" w:rsidRDefault="003776B7" w:rsidP="00382C7F">
            <w:pPr>
              <w:spacing w:line="240" w:lineRule="auto"/>
              <w:jc w:val="center"/>
              <w:rPr>
                <w:color w:val="000000"/>
                <w:sz w:val="18"/>
                <w:szCs w:val="18"/>
                <w:lang w:val="en-US" w:eastAsia="en-US"/>
              </w:rPr>
            </w:pPr>
          </w:p>
        </w:tc>
      </w:tr>
      <w:tr w:rsidR="00F74678" w:rsidRPr="00364AE5" w14:paraId="2822129A" w14:textId="77777777" w:rsidTr="00F74678">
        <w:trPr>
          <w:gridAfter w:val="1"/>
        </w:trPr>
        <w:tc>
          <w:tcPr>
            <w:tcW w:w="2164" w:type="pct"/>
            <w:tcBorders>
              <w:bottom w:val="nil"/>
            </w:tcBorders>
            <w:tcMar>
              <w:top w:w="15" w:type="dxa"/>
              <w:left w:w="75" w:type="dxa"/>
              <w:bottom w:w="15" w:type="dxa"/>
              <w:right w:w="75" w:type="dxa"/>
            </w:tcMar>
            <w:vAlign w:val="center"/>
            <w:hideMark/>
          </w:tcPr>
          <w:p w14:paraId="70EF8841"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McFadden R²</w:t>
            </w:r>
          </w:p>
        </w:tc>
        <w:tc>
          <w:tcPr>
            <w:tcW w:w="612" w:type="pct"/>
            <w:tcBorders>
              <w:bottom w:val="nil"/>
            </w:tcBorders>
            <w:tcMar>
              <w:top w:w="15" w:type="dxa"/>
              <w:left w:w="75" w:type="dxa"/>
              <w:bottom w:w="15" w:type="dxa"/>
              <w:right w:w="75" w:type="dxa"/>
            </w:tcMar>
            <w:vAlign w:val="center"/>
            <w:hideMark/>
          </w:tcPr>
          <w:p w14:paraId="304B290A"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0.36</w:t>
            </w:r>
          </w:p>
        </w:tc>
        <w:tc>
          <w:tcPr>
            <w:tcW w:w="551" w:type="pct"/>
            <w:tcBorders>
              <w:bottom w:val="nil"/>
            </w:tcBorders>
            <w:tcMar>
              <w:top w:w="15" w:type="dxa"/>
              <w:left w:w="75" w:type="dxa"/>
              <w:bottom w:w="15" w:type="dxa"/>
              <w:right w:w="75" w:type="dxa"/>
            </w:tcMar>
            <w:vAlign w:val="center"/>
            <w:hideMark/>
          </w:tcPr>
          <w:p w14:paraId="4E722F30" w14:textId="021EDF30" w:rsidR="003776B7" w:rsidRPr="00364AE5" w:rsidRDefault="003776B7" w:rsidP="00382C7F">
            <w:pPr>
              <w:spacing w:line="240" w:lineRule="auto"/>
              <w:jc w:val="center"/>
              <w:rPr>
                <w:color w:val="000000"/>
                <w:sz w:val="18"/>
                <w:szCs w:val="18"/>
                <w:lang w:val="en-US" w:eastAsia="en-US"/>
              </w:rPr>
            </w:pPr>
          </w:p>
        </w:tc>
        <w:tc>
          <w:tcPr>
            <w:tcW w:w="551" w:type="pct"/>
            <w:tcBorders>
              <w:bottom w:val="nil"/>
            </w:tcBorders>
            <w:tcMar>
              <w:top w:w="15" w:type="dxa"/>
              <w:left w:w="75" w:type="dxa"/>
              <w:bottom w:w="15" w:type="dxa"/>
              <w:right w:w="75" w:type="dxa"/>
            </w:tcMar>
            <w:vAlign w:val="center"/>
            <w:hideMark/>
          </w:tcPr>
          <w:p w14:paraId="0D89140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0.39</w:t>
            </w:r>
          </w:p>
        </w:tc>
        <w:tc>
          <w:tcPr>
            <w:tcW w:w="550" w:type="pct"/>
            <w:tcBorders>
              <w:bottom w:val="nil"/>
            </w:tcBorders>
            <w:tcMar>
              <w:top w:w="15" w:type="dxa"/>
              <w:left w:w="75" w:type="dxa"/>
              <w:bottom w:w="15" w:type="dxa"/>
              <w:right w:w="75" w:type="dxa"/>
            </w:tcMar>
            <w:vAlign w:val="center"/>
            <w:hideMark/>
          </w:tcPr>
          <w:p w14:paraId="5ED18D2E" w14:textId="2BC24339" w:rsidR="003776B7" w:rsidRPr="00364AE5" w:rsidRDefault="003776B7" w:rsidP="00382C7F">
            <w:pPr>
              <w:spacing w:line="240" w:lineRule="auto"/>
              <w:jc w:val="center"/>
              <w:rPr>
                <w:color w:val="000000"/>
                <w:sz w:val="18"/>
                <w:szCs w:val="18"/>
                <w:lang w:val="en-US" w:eastAsia="en-US"/>
              </w:rPr>
            </w:pPr>
          </w:p>
        </w:tc>
      </w:tr>
      <w:tr w:rsidR="009A3396" w:rsidRPr="00364AE5" w14:paraId="5E4D21D8" w14:textId="77777777" w:rsidTr="00F74678">
        <w:trPr>
          <w:gridAfter w:val="1"/>
        </w:trPr>
        <w:tc>
          <w:tcPr>
            <w:tcW w:w="2164" w:type="pct"/>
            <w:tcBorders>
              <w:top w:val="nil"/>
              <w:bottom w:val="single" w:sz="4" w:space="0" w:color="auto"/>
            </w:tcBorders>
            <w:tcMar>
              <w:top w:w="15" w:type="dxa"/>
              <w:left w:w="75" w:type="dxa"/>
              <w:bottom w:w="15" w:type="dxa"/>
              <w:right w:w="75" w:type="dxa"/>
            </w:tcMar>
            <w:vAlign w:val="center"/>
            <w:hideMark/>
          </w:tcPr>
          <w:p w14:paraId="3E305F35" w14:textId="77777777" w:rsidR="003776B7" w:rsidRPr="00364AE5" w:rsidRDefault="003776B7" w:rsidP="003776B7">
            <w:pPr>
              <w:spacing w:line="240" w:lineRule="auto"/>
              <w:rPr>
                <w:color w:val="000000"/>
                <w:sz w:val="18"/>
                <w:szCs w:val="18"/>
                <w:lang w:val="en-US" w:eastAsia="en-US"/>
              </w:rPr>
            </w:pPr>
            <w:r w:rsidRPr="00364AE5">
              <w:rPr>
                <w:color w:val="000000"/>
                <w:sz w:val="18"/>
                <w:szCs w:val="18"/>
                <w:lang w:val="en-US" w:eastAsia="en-US"/>
              </w:rPr>
              <w:t>LR χ² (</w:t>
            </w:r>
            <w:proofErr w:type="spellStart"/>
            <w:r w:rsidRPr="00364AE5">
              <w:rPr>
                <w:color w:val="000000"/>
                <w:sz w:val="18"/>
                <w:szCs w:val="18"/>
                <w:lang w:val="en-US" w:eastAsia="en-US"/>
              </w:rPr>
              <w:t>df</w:t>
            </w:r>
            <w:proofErr w:type="spellEnd"/>
            <w:r w:rsidRPr="00364AE5">
              <w:rPr>
                <w:color w:val="000000"/>
                <w:sz w:val="18"/>
                <w:szCs w:val="18"/>
                <w:lang w:val="en-US" w:eastAsia="en-US"/>
              </w:rPr>
              <w:t>=54)</w:t>
            </w:r>
          </w:p>
        </w:tc>
        <w:tc>
          <w:tcPr>
            <w:tcW w:w="612" w:type="pct"/>
            <w:tcBorders>
              <w:top w:val="nil"/>
              <w:bottom w:val="single" w:sz="4" w:space="0" w:color="auto"/>
            </w:tcBorders>
            <w:tcMar>
              <w:top w:w="15" w:type="dxa"/>
              <w:left w:w="75" w:type="dxa"/>
              <w:bottom w:w="15" w:type="dxa"/>
              <w:right w:w="75" w:type="dxa"/>
            </w:tcMar>
            <w:vAlign w:val="center"/>
            <w:hideMark/>
          </w:tcPr>
          <w:p w14:paraId="60C1561C"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3574.92</w:t>
            </w:r>
            <w:r w:rsidRPr="00364AE5">
              <w:rPr>
                <w:color w:val="000000"/>
                <w:sz w:val="18"/>
                <w:szCs w:val="18"/>
                <w:vertAlign w:val="superscript"/>
                <w:lang w:val="en-US" w:eastAsia="en-US"/>
              </w:rPr>
              <w:t>***</w:t>
            </w:r>
          </w:p>
        </w:tc>
        <w:tc>
          <w:tcPr>
            <w:tcW w:w="551" w:type="pct"/>
            <w:tcBorders>
              <w:top w:val="nil"/>
              <w:bottom w:val="single" w:sz="4" w:space="0" w:color="auto"/>
            </w:tcBorders>
            <w:tcMar>
              <w:top w:w="15" w:type="dxa"/>
              <w:left w:w="75" w:type="dxa"/>
              <w:bottom w:w="15" w:type="dxa"/>
              <w:right w:w="75" w:type="dxa"/>
            </w:tcMar>
            <w:vAlign w:val="center"/>
            <w:hideMark/>
          </w:tcPr>
          <w:p w14:paraId="7411528D" w14:textId="7564EE5B" w:rsidR="003776B7" w:rsidRPr="00364AE5" w:rsidRDefault="003776B7" w:rsidP="00382C7F">
            <w:pPr>
              <w:spacing w:line="240" w:lineRule="auto"/>
              <w:jc w:val="center"/>
              <w:rPr>
                <w:color w:val="000000"/>
                <w:sz w:val="18"/>
                <w:szCs w:val="18"/>
                <w:lang w:val="en-US" w:eastAsia="en-US"/>
              </w:rPr>
            </w:pPr>
          </w:p>
        </w:tc>
        <w:tc>
          <w:tcPr>
            <w:tcW w:w="551" w:type="pct"/>
            <w:tcBorders>
              <w:top w:val="nil"/>
              <w:bottom w:val="single" w:sz="4" w:space="0" w:color="auto"/>
            </w:tcBorders>
            <w:tcMar>
              <w:top w:w="15" w:type="dxa"/>
              <w:left w:w="75" w:type="dxa"/>
              <w:bottom w:w="15" w:type="dxa"/>
              <w:right w:w="75" w:type="dxa"/>
            </w:tcMar>
            <w:vAlign w:val="center"/>
            <w:hideMark/>
          </w:tcPr>
          <w:p w14:paraId="5798D804" w14:textId="77777777" w:rsidR="003776B7" w:rsidRPr="00364AE5" w:rsidRDefault="003776B7" w:rsidP="00382C7F">
            <w:pPr>
              <w:spacing w:line="240" w:lineRule="auto"/>
              <w:jc w:val="center"/>
              <w:rPr>
                <w:color w:val="000000"/>
                <w:sz w:val="18"/>
                <w:szCs w:val="18"/>
                <w:lang w:val="en-US" w:eastAsia="en-US"/>
              </w:rPr>
            </w:pPr>
            <w:r w:rsidRPr="00364AE5">
              <w:rPr>
                <w:color w:val="000000"/>
                <w:sz w:val="18"/>
                <w:szCs w:val="18"/>
                <w:lang w:val="en-US" w:eastAsia="en-US"/>
              </w:rPr>
              <w:t>779.82</w:t>
            </w:r>
            <w:r w:rsidRPr="00364AE5">
              <w:rPr>
                <w:color w:val="000000"/>
                <w:sz w:val="18"/>
                <w:szCs w:val="18"/>
                <w:vertAlign w:val="superscript"/>
                <w:lang w:val="en-US" w:eastAsia="en-US"/>
              </w:rPr>
              <w:t>***</w:t>
            </w:r>
          </w:p>
        </w:tc>
        <w:tc>
          <w:tcPr>
            <w:tcW w:w="550" w:type="pct"/>
            <w:tcBorders>
              <w:top w:val="nil"/>
              <w:bottom w:val="single" w:sz="4" w:space="0" w:color="auto"/>
            </w:tcBorders>
            <w:tcMar>
              <w:top w:w="15" w:type="dxa"/>
              <w:left w:w="75" w:type="dxa"/>
              <w:bottom w:w="15" w:type="dxa"/>
              <w:right w:w="75" w:type="dxa"/>
            </w:tcMar>
            <w:vAlign w:val="center"/>
            <w:hideMark/>
          </w:tcPr>
          <w:p w14:paraId="1DA407C4" w14:textId="5699B434" w:rsidR="003776B7" w:rsidRPr="00364AE5" w:rsidRDefault="003776B7" w:rsidP="00382C7F">
            <w:pPr>
              <w:spacing w:line="240" w:lineRule="auto"/>
              <w:jc w:val="center"/>
              <w:rPr>
                <w:color w:val="000000"/>
                <w:sz w:val="18"/>
                <w:szCs w:val="18"/>
                <w:lang w:val="en-US" w:eastAsia="en-US"/>
              </w:rPr>
            </w:pPr>
          </w:p>
        </w:tc>
      </w:tr>
      <w:tr w:rsidR="00F74678" w:rsidRPr="003776B7" w14:paraId="524B791E" w14:textId="0235CFF6" w:rsidTr="00F74678">
        <w:tc>
          <w:tcPr>
            <w:tcW w:w="4427" w:type="pct"/>
            <w:gridSpan w:val="5"/>
            <w:tcBorders>
              <w:top w:val="single" w:sz="4" w:space="0" w:color="auto"/>
            </w:tcBorders>
            <w:vAlign w:val="center"/>
            <w:hideMark/>
          </w:tcPr>
          <w:p w14:paraId="681B7123" w14:textId="77777777" w:rsidR="00364AE5" w:rsidRPr="00364AE5" w:rsidRDefault="00364AE5" w:rsidP="00364AE5">
            <w:pPr>
              <w:spacing w:line="240" w:lineRule="auto"/>
              <w:rPr>
                <w:color w:val="000000"/>
                <w:sz w:val="18"/>
                <w:szCs w:val="18"/>
                <w:lang w:val="en-US" w:eastAsia="en-US"/>
              </w:rPr>
            </w:pPr>
            <w:r w:rsidRPr="00364AE5">
              <w:rPr>
                <w:color w:val="000000"/>
                <w:sz w:val="18"/>
                <w:szCs w:val="18"/>
                <w:vertAlign w:val="superscript"/>
                <w:lang w:val="en-US" w:eastAsia="en-US"/>
              </w:rPr>
              <w:t>***</w:t>
            </w:r>
            <w:r w:rsidRPr="00364AE5">
              <w:rPr>
                <w:color w:val="000000"/>
                <w:sz w:val="18"/>
                <w:szCs w:val="18"/>
                <w:lang w:val="en-US" w:eastAsia="en-US"/>
              </w:rPr>
              <w:t xml:space="preserve">p &lt; 0.001; </w:t>
            </w:r>
            <w:r w:rsidRPr="00364AE5">
              <w:rPr>
                <w:color w:val="000000"/>
                <w:sz w:val="18"/>
                <w:szCs w:val="18"/>
                <w:vertAlign w:val="superscript"/>
                <w:lang w:val="en-US" w:eastAsia="en-US"/>
              </w:rPr>
              <w:t>**</w:t>
            </w:r>
            <w:r w:rsidRPr="00364AE5">
              <w:rPr>
                <w:color w:val="000000"/>
                <w:sz w:val="18"/>
                <w:szCs w:val="18"/>
                <w:lang w:val="en-US" w:eastAsia="en-US"/>
              </w:rPr>
              <w:t xml:space="preserve">p &lt; 0.01; </w:t>
            </w:r>
            <w:r w:rsidRPr="00364AE5">
              <w:rPr>
                <w:color w:val="000000"/>
                <w:sz w:val="18"/>
                <w:szCs w:val="18"/>
                <w:vertAlign w:val="superscript"/>
                <w:lang w:val="en-US" w:eastAsia="en-US"/>
              </w:rPr>
              <w:t>*</w:t>
            </w:r>
            <w:r w:rsidRPr="00364AE5">
              <w:rPr>
                <w:color w:val="000000"/>
                <w:sz w:val="18"/>
                <w:szCs w:val="18"/>
                <w:lang w:val="en-US" w:eastAsia="en-US"/>
              </w:rPr>
              <w:t>p &lt; 0.05</w:t>
            </w:r>
          </w:p>
          <w:p w14:paraId="54B8D836" w14:textId="004EA048" w:rsidR="00364AE5" w:rsidRPr="00364AE5" w:rsidRDefault="00364AE5" w:rsidP="00364AE5">
            <w:pPr>
              <w:spacing w:before="150" w:after="150" w:line="240" w:lineRule="auto"/>
              <w:rPr>
                <w:color w:val="000000"/>
                <w:sz w:val="18"/>
                <w:szCs w:val="18"/>
                <w:lang w:val="en-US" w:eastAsia="en-US"/>
              </w:rPr>
            </w:pPr>
            <w:r w:rsidRPr="00364AE5">
              <w:rPr>
                <w:b/>
                <w:bCs/>
                <w:color w:val="000000"/>
                <w:sz w:val="18"/>
                <w:szCs w:val="18"/>
                <w:lang w:eastAsia="en-US"/>
              </w:rPr>
              <w:t xml:space="preserve">Note: </w:t>
            </w:r>
            <w:r w:rsidRPr="00364AE5">
              <w:rPr>
                <w:color w:val="000000"/>
                <w:sz w:val="18"/>
                <w:szCs w:val="18"/>
                <w:lang w:eastAsia="en-US"/>
              </w:rPr>
              <w:t xml:space="preserve">Estimation by maximum likelihood of the mixed logit model.  Standard errors reported in parentheses. MWTP are calculated as described in the main text.  Men is a dummy variable equal to one if respondent is male. </w:t>
            </w:r>
            <w:r w:rsidR="008713D3" w:rsidRPr="000E5BED">
              <w:rPr>
                <w:color w:val="000000"/>
                <w:sz w:val="18"/>
                <w:szCs w:val="18"/>
                <w:lang w:val="en-US" w:eastAsia="en-US"/>
              </w:rPr>
              <w:t>EUR/SEK exchange rate</w:t>
            </w:r>
            <w:r w:rsidR="008713D3">
              <w:rPr>
                <w:color w:val="000000"/>
                <w:sz w:val="18"/>
                <w:szCs w:val="18"/>
                <w:lang w:val="en-US" w:eastAsia="en-US"/>
              </w:rPr>
              <w:t xml:space="preserve">: </w:t>
            </w:r>
            <w:r w:rsidR="008713D3" w:rsidRPr="000E5BED">
              <w:rPr>
                <w:color w:val="000000"/>
                <w:sz w:val="18"/>
                <w:szCs w:val="18"/>
                <w:lang w:val="en-US" w:eastAsia="en-US"/>
              </w:rPr>
              <w:t>1 EUR = 11.42 SEK</w:t>
            </w:r>
            <w:r w:rsidR="008713D3" w:rsidRPr="0017001F">
              <w:rPr>
                <w:color w:val="000000"/>
                <w:sz w:val="18"/>
                <w:szCs w:val="18"/>
                <w:lang w:val="en-US" w:eastAsia="en-US"/>
              </w:rPr>
              <w:t xml:space="preserve"> </w:t>
            </w:r>
            <w:r w:rsidR="008713D3">
              <w:rPr>
                <w:color w:val="000000"/>
                <w:sz w:val="18"/>
                <w:szCs w:val="18"/>
                <w:lang w:val="en-US" w:eastAsia="en-US"/>
              </w:rPr>
              <w:t>(</w:t>
            </w:r>
            <w:r w:rsidR="008713D3" w:rsidRPr="0017001F">
              <w:rPr>
                <w:color w:val="000000"/>
                <w:sz w:val="18"/>
                <w:szCs w:val="18"/>
                <w:lang w:val="en-US" w:eastAsia="en-US"/>
              </w:rPr>
              <w:t>May 31st, 2024</w:t>
            </w:r>
            <w:r w:rsidR="008713D3">
              <w:rPr>
                <w:color w:val="000000"/>
                <w:sz w:val="18"/>
                <w:szCs w:val="18"/>
                <w:lang w:val="en-US" w:eastAsia="en-US"/>
              </w:rPr>
              <w:t>)</w:t>
            </w:r>
            <w:r w:rsidR="008713D3" w:rsidRPr="0017001F">
              <w:rPr>
                <w:color w:val="000000"/>
                <w:sz w:val="18"/>
                <w:szCs w:val="18"/>
                <w:lang w:val="en-US" w:eastAsia="en-US"/>
              </w:rPr>
              <w:t>.</w:t>
            </w:r>
          </w:p>
        </w:tc>
        <w:tc>
          <w:tcPr>
            <w:tcW w:w="0" w:type="auto"/>
          </w:tcPr>
          <w:p w14:paraId="6577C75D" w14:textId="77777777" w:rsidR="00F74678" w:rsidRPr="00364AE5" w:rsidRDefault="00F74678" w:rsidP="00F74678">
            <w:pPr>
              <w:spacing w:line="240" w:lineRule="auto"/>
              <w:rPr>
                <w:color w:val="000000"/>
                <w:sz w:val="18"/>
                <w:szCs w:val="18"/>
                <w:lang w:val="en-US" w:eastAsia="en-US"/>
              </w:rPr>
            </w:pPr>
          </w:p>
        </w:tc>
      </w:tr>
    </w:tbl>
    <w:p w14:paraId="4B512CE9" w14:textId="5FC1DF46" w:rsidR="00EA0C07" w:rsidRDefault="00EA0C07" w:rsidP="000131B8">
      <w:pPr>
        <w:pStyle w:val="Newparagraph"/>
        <w:spacing w:line="360" w:lineRule="auto"/>
        <w:ind w:firstLine="0"/>
        <w:jc w:val="center"/>
        <w:rPr>
          <w:lang w:val="en-US"/>
        </w:rPr>
      </w:pPr>
    </w:p>
    <w:p w14:paraId="73BBA90B" w14:textId="77777777" w:rsidR="00EA0C07" w:rsidRDefault="00EA0C07" w:rsidP="00F15126">
      <w:pPr>
        <w:pStyle w:val="Newparagraph"/>
        <w:spacing w:line="360" w:lineRule="auto"/>
        <w:jc w:val="center"/>
        <w:rPr>
          <w:lang w:val="en-US"/>
        </w:rPr>
      </w:pPr>
    </w:p>
    <w:p w14:paraId="005111A8" w14:textId="77777777" w:rsidR="00CE2518" w:rsidRDefault="00CE2518" w:rsidP="00382C7F">
      <w:pPr>
        <w:spacing w:line="360" w:lineRule="auto"/>
        <w:rPr>
          <w:lang w:val="en-US"/>
        </w:rPr>
      </w:pPr>
    </w:p>
    <w:p w14:paraId="1C94DBCC" w14:textId="437062F6" w:rsidR="00EA0C07" w:rsidRDefault="00EA0C07" w:rsidP="00F15126">
      <w:pPr>
        <w:pStyle w:val="Heading3"/>
        <w:rPr>
          <w:lang w:val="en-US"/>
        </w:rPr>
      </w:pPr>
      <w:r>
        <w:rPr>
          <w:lang w:val="en-US"/>
        </w:rPr>
        <w:lastRenderedPageBreak/>
        <w:t>Health</w:t>
      </w:r>
      <w:r w:rsidR="00F96361">
        <w:rPr>
          <w:lang w:val="en-US"/>
        </w:rPr>
        <w:t xml:space="preserve"> models</w:t>
      </w:r>
    </w:p>
    <w:p w14:paraId="1795B825" w14:textId="35964F1A" w:rsidR="00755F2C" w:rsidRDefault="00F128EC" w:rsidP="00D42999">
      <w:pPr>
        <w:pStyle w:val="Paragraph"/>
        <w:spacing w:line="360" w:lineRule="auto"/>
      </w:pPr>
      <w:r>
        <w:t xml:space="preserve">In </w:t>
      </w:r>
      <w:r>
        <w:rPr>
          <w:lang w:val="en-US"/>
        </w:rPr>
        <w:t xml:space="preserve">Table 7, we present the results for tests including interactions terms of attributes and health.  </w:t>
      </w:r>
      <w:r w:rsidR="00D42999">
        <w:t xml:space="preserve">For homeowners, two health interaction terms reached statistical significance. Those in good or better health placed greater value on green space proximity (416 SEK vs 293 SEK at 500 m). Conversely, respondents in fair or poor health placed considerably greater value on proximity to public transport: a MWTP of 164 SEK at 600 m compared with 47 SEK among those in good health. A similar pattern was observed among renters, where those in better health expressed a MWTP of 93 SEK for a transit stop within 300 m, compared with 252 SEK for those in fair or poor health. The remaining interaction terms, including shops and parking, did not reach conventional significance levels across either tenure group. </w:t>
      </w:r>
    </w:p>
    <w:p w14:paraId="6718009F" w14:textId="1EDCD278" w:rsidR="00D42999" w:rsidRDefault="00D42999">
      <w:pPr>
        <w:spacing w:line="240" w:lineRule="auto"/>
      </w:pPr>
      <w:r>
        <w:br w:type="page"/>
      </w:r>
    </w:p>
    <w:p w14:paraId="1882FEFE" w14:textId="77777777" w:rsidR="00D42999" w:rsidRPr="00D42999" w:rsidRDefault="00D42999" w:rsidP="00D42999">
      <w:pPr>
        <w:pStyle w:val="Newparagraph"/>
      </w:pPr>
    </w:p>
    <w:p w14:paraId="1F13354A" w14:textId="77777777" w:rsidR="00EA0C07" w:rsidRPr="00EA0C07" w:rsidRDefault="00EA0C07" w:rsidP="00F15126">
      <w:pPr>
        <w:pStyle w:val="Newparagraph"/>
        <w:spacing w:line="360" w:lineRule="auto"/>
        <w:jc w:val="center"/>
        <w:rPr>
          <w:lang w:val="en-US"/>
        </w:rPr>
      </w:pPr>
    </w:p>
    <w:p w14:paraId="3769DD58" w14:textId="052B19E3" w:rsidR="00BB3AA7" w:rsidRDefault="00BB3AA7" w:rsidP="00BB3AA7">
      <w:pPr>
        <w:pStyle w:val="Caption"/>
        <w:keepNext/>
        <w:spacing w:line="360" w:lineRule="auto"/>
        <w:jc w:val="center"/>
      </w:pPr>
      <w:r>
        <w:t xml:space="preserve">Table 7 - Interaction Regression </w:t>
      </w:r>
      <w:r w:rsidR="008713D3">
        <w:t>–</w:t>
      </w:r>
      <w:r>
        <w:t xml:space="preserve"> Health</w:t>
      </w:r>
      <w:r w:rsidR="008713D3">
        <w:t xml:space="preserve"> </w:t>
      </w:r>
      <w:r w:rsidR="008713D3">
        <w:rPr>
          <w:noProof/>
        </w:rPr>
        <w:t>(N = 790 for homeowners, N = 167 for renters)</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875"/>
        <w:gridCol w:w="1379"/>
        <w:gridCol w:w="1595"/>
        <w:gridCol w:w="825"/>
        <w:gridCol w:w="825"/>
      </w:tblGrid>
      <w:tr w:rsidR="00364AE5" w:rsidRPr="00504771" w14:paraId="4026722E" w14:textId="77777777" w:rsidTr="00364AE5">
        <w:trPr>
          <w:tblHeader/>
        </w:trPr>
        <w:tc>
          <w:tcPr>
            <w:tcW w:w="4140" w:type="dxa"/>
            <w:vAlign w:val="center"/>
            <w:hideMark/>
          </w:tcPr>
          <w:p w14:paraId="1A5D9DAD" w14:textId="77777777" w:rsidR="00504771" w:rsidRPr="00364AE5" w:rsidRDefault="00504771" w:rsidP="00364AE5">
            <w:pPr>
              <w:spacing w:line="240" w:lineRule="auto"/>
              <w:jc w:val="center"/>
              <w:rPr>
                <w:b/>
                <w:bCs/>
                <w:color w:val="000000"/>
                <w:sz w:val="18"/>
                <w:szCs w:val="18"/>
                <w:lang w:val="en-US" w:eastAsia="en-US"/>
              </w:rPr>
            </w:pPr>
            <w:r w:rsidRPr="00364AE5">
              <w:rPr>
                <w:b/>
                <w:bCs/>
                <w:color w:val="000000"/>
                <w:sz w:val="18"/>
                <w:szCs w:val="18"/>
                <w:lang w:val="en-US" w:eastAsia="en-US"/>
              </w:rPr>
              <w:t> </w:t>
            </w:r>
          </w:p>
        </w:tc>
        <w:tc>
          <w:tcPr>
            <w:tcW w:w="1793" w:type="dxa"/>
            <w:gridSpan w:val="2"/>
            <w:tcBorders>
              <w:bottom w:val="single" w:sz="6" w:space="0" w:color="000000"/>
            </w:tcBorders>
            <w:tcMar>
              <w:top w:w="15" w:type="dxa"/>
              <w:left w:w="75" w:type="dxa"/>
              <w:bottom w:w="15" w:type="dxa"/>
              <w:right w:w="75" w:type="dxa"/>
            </w:tcMar>
            <w:vAlign w:val="center"/>
            <w:hideMark/>
          </w:tcPr>
          <w:p w14:paraId="1476C1E7" w14:textId="77777777" w:rsidR="00504771" w:rsidRPr="00364AE5" w:rsidRDefault="00504771" w:rsidP="00364AE5">
            <w:pPr>
              <w:spacing w:line="240" w:lineRule="auto"/>
              <w:jc w:val="center"/>
              <w:rPr>
                <w:b/>
                <w:bCs/>
                <w:color w:val="000000"/>
                <w:sz w:val="18"/>
                <w:szCs w:val="18"/>
                <w:lang w:val="en-US" w:eastAsia="en-US"/>
              </w:rPr>
            </w:pPr>
            <w:r w:rsidRPr="00364AE5">
              <w:rPr>
                <w:b/>
                <w:bCs/>
                <w:color w:val="000000"/>
                <w:sz w:val="18"/>
                <w:szCs w:val="18"/>
                <w:lang w:val="en-US" w:eastAsia="en-US"/>
              </w:rPr>
              <w:t>Owners</w:t>
            </w:r>
          </w:p>
        </w:tc>
        <w:tc>
          <w:tcPr>
            <w:tcW w:w="0" w:type="auto"/>
            <w:gridSpan w:val="2"/>
            <w:tcBorders>
              <w:bottom w:val="single" w:sz="6" w:space="0" w:color="000000"/>
            </w:tcBorders>
            <w:tcMar>
              <w:top w:w="15" w:type="dxa"/>
              <w:left w:w="75" w:type="dxa"/>
              <w:bottom w:w="15" w:type="dxa"/>
              <w:right w:w="75" w:type="dxa"/>
            </w:tcMar>
            <w:vAlign w:val="center"/>
            <w:hideMark/>
          </w:tcPr>
          <w:p w14:paraId="2AF97C68" w14:textId="77777777" w:rsidR="00504771" w:rsidRPr="00364AE5" w:rsidRDefault="00504771" w:rsidP="00364AE5">
            <w:pPr>
              <w:spacing w:line="240" w:lineRule="auto"/>
              <w:jc w:val="center"/>
              <w:rPr>
                <w:b/>
                <w:bCs/>
                <w:color w:val="000000"/>
                <w:sz w:val="18"/>
                <w:szCs w:val="18"/>
                <w:lang w:val="en-US" w:eastAsia="en-US"/>
              </w:rPr>
            </w:pPr>
            <w:r w:rsidRPr="00364AE5">
              <w:rPr>
                <w:b/>
                <w:bCs/>
                <w:color w:val="000000"/>
                <w:sz w:val="18"/>
                <w:szCs w:val="18"/>
                <w:lang w:val="en-US" w:eastAsia="en-US"/>
              </w:rPr>
              <w:t>Renters</w:t>
            </w:r>
          </w:p>
        </w:tc>
      </w:tr>
      <w:tr w:rsidR="00364AE5" w:rsidRPr="00504771" w14:paraId="0D6AB751" w14:textId="77777777" w:rsidTr="00364AE5">
        <w:trPr>
          <w:tblHeader/>
        </w:trPr>
        <w:tc>
          <w:tcPr>
            <w:tcW w:w="4140" w:type="dxa"/>
            <w:tcMar>
              <w:top w:w="15" w:type="dxa"/>
              <w:left w:w="75" w:type="dxa"/>
              <w:bottom w:w="15" w:type="dxa"/>
              <w:right w:w="75" w:type="dxa"/>
            </w:tcMar>
            <w:vAlign w:val="center"/>
            <w:hideMark/>
          </w:tcPr>
          <w:p w14:paraId="1DF724BB" w14:textId="77777777" w:rsidR="00504771" w:rsidRPr="00364AE5" w:rsidRDefault="00504771" w:rsidP="00364AE5">
            <w:pPr>
              <w:spacing w:line="240" w:lineRule="auto"/>
              <w:jc w:val="center"/>
              <w:rPr>
                <w:b/>
                <w:bCs/>
                <w:color w:val="000000"/>
                <w:sz w:val="18"/>
                <w:szCs w:val="18"/>
                <w:lang w:val="en-US" w:eastAsia="en-US"/>
              </w:rPr>
            </w:pPr>
            <w:r w:rsidRPr="00364AE5">
              <w:rPr>
                <w:b/>
                <w:bCs/>
                <w:color w:val="000000"/>
                <w:sz w:val="18"/>
                <w:szCs w:val="18"/>
                <w:lang w:val="en-US" w:eastAsia="en-US"/>
              </w:rPr>
              <w:t> </w:t>
            </w:r>
          </w:p>
        </w:tc>
        <w:tc>
          <w:tcPr>
            <w:tcW w:w="510" w:type="dxa"/>
            <w:tcMar>
              <w:top w:w="15" w:type="dxa"/>
              <w:left w:w="75" w:type="dxa"/>
              <w:bottom w:w="15" w:type="dxa"/>
              <w:right w:w="75" w:type="dxa"/>
            </w:tcMar>
            <w:vAlign w:val="center"/>
            <w:hideMark/>
          </w:tcPr>
          <w:p w14:paraId="2D48E17E" w14:textId="77777777" w:rsidR="00504771" w:rsidRPr="00364AE5" w:rsidRDefault="00504771" w:rsidP="00364AE5">
            <w:pPr>
              <w:spacing w:line="240" w:lineRule="auto"/>
              <w:jc w:val="center"/>
              <w:rPr>
                <w:b/>
                <w:bCs/>
                <w:color w:val="000000"/>
                <w:sz w:val="18"/>
                <w:szCs w:val="18"/>
                <w:lang w:val="en-US" w:eastAsia="en-US"/>
              </w:rPr>
            </w:pPr>
            <w:r w:rsidRPr="00364AE5">
              <w:rPr>
                <w:b/>
                <w:bCs/>
                <w:color w:val="000000"/>
                <w:sz w:val="18"/>
                <w:szCs w:val="18"/>
                <w:lang w:val="en-US" w:eastAsia="en-US"/>
              </w:rPr>
              <w:t>Coef.</w:t>
            </w:r>
          </w:p>
        </w:tc>
        <w:tc>
          <w:tcPr>
            <w:tcW w:w="0" w:type="auto"/>
            <w:tcMar>
              <w:top w:w="15" w:type="dxa"/>
              <w:left w:w="75" w:type="dxa"/>
              <w:bottom w:w="15" w:type="dxa"/>
              <w:right w:w="75" w:type="dxa"/>
            </w:tcMar>
            <w:vAlign w:val="center"/>
            <w:hideMark/>
          </w:tcPr>
          <w:p w14:paraId="5FFF6428" w14:textId="77777777" w:rsidR="00504771" w:rsidRPr="00364AE5" w:rsidRDefault="00504771" w:rsidP="00364AE5">
            <w:pPr>
              <w:spacing w:line="240" w:lineRule="auto"/>
              <w:jc w:val="center"/>
              <w:rPr>
                <w:b/>
                <w:bCs/>
                <w:color w:val="000000"/>
                <w:sz w:val="18"/>
                <w:szCs w:val="18"/>
                <w:lang w:val="en-US" w:eastAsia="en-US"/>
              </w:rPr>
            </w:pPr>
            <w:r w:rsidRPr="00364AE5">
              <w:rPr>
                <w:b/>
                <w:bCs/>
                <w:color w:val="000000"/>
                <w:sz w:val="18"/>
                <w:szCs w:val="18"/>
                <w:lang w:val="en-US" w:eastAsia="en-US"/>
              </w:rPr>
              <w:t>MWTP</w:t>
            </w:r>
          </w:p>
        </w:tc>
        <w:tc>
          <w:tcPr>
            <w:tcW w:w="0" w:type="auto"/>
            <w:tcMar>
              <w:top w:w="15" w:type="dxa"/>
              <w:left w:w="75" w:type="dxa"/>
              <w:bottom w:w="15" w:type="dxa"/>
              <w:right w:w="75" w:type="dxa"/>
            </w:tcMar>
            <w:vAlign w:val="center"/>
            <w:hideMark/>
          </w:tcPr>
          <w:p w14:paraId="63B23403" w14:textId="77777777" w:rsidR="00504771" w:rsidRPr="00364AE5" w:rsidRDefault="00504771" w:rsidP="00364AE5">
            <w:pPr>
              <w:spacing w:line="240" w:lineRule="auto"/>
              <w:jc w:val="center"/>
              <w:rPr>
                <w:b/>
                <w:bCs/>
                <w:color w:val="000000"/>
                <w:sz w:val="18"/>
                <w:szCs w:val="18"/>
                <w:lang w:val="en-US" w:eastAsia="en-US"/>
              </w:rPr>
            </w:pPr>
            <w:r w:rsidRPr="00364AE5">
              <w:rPr>
                <w:b/>
                <w:bCs/>
                <w:color w:val="000000"/>
                <w:sz w:val="18"/>
                <w:szCs w:val="18"/>
                <w:lang w:val="en-US" w:eastAsia="en-US"/>
              </w:rPr>
              <w:t>Coef.</w:t>
            </w:r>
          </w:p>
        </w:tc>
        <w:tc>
          <w:tcPr>
            <w:tcW w:w="0" w:type="auto"/>
            <w:tcMar>
              <w:top w:w="15" w:type="dxa"/>
              <w:left w:w="75" w:type="dxa"/>
              <w:bottom w:w="15" w:type="dxa"/>
              <w:right w:w="75" w:type="dxa"/>
            </w:tcMar>
            <w:vAlign w:val="center"/>
            <w:hideMark/>
          </w:tcPr>
          <w:p w14:paraId="46823CFE" w14:textId="77777777" w:rsidR="00504771" w:rsidRPr="00364AE5" w:rsidRDefault="00504771" w:rsidP="00364AE5">
            <w:pPr>
              <w:spacing w:line="240" w:lineRule="auto"/>
              <w:jc w:val="center"/>
              <w:rPr>
                <w:b/>
                <w:bCs/>
                <w:color w:val="000000"/>
                <w:sz w:val="18"/>
                <w:szCs w:val="18"/>
                <w:lang w:val="en-US" w:eastAsia="en-US"/>
              </w:rPr>
            </w:pPr>
            <w:r w:rsidRPr="00364AE5">
              <w:rPr>
                <w:b/>
                <w:bCs/>
                <w:color w:val="000000"/>
                <w:sz w:val="18"/>
                <w:szCs w:val="18"/>
                <w:lang w:val="en-US" w:eastAsia="en-US"/>
              </w:rPr>
              <w:t>MWTP</w:t>
            </w:r>
          </w:p>
        </w:tc>
      </w:tr>
      <w:tr w:rsidR="00364AE5" w:rsidRPr="00504771" w14:paraId="199363B4" w14:textId="77777777" w:rsidTr="00364AE5">
        <w:tc>
          <w:tcPr>
            <w:tcW w:w="4140" w:type="dxa"/>
            <w:tcMar>
              <w:top w:w="15" w:type="dxa"/>
              <w:left w:w="75" w:type="dxa"/>
              <w:bottom w:w="15" w:type="dxa"/>
              <w:right w:w="75" w:type="dxa"/>
            </w:tcMar>
            <w:vAlign w:val="center"/>
            <w:hideMark/>
          </w:tcPr>
          <w:p w14:paraId="52074623"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Green space: 5 km (vs 15 km)</w:t>
            </w:r>
          </w:p>
        </w:tc>
        <w:tc>
          <w:tcPr>
            <w:tcW w:w="510" w:type="dxa"/>
            <w:tcMar>
              <w:top w:w="15" w:type="dxa"/>
              <w:left w:w="75" w:type="dxa"/>
              <w:bottom w:w="15" w:type="dxa"/>
              <w:right w:w="75" w:type="dxa"/>
            </w:tcMar>
            <w:vAlign w:val="center"/>
            <w:hideMark/>
          </w:tcPr>
          <w:p w14:paraId="7C1A90E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0.73</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235756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146.68</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7E61D4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1.24</w:t>
            </w:r>
          </w:p>
        </w:tc>
        <w:tc>
          <w:tcPr>
            <w:tcW w:w="0" w:type="auto"/>
            <w:tcMar>
              <w:top w:w="15" w:type="dxa"/>
              <w:left w:w="75" w:type="dxa"/>
              <w:bottom w:w="15" w:type="dxa"/>
              <w:right w:w="75" w:type="dxa"/>
            </w:tcMar>
            <w:vAlign w:val="center"/>
            <w:hideMark/>
          </w:tcPr>
          <w:p w14:paraId="51FE085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115.64</w:t>
            </w:r>
          </w:p>
        </w:tc>
      </w:tr>
      <w:tr w:rsidR="00364AE5" w:rsidRPr="00504771" w14:paraId="6F64C03C" w14:textId="77777777" w:rsidTr="00364AE5">
        <w:tc>
          <w:tcPr>
            <w:tcW w:w="4140" w:type="dxa"/>
            <w:tcMar>
              <w:top w:w="15" w:type="dxa"/>
              <w:left w:w="75" w:type="dxa"/>
              <w:bottom w:w="15" w:type="dxa"/>
              <w:right w:w="75" w:type="dxa"/>
            </w:tcMar>
            <w:vAlign w:val="center"/>
            <w:hideMark/>
          </w:tcPr>
          <w:p w14:paraId="46649F4C"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1D3FF53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(0.23)</w:t>
            </w:r>
          </w:p>
        </w:tc>
        <w:tc>
          <w:tcPr>
            <w:tcW w:w="0" w:type="auto"/>
            <w:tcMar>
              <w:top w:w="15" w:type="dxa"/>
              <w:left w:w="75" w:type="dxa"/>
              <w:bottom w:w="15" w:type="dxa"/>
              <w:right w:w="75" w:type="dxa"/>
            </w:tcMar>
            <w:vAlign w:val="center"/>
            <w:hideMark/>
          </w:tcPr>
          <w:p w14:paraId="39AEE0D9"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(51.83)</w:t>
            </w:r>
          </w:p>
        </w:tc>
        <w:tc>
          <w:tcPr>
            <w:tcW w:w="0" w:type="auto"/>
            <w:tcMar>
              <w:top w:w="15" w:type="dxa"/>
              <w:left w:w="75" w:type="dxa"/>
              <w:bottom w:w="15" w:type="dxa"/>
              <w:right w:w="75" w:type="dxa"/>
            </w:tcMar>
            <w:vAlign w:val="center"/>
            <w:hideMark/>
          </w:tcPr>
          <w:p w14:paraId="04F4C29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(0.81)</w:t>
            </w:r>
          </w:p>
        </w:tc>
        <w:tc>
          <w:tcPr>
            <w:tcW w:w="0" w:type="auto"/>
            <w:tcMar>
              <w:top w:w="15" w:type="dxa"/>
              <w:left w:w="75" w:type="dxa"/>
              <w:bottom w:w="15" w:type="dxa"/>
              <w:right w:w="75" w:type="dxa"/>
            </w:tcMar>
            <w:vAlign w:val="center"/>
            <w:hideMark/>
          </w:tcPr>
          <w:p w14:paraId="3CD9176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(76.47)</w:t>
            </w:r>
          </w:p>
        </w:tc>
      </w:tr>
      <w:tr w:rsidR="00364AE5" w:rsidRPr="00504771" w14:paraId="1D827C16" w14:textId="77777777" w:rsidTr="00364AE5">
        <w:tc>
          <w:tcPr>
            <w:tcW w:w="4140" w:type="dxa"/>
            <w:tcMar>
              <w:top w:w="15" w:type="dxa"/>
              <w:left w:w="75" w:type="dxa"/>
              <w:bottom w:w="15" w:type="dxa"/>
              <w:right w:w="75" w:type="dxa"/>
            </w:tcMar>
            <w:vAlign w:val="center"/>
            <w:hideMark/>
          </w:tcPr>
          <w:p w14:paraId="072F9F82"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Green space: 500 m (vs 15 km)</w:t>
            </w:r>
          </w:p>
        </w:tc>
        <w:tc>
          <w:tcPr>
            <w:tcW w:w="510" w:type="dxa"/>
            <w:tcMar>
              <w:top w:w="15" w:type="dxa"/>
              <w:left w:w="75" w:type="dxa"/>
              <w:bottom w:w="15" w:type="dxa"/>
              <w:right w:w="75" w:type="dxa"/>
            </w:tcMar>
            <w:vAlign w:val="center"/>
            <w:hideMark/>
          </w:tcPr>
          <w:p w14:paraId="4906EC4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1.47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9A4616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292.75</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2386F1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2.69</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6A0A058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251.69</w:t>
            </w:r>
            <w:r w:rsidRPr="00364AE5">
              <w:rPr>
                <w:color w:val="000000"/>
                <w:sz w:val="18"/>
                <w:szCs w:val="18"/>
                <w:vertAlign w:val="superscript"/>
                <w:lang w:val="en-US" w:eastAsia="en-US"/>
              </w:rPr>
              <w:t>**</w:t>
            </w:r>
          </w:p>
        </w:tc>
      </w:tr>
      <w:tr w:rsidR="00364AE5" w:rsidRPr="00504771" w14:paraId="1059413A" w14:textId="77777777" w:rsidTr="00364AE5">
        <w:tc>
          <w:tcPr>
            <w:tcW w:w="4140" w:type="dxa"/>
            <w:tcMar>
              <w:top w:w="15" w:type="dxa"/>
              <w:left w:w="75" w:type="dxa"/>
              <w:bottom w:w="15" w:type="dxa"/>
              <w:right w:w="75" w:type="dxa"/>
            </w:tcMar>
            <w:vAlign w:val="center"/>
            <w:hideMark/>
          </w:tcPr>
          <w:p w14:paraId="31DF1762"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5690D7B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(0.29)</w:t>
            </w:r>
          </w:p>
        </w:tc>
        <w:tc>
          <w:tcPr>
            <w:tcW w:w="0" w:type="auto"/>
            <w:tcMar>
              <w:top w:w="15" w:type="dxa"/>
              <w:left w:w="75" w:type="dxa"/>
              <w:bottom w:w="15" w:type="dxa"/>
              <w:right w:w="75" w:type="dxa"/>
            </w:tcMar>
            <w:vAlign w:val="center"/>
            <w:hideMark/>
          </w:tcPr>
          <w:p w14:paraId="0DAFEAB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(71.61)</w:t>
            </w:r>
          </w:p>
        </w:tc>
        <w:tc>
          <w:tcPr>
            <w:tcW w:w="0" w:type="auto"/>
            <w:tcMar>
              <w:top w:w="15" w:type="dxa"/>
              <w:left w:w="75" w:type="dxa"/>
              <w:bottom w:w="15" w:type="dxa"/>
              <w:right w:w="75" w:type="dxa"/>
            </w:tcMar>
            <w:vAlign w:val="center"/>
            <w:hideMark/>
          </w:tcPr>
          <w:p w14:paraId="30CC052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(1.01)</w:t>
            </w:r>
          </w:p>
        </w:tc>
        <w:tc>
          <w:tcPr>
            <w:tcW w:w="0" w:type="auto"/>
            <w:tcMar>
              <w:top w:w="15" w:type="dxa"/>
              <w:left w:w="75" w:type="dxa"/>
              <w:bottom w:w="15" w:type="dxa"/>
              <w:right w:w="75" w:type="dxa"/>
            </w:tcMar>
            <w:vAlign w:val="center"/>
            <w:hideMark/>
          </w:tcPr>
          <w:p w14:paraId="1DEFB75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(95.03)</w:t>
            </w:r>
          </w:p>
        </w:tc>
      </w:tr>
      <w:tr w:rsidR="00364AE5" w:rsidRPr="00504771" w14:paraId="48E72524" w14:textId="77777777" w:rsidTr="00364AE5">
        <w:tc>
          <w:tcPr>
            <w:tcW w:w="4140" w:type="dxa"/>
            <w:tcMar>
              <w:top w:w="15" w:type="dxa"/>
              <w:left w:w="75" w:type="dxa"/>
              <w:bottom w:w="15" w:type="dxa"/>
              <w:right w:w="75" w:type="dxa"/>
            </w:tcMar>
            <w:vAlign w:val="center"/>
            <w:hideMark/>
          </w:tcPr>
          <w:p w14:paraId="4B27FF86"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Shops: 5 km (vs 15 km)</w:t>
            </w:r>
          </w:p>
        </w:tc>
        <w:tc>
          <w:tcPr>
            <w:tcW w:w="510" w:type="dxa"/>
            <w:tcMar>
              <w:top w:w="15" w:type="dxa"/>
              <w:left w:w="75" w:type="dxa"/>
              <w:bottom w:w="15" w:type="dxa"/>
              <w:right w:w="75" w:type="dxa"/>
            </w:tcMar>
            <w:vAlign w:val="center"/>
            <w:hideMark/>
          </w:tcPr>
          <w:p w14:paraId="58828D0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1.10</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368F4C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220.13</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C822DDD"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1.71</w:t>
            </w:r>
          </w:p>
        </w:tc>
        <w:tc>
          <w:tcPr>
            <w:tcW w:w="0" w:type="auto"/>
            <w:tcMar>
              <w:top w:w="15" w:type="dxa"/>
              <w:left w:w="75" w:type="dxa"/>
              <w:bottom w:w="15" w:type="dxa"/>
              <w:right w:w="75" w:type="dxa"/>
            </w:tcMar>
            <w:vAlign w:val="center"/>
            <w:hideMark/>
          </w:tcPr>
          <w:p w14:paraId="79262F0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160.01</w:t>
            </w:r>
          </w:p>
        </w:tc>
      </w:tr>
      <w:tr w:rsidR="00364AE5" w:rsidRPr="00504771" w14:paraId="2CA79FED" w14:textId="77777777" w:rsidTr="00364AE5">
        <w:tc>
          <w:tcPr>
            <w:tcW w:w="4140" w:type="dxa"/>
            <w:tcMar>
              <w:top w:w="15" w:type="dxa"/>
              <w:left w:w="75" w:type="dxa"/>
              <w:bottom w:w="15" w:type="dxa"/>
              <w:right w:w="75" w:type="dxa"/>
            </w:tcMar>
            <w:vAlign w:val="center"/>
            <w:hideMark/>
          </w:tcPr>
          <w:p w14:paraId="6688AAD2"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240E24D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(0.27)</w:t>
            </w:r>
          </w:p>
        </w:tc>
        <w:tc>
          <w:tcPr>
            <w:tcW w:w="0" w:type="auto"/>
            <w:tcMar>
              <w:top w:w="15" w:type="dxa"/>
              <w:left w:w="75" w:type="dxa"/>
              <w:bottom w:w="15" w:type="dxa"/>
              <w:right w:w="75" w:type="dxa"/>
            </w:tcMar>
            <w:vAlign w:val="center"/>
            <w:hideMark/>
          </w:tcPr>
          <w:p w14:paraId="4DA80AD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(71.01)</w:t>
            </w:r>
          </w:p>
        </w:tc>
        <w:tc>
          <w:tcPr>
            <w:tcW w:w="0" w:type="auto"/>
            <w:tcMar>
              <w:top w:w="15" w:type="dxa"/>
              <w:left w:w="75" w:type="dxa"/>
              <w:bottom w:w="15" w:type="dxa"/>
              <w:right w:w="75" w:type="dxa"/>
            </w:tcMar>
            <w:vAlign w:val="center"/>
            <w:hideMark/>
          </w:tcPr>
          <w:p w14:paraId="42B3F56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(1.04)</w:t>
            </w:r>
          </w:p>
        </w:tc>
        <w:tc>
          <w:tcPr>
            <w:tcW w:w="0" w:type="auto"/>
            <w:tcMar>
              <w:top w:w="15" w:type="dxa"/>
              <w:left w:w="75" w:type="dxa"/>
              <w:bottom w:w="15" w:type="dxa"/>
              <w:right w:w="75" w:type="dxa"/>
            </w:tcMar>
            <w:vAlign w:val="center"/>
            <w:hideMark/>
          </w:tcPr>
          <w:p w14:paraId="0CDA457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(106.43)</w:t>
            </w:r>
          </w:p>
        </w:tc>
      </w:tr>
      <w:tr w:rsidR="00364AE5" w:rsidRPr="00504771" w14:paraId="33D767BE" w14:textId="77777777" w:rsidTr="00364AE5">
        <w:tc>
          <w:tcPr>
            <w:tcW w:w="4140" w:type="dxa"/>
            <w:tcMar>
              <w:top w:w="15" w:type="dxa"/>
              <w:left w:w="75" w:type="dxa"/>
              <w:bottom w:w="15" w:type="dxa"/>
              <w:right w:w="75" w:type="dxa"/>
            </w:tcMar>
            <w:vAlign w:val="center"/>
            <w:hideMark/>
          </w:tcPr>
          <w:p w14:paraId="35AF1BB1"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Shops: 500 m (vs 15 km)</w:t>
            </w:r>
          </w:p>
        </w:tc>
        <w:tc>
          <w:tcPr>
            <w:tcW w:w="510" w:type="dxa"/>
            <w:tcMar>
              <w:top w:w="15" w:type="dxa"/>
              <w:left w:w="75" w:type="dxa"/>
              <w:bottom w:w="15" w:type="dxa"/>
              <w:right w:w="75" w:type="dxa"/>
            </w:tcMar>
            <w:vAlign w:val="center"/>
            <w:hideMark/>
          </w:tcPr>
          <w:p w14:paraId="19C631E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2.74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6375A4F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548.05</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346721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5.10</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093DEC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476.56</w:t>
            </w:r>
            <w:r w:rsidRPr="00364AE5">
              <w:rPr>
                <w:color w:val="000000"/>
                <w:sz w:val="18"/>
                <w:szCs w:val="18"/>
                <w:vertAlign w:val="superscript"/>
                <w:lang w:val="en-US" w:eastAsia="en-US"/>
              </w:rPr>
              <w:t>***</w:t>
            </w:r>
          </w:p>
        </w:tc>
      </w:tr>
      <w:tr w:rsidR="00364AE5" w:rsidRPr="00504771" w14:paraId="7177A9D4" w14:textId="77777777" w:rsidTr="00364AE5">
        <w:tc>
          <w:tcPr>
            <w:tcW w:w="4140" w:type="dxa"/>
            <w:tcMar>
              <w:top w:w="15" w:type="dxa"/>
              <w:left w:w="75" w:type="dxa"/>
              <w:bottom w:w="15" w:type="dxa"/>
              <w:right w:w="75" w:type="dxa"/>
            </w:tcMar>
            <w:vAlign w:val="center"/>
            <w:hideMark/>
          </w:tcPr>
          <w:p w14:paraId="69B3B4DE"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2E2EA87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(0.31)</w:t>
            </w:r>
          </w:p>
        </w:tc>
        <w:tc>
          <w:tcPr>
            <w:tcW w:w="0" w:type="auto"/>
            <w:tcMar>
              <w:top w:w="15" w:type="dxa"/>
              <w:left w:w="75" w:type="dxa"/>
              <w:bottom w:w="15" w:type="dxa"/>
              <w:right w:w="75" w:type="dxa"/>
            </w:tcMar>
            <w:vAlign w:val="center"/>
            <w:hideMark/>
          </w:tcPr>
          <w:p w14:paraId="4F02258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(89.15)</w:t>
            </w:r>
          </w:p>
        </w:tc>
        <w:tc>
          <w:tcPr>
            <w:tcW w:w="0" w:type="auto"/>
            <w:tcMar>
              <w:top w:w="15" w:type="dxa"/>
              <w:left w:w="75" w:type="dxa"/>
              <w:bottom w:w="15" w:type="dxa"/>
              <w:right w:w="75" w:type="dxa"/>
            </w:tcMar>
            <w:vAlign w:val="center"/>
            <w:hideMark/>
          </w:tcPr>
          <w:p w14:paraId="2066009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(1.19)</w:t>
            </w:r>
          </w:p>
        </w:tc>
        <w:tc>
          <w:tcPr>
            <w:tcW w:w="0" w:type="auto"/>
            <w:tcMar>
              <w:top w:w="15" w:type="dxa"/>
              <w:left w:w="75" w:type="dxa"/>
              <w:bottom w:w="15" w:type="dxa"/>
              <w:right w:w="75" w:type="dxa"/>
            </w:tcMar>
            <w:vAlign w:val="center"/>
            <w:hideMark/>
          </w:tcPr>
          <w:p w14:paraId="043146D9"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(113.59)</w:t>
            </w:r>
          </w:p>
        </w:tc>
      </w:tr>
      <w:tr w:rsidR="00364AE5" w:rsidRPr="00504771" w14:paraId="721D9496" w14:textId="77777777" w:rsidTr="00364AE5">
        <w:tc>
          <w:tcPr>
            <w:tcW w:w="4140" w:type="dxa"/>
            <w:tcMar>
              <w:top w:w="15" w:type="dxa"/>
              <w:left w:w="75" w:type="dxa"/>
              <w:bottom w:w="15" w:type="dxa"/>
              <w:right w:w="75" w:type="dxa"/>
            </w:tcMar>
            <w:vAlign w:val="center"/>
            <w:hideMark/>
          </w:tcPr>
          <w:p w14:paraId="16BB104C"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600 m (vs 900 m)</w:t>
            </w:r>
          </w:p>
        </w:tc>
        <w:tc>
          <w:tcPr>
            <w:tcW w:w="510" w:type="dxa"/>
            <w:tcMar>
              <w:top w:w="15" w:type="dxa"/>
              <w:left w:w="75" w:type="dxa"/>
              <w:bottom w:w="15" w:type="dxa"/>
              <w:right w:w="75" w:type="dxa"/>
            </w:tcMar>
            <w:vAlign w:val="center"/>
            <w:hideMark/>
          </w:tcPr>
          <w:p w14:paraId="216CE4D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0.82</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6993CC8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164.14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661AD26D"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0.91</w:t>
            </w:r>
          </w:p>
        </w:tc>
        <w:tc>
          <w:tcPr>
            <w:tcW w:w="0" w:type="auto"/>
            <w:tcMar>
              <w:top w:w="15" w:type="dxa"/>
              <w:left w:w="75" w:type="dxa"/>
              <w:bottom w:w="15" w:type="dxa"/>
              <w:right w:w="75" w:type="dxa"/>
            </w:tcMar>
            <w:vAlign w:val="center"/>
            <w:hideMark/>
          </w:tcPr>
          <w:p w14:paraId="2E0788F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85.13</w:t>
            </w:r>
          </w:p>
        </w:tc>
      </w:tr>
      <w:tr w:rsidR="00364AE5" w:rsidRPr="00504771" w14:paraId="4C0596B2" w14:textId="77777777" w:rsidTr="00364AE5">
        <w:tc>
          <w:tcPr>
            <w:tcW w:w="4140" w:type="dxa"/>
            <w:tcMar>
              <w:top w:w="15" w:type="dxa"/>
              <w:left w:w="75" w:type="dxa"/>
              <w:bottom w:w="15" w:type="dxa"/>
              <w:right w:w="75" w:type="dxa"/>
            </w:tcMar>
            <w:vAlign w:val="center"/>
            <w:hideMark/>
          </w:tcPr>
          <w:p w14:paraId="73DA352D"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1536F4C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(0.23)</w:t>
            </w:r>
          </w:p>
        </w:tc>
        <w:tc>
          <w:tcPr>
            <w:tcW w:w="0" w:type="auto"/>
            <w:tcMar>
              <w:top w:w="15" w:type="dxa"/>
              <w:left w:w="75" w:type="dxa"/>
              <w:bottom w:w="15" w:type="dxa"/>
              <w:right w:w="75" w:type="dxa"/>
            </w:tcMar>
            <w:vAlign w:val="center"/>
            <w:hideMark/>
          </w:tcPr>
          <w:p w14:paraId="7858A89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(56.61)</w:t>
            </w:r>
          </w:p>
        </w:tc>
        <w:tc>
          <w:tcPr>
            <w:tcW w:w="0" w:type="auto"/>
            <w:tcMar>
              <w:top w:w="15" w:type="dxa"/>
              <w:left w:w="75" w:type="dxa"/>
              <w:bottom w:w="15" w:type="dxa"/>
              <w:right w:w="75" w:type="dxa"/>
            </w:tcMar>
            <w:vAlign w:val="center"/>
            <w:hideMark/>
          </w:tcPr>
          <w:p w14:paraId="7C489B31"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(0.66)</w:t>
            </w:r>
          </w:p>
        </w:tc>
        <w:tc>
          <w:tcPr>
            <w:tcW w:w="0" w:type="auto"/>
            <w:tcMar>
              <w:top w:w="15" w:type="dxa"/>
              <w:left w:w="75" w:type="dxa"/>
              <w:bottom w:w="15" w:type="dxa"/>
              <w:right w:w="75" w:type="dxa"/>
            </w:tcMar>
            <w:vAlign w:val="center"/>
            <w:hideMark/>
          </w:tcPr>
          <w:p w14:paraId="0876AE3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(67.28)</w:t>
            </w:r>
          </w:p>
        </w:tc>
      </w:tr>
      <w:tr w:rsidR="00364AE5" w:rsidRPr="00504771" w14:paraId="73AAC842" w14:textId="77777777" w:rsidTr="00364AE5">
        <w:tc>
          <w:tcPr>
            <w:tcW w:w="4140" w:type="dxa"/>
            <w:tcMar>
              <w:top w:w="15" w:type="dxa"/>
              <w:left w:w="75" w:type="dxa"/>
              <w:bottom w:w="15" w:type="dxa"/>
              <w:right w:w="75" w:type="dxa"/>
            </w:tcMar>
            <w:vAlign w:val="center"/>
            <w:hideMark/>
          </w:tcPr>
          <w:p w14:paraId="0D72FF09"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300 m (vs 900 m)</w:t>
            </w:r>
          </w:p>
        </w:tc>
        <w:tc>
          <w:tcPr>
            <w:tcW w:w="510" w:type="dxa"/>
            <w:tcMar>
              <w:top w:w="15" w:type="dxa"/>
              <w:left w:w="75" w:type="dxa"/>
              <w:bottom w:w="15" w:type="dxa"/>
              <w:right w:w="75" w:type="dxa"/>
            </w:tcMar>
            <w:vAlign w:val="center"/>
            <w:hideMark/>
          </w:tcPr>
          <w:p w14:paraId="0FAEC3F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1.46</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EA1212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291.50</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46813B51"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2.70</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66CD791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251.97</w:t>
            </w:r>
            <w:r w:rsidRPr="00364AE5">
              <w:rPr>
                <w:color w:val="000000"/>
                <w:sz w:val="18"/>
                <w:szCs w:val="18"/>
                <w:vertAlign w:val="superscript"/>
                <w:lang w:val="en-US" w:eastAsia="en-US"/>
              </w:rPr>
              <w:t>***</w:t>
            </w:r>
          </w:p>
        </w:tc>
      </w:tr>
      <w:tr w:rsidR="00364AE5" w:rsidRPr="00504771" w14:paraId="483E46EE" w14:textId="77777777" w:rsidTr="00364AE5">
        <w:tc>
          <w:tcPr>
            <w:tcW w:w="4140" w:type="dxa"/>
            <w:tcMar>
              <w:top w:w="15" w:type="dxa"/>
              <w:left w:w="75" w:type="dxa"/>
              <w:bottom w:w="15" w:type="dxa"/>
              <w:right w:w="75" w:type="dxa"/>
            </w:tcMar>
            <w:vAlign w:val="center"/>
            <w:hideMark/>
          </w:tcPr>
          <w:p w14:paraId="79D17D91"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74CB0B99"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(0.28)</w:t>
            </w:r>
          </w:p>
        </w:tc>
        <w:tc>
          <w:tcPr>
            <w:tcW w:w="0" w:type="auto"/>
            <w:tcMar>
              <w:top w:w="15" w:type="dxa"/>
              <w:left w:w="75" w:type="dxa"/>
              <w:bottom w:w="15" w:type="dxa"/>
              <w:right w:w="75" w:type="dxa"/>
            </w:tcMar>
            <w:vAlign w:val="center"/>
            <w:hideMark/>
          </w:tcPr>
          <w:p w14:paraId="2C88EA6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(67.38)</w:t>
            </w:r>
          </w:p>
        </w:tc>
        <w:tc>
          <w:tcPr>
            <w:tcW w:w="0" w:type="auto"/>
            <w:tcMar>
              <w:top w:w="15" w:type="dxa"/>
              <w:left w:w="75" w:type="dxa"/>
              <w:bottom w:w="15" w:type="dxa"/>
              <w:right w:w="75" w:type="dxa"/>
            </w:tcMar>
            <w:vAlign w:val="center"/>
            <w:hideMark/>
          </w:tcPr>
          <w:p w14:paraId="1B94B0E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(0.76)</w:t>
            </w:r>
          </w:p>
        </w:tc>
        <w:tc>
          <w:tcPr>
            <w:tcW w:w="0" w:type="auto"/>
            <w:tcMar>
              <w:top w:w="15" w:type="dxa"/>
              <w:left w:w="75" w:type="dxa"/>
              <w:bottom w:w="15" w:type="dxa"/>
              <w:right w:w="75" w:type="dxa"/>
            </w:tcMar>
            <w:vAlign w:val="center"/>
            <w:hideMark/>
          </w:tcPr>
          <w:p w14:paraId="32537F1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(70.95)</w:t>
            </w:r>
          </w:p>
        </w:tc>
      </w:tr>
      <w:tr w:rsidR="00364AE5" w:rsidRPr="00504771" w14:paraId="5AD7A167" w14:textId="77777777" w:rsidTr="00364AE5">
        <w:tc>
          <w:tcPr>
            <w:tcW w:w="4140" w:type="dxa"/>
            <w:tcMar>
              <w:top w:w="15" w:type="dxa"/>
              <w:left w:w="75" w:type="dxa"/>
              <w:bottom w:w="15" w:type="dxa"/>
              <w:right w:w="75" w:type="dxa"/>
            </w:tcMar>
            <w:vAlign w:val="center"/>
            <w:hideMark/>
          </w:tcPr>
          <w:p w14:paraId="1833E231"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Parking: reserved garage (vs none)</w:t>
            </w:r>
          </w:p>
        </w:tc>
        <w:tc>
          <w:tcPr>
            <w:tcW w:w="510" w:type="dxa"/>
            <w:tcMar>
              <w:top w:w="15" w:type="dxa"/>
              <w:left w:w="75" w:type="dxa"/>
              <w:bottom w:w="15" w:type="dxa"/>
              <w:right w:w="75" w:type="dxa"/>
            </w:tcMar>
            <w:vAlign w:val="center"/>
            <w:hideMark/>
          </w:tcPr>
          <w:p w14:paraId="1979417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2.97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5BD0B5D6" w14:textId="77777777" w:rsidR="00504771" w:rsidRPr="00364AE5" w:rsidRDefault="00504771" w:rsidP="00364AE5">
            <w:pPr>
              <w:spacing w:line="240" w:lineRule="auto"/>
              <w:jc w:val="center"/>
              <w:rPr>
                <w:color w:val="000000"/>
                <w:sz w:val="18"/>
                <w:szCs w:val="18"/>
                <w:lang w:val="en-US" w:eastAsia="en-US"/>
              </w:rPr>
            </w:pPr>
            <w:proofErr w:type="gramStart"/>
            <w:r w:rsidRPr="00364AE5">
              <w:rPr>
                <w:color w:val="000000"/>
                <w:sz w:val="18"/>
                <w:szCs w:val="18"/>
                <w:lang w:val="en-US" w:eastAsia="en-US"/>
              </w:rPr>
              <w:t>594.41</w:t>
            </w:r>
            <w:r w:rsidRPr="00364AE5">
              <w:rPr>
                <w:color w:val="000000"/>
                <w:sz w:val="18"/>
                <w:szCs w:val="18"/>
                <w:vertAlign w:val="superscript"/>
                <w:lang w:val="en-US" w:eastAsia="en-US"/>
              </w:rPr>
              <w:t>**</w:t>
            </w:r>
            <w:proofErr w:type="gramEnd"/>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0DCC38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2.44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60453A3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228.34</w:t>
            </w:r>
            <w:r w:rsidRPr="00364AE5">
              <w:rPr>
                <w:color w:val="000000"/>
                <w:sz w:val="18"/>
                <w:szCs w:val="18"/>
                <w:vertAlign w:val="superscript"/>
                <w:lang w:val="en-US" w:eastAsia="en-US"/>
              </w:rPr>
              <w:t>**</w:t>
            </w:r>
          </w:p>
        </w:tc>
      </w:tr>
      <w:tr w:rsidR="00364AE5" w:rsidRPr="00504771" w14:paraId="4448B445" w14:textId="77777777" w:rsidTr="00364AE5">
        <w:tc>
          <w:tcPr>
            <w:tcW w:w="4140" w:type="dxa"/>
            <w:tcMar>
              <w:top w:w="15" w:type="dxa"/>
              <w:left w:w="75" w:type="dxa"/>
              <w:bottom w:w="15" w:type="dxa"/>
              <w:right w:w="75" w:type="dxa"/>
            </w:tcMar>
            <w:vAlign w:val="center"/>
            <w:hideMark/>
          </w:tcPr>
          <w:p w14:paraId="1D57E08F"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4F4E9641"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(0.35)</w:t>
            </w:r>
          </w:p>
        </w:tc>
        <w:tc>
          <w:tcPr>
            <w:tcW w:w="0" w:type="auto"/>
            <w:tcMar>
              <w:top w:w="15" w:type="dxa"/>
              <w:left w:w="75" w:type="dxa"/>
              <w:bottom w:w="15" w:type="dxa"/>
              <w:right w:w="75" w:type="dxa"/>
            </w:tcMar>
            <w:vAlign w:val="center"/>
            <w:hideMark/>
          </w:tcPr>
          <w:p w14:paraId="14E7205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(101.50)</w:t>
            </w:r>
          </w:p>
        </w:tc>
        <w:tc>
          <w:tcPr>
            <w:tcW w:w="0" w:type="auto"/>
            <w:tcMar>
              <w:top w:w="15" w:type="dxa"/>
              <w:left w:w="75" w:type="dxa"/>
              <w:bottom w:w="15" w:type="dxa"/>
              <w:right w:w="75" w:type="dxa"/>
            </w:tcMar>
            <w:vAlign w:val="center"/>
            <w:hideMark/>
          </w:tcPr>
          <w:p w14:paraId="01CFA21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(0.80)</w:t>
            </w:r>
          </w:p>
        </w:tc>
        <w:tc>
          <w:tcPr>
            <w:tcW w:w="0" w:type="auto"/>
            <w:tcMar>
              <w:top w:w="15" w:type="dxa"/>
              <w:left w:w="75" w:type="dxa"/>
              <w:bottom w:w="15" w:type="dxa"/>
              <w:right w:w="75" w:type="dxa"/>
            </w:tcMar>
            <w:vAlign w:val="center"/>
            <w:hideMark/>
          </w:tcPr>
          <w:p w14:paraId="1589031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(77.97)</w:t>
            </w:r>
          </w:p>
        </w:tc>
      </w:tr>
      <w:tr w:rsidR="00364AE5" w:rsidRPr="00504771" w14:paraId="7F143C6B" w14:textId="77777777" w:rsidTr="00364AE5">
        <w:tc>
          <w:tcPr>
            <w:tcW w:w="4140" w:type="dxa"/>
            <w:tcMar>
              <w:top w:w="15" w:type="dxa"/>
              <w:left w:w="75" w:type="dxa"/>
              <w:bottom w:w="15" w:type="dxa"/>
              <w:right w:w="75" w:type="dxa"/>
            </w:tcMar>
            <w:vAlign w:val="center"/>
            <w:hideMark/>
          </w:tcPr>
          <w:p w14:paraId="343891E9"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Parking: reserved space (vs none)</w:t>
            </w:r>
          </w:p>
        </w:tc>
        <w:tc>
          <w:tcPr>
            <w:tcW w:w="510" w:type="dxa"/>
            <w:tcMar>
              <w:top w:w="15" w:type="dxa"/>
              <w:left w:w="75" w:type="dxa"/>
              <w:bottom w:w="15" w:type="dxa"/>
              <w:right w:w="75" w:type="dxa"/>
            </w:tcMar>
            <w:vAlign w:val="center"/>
            <w:hideMark/>
          </w:tcPr>
          <w:p w14:paraId="79425F1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2.57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248336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512.79</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6E8DC19"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2.75</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4E50713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256.48</w:t>
            </w:r>
            <w:r w:rsidRPr="00364AE5">
              <w:rPr>
                <w:color w:val="000000"/>
                <w:sz w:val="18"/>
                <w:szCs w:val="18"/>
                <w:vertAlign w:val="superscript"/>
                <w:lang w:val="en-US" w:eastAsia="en-US"/>
              </w:rPr>
              <w:t>***</w:t>
            </w:r>
          </w:p>
        </w:tc>
      </w:tr>
      <w:tr w:rsidR="00364AE5" w:rsidRPr="00504771" w14:paraId="64F888C6" w14:textId="77777777" w:rsidTr="00364AE5">
        <w:tc>
          <w:tcPr>
            <w:tcW w:w="4140" w:type="dxa"/>
            <w:tcMar>
              <w:top w:w="15" w:type="dxa"/>
              <w:left w:w="75" w:type="dxa"/>
              <w:bottom w:w="15" w:type="dxa"/>
              <w:right w:w="75" w:type="dxa"/>
            </w:tcMar>
            <w:vAlign w:val="center"/>
            <w:hideMark/>
          </w:tcPr>
          <w:p w14:paraId="465ED539"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3F26CB6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(0.33)</w:t>
            </w:r>
          </w:p>
        </w:tc>
        <w:tc>
          <w:tcPr>
            <w:tcW w:w="0" w:type="auto"/>
            <w:tcMar>
              <w:top w:w="15" w:type="dxa"/>
              <w:left w:w="75" w:type="dxa"/>
              <w:bottom w:w="15" w:type="dxa"/>
              <w:right w:w="75" w:type="dxa"/>
            </w:tcMar>
            <w:vAlign w:val="center"/>
            <w:hideMark/>
          </w:tcPr>
          <w:p w14:paraId="4E559371"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(81.31)</w:t>
            </w:r>
          </w:p>
        </w:tc>
        <w:tc>
          <w:tcPr>
            <w:tcW w:w="0" w:type="auto"/>
            <w:tcMar>
              <w:top w:w="15" w:type="dxa"/>
              <w:left w:w="75" w:type="dxa"/>
              <w:bottom w:w="15" w:type="dxa"/>
              <w:right w:w="75" w:type="dxa"/>
            </w:tcMar>
            <w:vAlign w:val="center"/>
            <w:hideMark/>
          </w:tcPr>
          <w:p w14:paraId="4406474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(0.95)</w:t>
            </w:r>
          </w:p>
        </w:tc>
        <w:tc>
          <w:tcPr>
            <w:tcW w:w="0" w:type="auto"/>
            <w:tcMar>
              <w:top w:w="15" w:type="dxa"/>
              <w:left w:w="75" w:type="dxa"/>
              <w:bottom w:w="15" w:type="dxa"/>
              <w:right w:w="75" w:type="dxa"/>
            </w:tcMar>
            <w:vAlign w:val="center"/>
            <w:hideMark/>
          </w:tcPr>
          <w:p w14:paraId="3FE8E72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(75.28)</w:t>
            </w:r>
          </w:p>
        </w:tc>
      </w:tr>
      <w:tr w:rsidR="00364AE5" w:rsidRPr="00504771" w14:paraId="61D353BC" w14:textId="77777777" w:rsidTr="00364AE5">
        <w:tc>
          <w:tcPr>
            <w:tcW w:w="4140" w:type="dxa"/>
            <w:tcMar>
              <w:top w:w="15" w:type="dxa"/>
              <w:left w:w="75" w:type="dxa"/>
              <w:bottom w:w="15" w:type="dxa"/>
              <w:right w:w="75" w:type="dxa"/>
            </w:tcMar>
            <w:vAlign w:val="center"/>
            <w:hideMark/>
          </w:tcPr>
          <w:p w14:paraId="2DA40A51" w14:textId="431CD943" w:rsidR="00504771" w:rsidRPr="00364AE5" w:rsidRDefault="00263109" w:rsidP="00364AE5">
            <w:pPr>
              <w:spacing w:line="240" w:lineRule="auto"/>
              <w:rPr>
                <w:color w:val="000000"/>
                <w:sz w:val="18"/>
                <w:szCs w:val="18"/>
                <w:lang w:val="en-US" w:eastAsia="en-US"/>
              </w:rPr>
            </w:pPr>
            <w:r w:rsidRPr="00364AE5">
              <w:rPr>
                <w:color w:val="000000"/>
                <w:sz w:val="18"/>
                <w:szCs w:val="18"/>
                <w:lang w:val="en-US" w:eastAsia="en-US"/>
              </w:rPr>
              <w:t>Cost</w:t>
            </w:r>
          </w:p>
        </w:tc>
        <w:tc>
          <w:tcPr>
            <w:tcW w:w="510" w:type="dxa"/>
            <w:tcMar>
              <w:top w:w="15" w:type="dxa"/>
              <w:left w:w="75" w:type="dxa"/>
              <w:bottom w:w="15" w:type="dxa"/>
              <w:right w:w="75" w:type="dxa"/>
            </w:tcMar>
            <w:vAlign w:val="center"/>
            <w:hideMark/>
          </w:tcPr>
          <w:p w14:paraId="092C9EF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-5.00</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FDB45E5" w14:textId="591EB2D4" w:rsidR="00504771" w:rsidRPr="00364AE5" w:rsidRDefault="00504771" w:rsidP="00364AE5">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6A1525B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-9.64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4854371E" w14:textId="09BF669B" w:rsidR="00504771" w:rsidRPr="00364AE5" w:rsidRDefault="00504771" w:rsidP="00364AE5">
            <w:pPr>
              <w:spacing w:line="240" w:lineRule="auto"/>
              <w:jc w:val="center"/>
              <w:rPr>
                <w:color w:val="000000"/>
                <w:sz w:val="18"/>
                <w:szCs w:val="18"/>
                <w:lang w:val="en-US" w:eastAsia="en-US"/>
              </w:rPr>
            </w:pPr>
          </w:p>
        </w:tc>
      </w:tr>
      <w:tr w:rsidR="00364AE5" w:rsidRPr="00504771" w14:paraId="4921C223" w14:textId="77777777" w:rsidTr="00364AE5">
        <w:tc>
          <w:tcPr>
            <w:tcW w:w="4140" w:type="dxa"/>
            <w:tcMar>
              <w:top w:w="15" w:type="dxa"/>
              <w:left w:w="75" w:type="dxa"/>
              <w:bottom w:w="15" w:type="dxa"/>
              <w:right w:w="75" w:type="dxa"/>
            </w:tcMar>
            <w:vAlign w:val="center"/>
            <w:hideMark/>
          </w:tcPr>
          <w:p w14:paraId="03404B56"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5496D54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(0.74)</w:t>
            </w:r>
          </w:p>
        </w:tc>
        <w:tc>
          <w:tcPr>
            <w:tcW w:w="0" w:type="auto"/>
            <w:tcMar>
              <w:top w:w="15" w:type="dxa"/>
              <w:left w:w="75" w:type="dxa"/>
              <w:bottom w:w="15" w:type="dxa"/>
              <w:right w:w="75" w:type="dxa"/>
            </w:tcMar>
            <w:vAlign w:val="center"/>
            <w:hideMark/>
          </w:tcPr>
          <w:p w14:paraId="3980864B" w14:textId="0ECFF7E4" w:rsidR="00504771" w:rsidRPr="00364AE5" w:rsidRDefault="00504771" w:rsidP="00364AE5">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12ACCE01"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(2.46)</w:t>
            </w:r>
          </w:p>
        </w:tc>
        <w:tc>
          <w:tcPr>
            <w:tcW w:w="0" w:type="auto"/>
            <w:tcMar>
              <w:top w:w="15" w:type="dxa"/>
              <w:left w:w="75" w:type="dxa"/>
              <w:bottom w:w="15" w:type="dxa"/>
              <w:right w:w="75" w:type="dxa"/>
            </w:tcMar>
            <w:vAlign w:val="center"/>
            <w:hideMark/>
          </w:tcPr>
          <w:p w14:paraId="0A67BF47" w14:textId="5B65A66A" w:rsidR="00504771" w:rsidRPr="00364AE5" w:rsidRDefault="00504771" w:rsidP="00364AE5">
            <w:pPr>
              <w:spacing w:line="240" w:lineRule="auto"/>
              <w:jc w:val="center"/>
              <w:rPr>
                <w:color w:val="000000"/>
                <w:sz w:val="18"/>
                <w:szCs w:val="18"/>
                <w:lang w:val="en-US" w:eastAsia="en-US"/>
              </w:rPr>
            </w:pPr>
          </w:p>
        </w:tc>
      </w:tr>
      <w:tr w:rsidR="00364AE5" w:rsidRPr="00504771" w14:paraId="74D21934" w14:textId="77777777" w:rsidTr="00364AE5">
        <w:tc>
          <w:tcPr>
            <w:tcW w:w="4140" w:type="dxa"/>
            <w:tcMar>
              <w:top w:w="15" w:type="dxa"/>
              <w:left w:w="75" w:type="dxa"/>
              <w:bottom w:w="15" w:type="dxa"/>
              <w:right w:w="75" w:type="dxa"/>
            </w:tcMar>
            <w:vAlign w:val="center"/>
            <w:hideMark/>
          </w:tcPr>
          <w:p w14:paraId="2F218D29" w14:textId="3D048C55"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Green space: 5 km (vs 15 km) × </w:t>
            </w:r>
            <w:r w:rsidR="00364AE5" w:rsidRPr="00364AE5">
              <w:rPr>
                <w:color w:val="000000"/>
                <w:sz w:val="18"/>
                <w:szCs w:val="18"/>
                <w:lang w:val="en-US" w:eastAsia="en-US"/>
              </w:rPr>
              <w:t>Health</w:t>
            </w:r>
            <w:r w:rsidRPr="00364AE5">
              <w:rPr>
                <w:color w:val="000000"/>
                <w:sz w:val="18"/>
                <w:szCs w:val="18"/>
                <w:lang w:val="en-US" w:eastAsia="en-US"/>
              </w:rPr>
              <w:t xml:space="preserve"> </w:t>
            </w:r>
          </w:p>
        </w:tc>
        <w:tc>
          <w:tcPr>
            <w:tcW w:w="510" w:type="dxa"/>
            <w:tcMar>
              <w:top w:w="15" w:type="dxa"/>
              <w:left w:w="75" w:type="dxa"/>
              <w:bottom w:w="15" w:type="dxa"/>
              <w:right w:w="75" w:type="dxa"/>
            </w:tcMar>
            <w:vAlign w:val="center"/>
            <w:hideMark/>
          </w:tcPr>
          <w:p w14:paraId="35312C9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0.35</w:t>
            </w:r>
          </w:p>
        </w:tc>
        <w:tc>
          <w:tcPr>
            <w:tcW w:w="0" w:type="auto"/>
            <w:tcMar>
              <w:top w:w="15" w:type="dxa"/>
              <w:left w:w="75" w:type="dxa"/>
              <w:bottom w:w="15" w:type="dxa"/>
              <w:right w:w="75" w:type="dxa"/>
            </w:tcMar>
            <w:vAlign w:val="center"/>
            <w:hideMark/>
          </w:tcPr>
          <w:p w14:paraId="3A87AC3D"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211.37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1E779C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1.43</w:t>
            </w:r>
          </w:p>
        </w:tc>
        <w:tc>
          <w:tcPr>
            <w:tcW w:w="0" w:type="auto"/>
            <w:tcMar>
              <w:top w:w="15" w:type="dxa"/>
              <w:left w:w="75" w:type="dxa"/>
              <w:bottom w:w="15" w:type="dxa"/>
              <w:right w:w="75" w:type="dxa"/>
            </w:tcMar>
            <w:vAlign w:val="center"/>
            <w:hideMark/>
          </w:tcPr>
          <w:p w14:paraId="2837841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223.43</w:t>
            </w:r>
            <w:r w:rsidRPr="00364AE5">
              <w:rPr>
                <w:color w:val="000000"/>
                <w:sz w:val="18"/>
                <w:szCs w:val="18"/>
                <w:vertAlign w:val="superscript"/>
                <w:lang w:val="en-US" w:eastAsia="en-US"/>
              </w:rPr>
              <w:t>***</w:t>
            </w:r>
          </w:p>
        </w:tc>
      </w:tr>
      <w:tr w:rsidR="00364AE5" w:rsidRPr="00504771" w14:paraId="3FA9BCF6" w14:textId="77777777" w:rsidTr="00364AE5">
        <w:tc>
          <w:tcPr>
            <w:tcW w:w="4140" w:type="dxa"/>
            <w:tcMar>
              <w:top w:w="15" w:type="dxa"/>
              <w:left w:w="75" w:type="dxa"/>
              <w:bottom w:w="15" w:type="dxa"/>
              <w:right w:w="75" w:type="dxa"/>
            </w:tcMar>
            <w:vAlign w:val="center"/>
            <w:hideMark/>
          </w:tcPr>
          <w:p w14:paraId="3B1DC3FF"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7FF4DAE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(0.25)</w:t>
            </w:r>
          </w:p>
        </w:tc>
        <w:tc>
          <w:tcPr>
            <w:tcW w:w="0" w:type="auto"/>
            <w:tcMar>
              <w:top w:w="15" w:type="dxa"/>
              <w:left w:w="75" w:type="dxa"/>
              <w:bottom w:w="15" w:type="dxa"/>
              <w:right w:w="75" w:type="dxa"/>
            </w:tcMar>
            <w:vAlign w:val="center"/>
            <w:hideMark/>
          </w:tcPr>
          <w:p w14:paraId="6F7E1AB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(26.31)</w:t>
            </w:r>
          </w:p>
        </w:tc>
        <w:tc>
          <w:tcPr>
            <w:tcW w:w="0" w:type="auto"/>
            <w:tcMar>
              <w:top w:w="15" w:type="dxa"/>
              <w:left w:w="75" w:type="dxa"/>
              <w:bottom w:w="15" w:type="dxa"/>
              <w:right w:w="75" w:type="dxa"/>
            </w:tcMar>
            <w:vAlign w:val="center"/>
            <w:hideMark/>
          </w:tcPr>
          <w:p w14:paraId="53D3E02E"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(0.99)</w:t>
            </w:r>
          </w:p>
        </w:tc>
        <w:tc>
          <w:tcPr>
            <w:tcW w:w="0" w:type="auto"/>
            <w:tcMar>
              <w:top w:w="15" w:type="dxa"/>
              <w:left w:w="75" w:type="dxa"/>
              <w:bottom w:w="15" w:type="dxa"/>
              <w:right w:w="75" w:type="dxa"/>
            </w:tcMar>
            <w:vAlign w:val="center"/>
            <w:hideMark/>
          </w:tcPr>
          <w:p w14:paraId="024C2EBD"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(47.86)</w:t>
            </w:r>
          </w:p>
        </w:tc>
      </w:tr>
      <w:tr w:rsidR="00364AE5" w:rsidRPr="00504771" w14:paraId="1CCB19BD" w14:textId="77777777" w:rsidTr="00364AE5">
        <w:tc>
          <w:tcPr>
            <w:tcW w:w="4140" w:type="dxa"/>
            <w:tcMar>
              <w:top w:w="15" w:type="dxa"/>
              <w:left w:w="75" w:type="dxa"/>
              <w:bottom w:w="15" w:type="dxa"/>
              <w:right w:w="75" w:type="dxa"/>
            </w:tcMar>
            <w:vAlign w:val="center"/>
            <w:hideMark/>
          </w:tcPr>
          <w:p w14:paraId="6DC2FAF7" w14:textId="06990CEC"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Green space: 500 m (vs 15 km) × </w:t>
            </w:r>
            <w:r w:rsidR="00364AE5" w:rsidRPr="00364AE5">
              <w:rPr>
                <w:color w:val="000000"/>
                <w:sz w:val="18"/>
                <w:szCs w:val="18"/>
                <w:lang w:val="en-US" w:eastAsia="en-US"/>
              </w:rPr>
              <w:t>Health</w:t>
            </w:r>
          </w:p>
        </w:tc>
        <w:tc>
          <w:tcPr>
            <w:tcW w:w="510" w:type="dxa"/>
            <w:tcMar>
              <w:top w:w="15" w:type="dxa"/>
              <w:left w:w="75" w:type="dxa"/>
              <w:bottom w:w="15" w:type="dxa"/>
              <w:right w:w="75" w:type="dxa"/>
            </w:tcMar>
            <w:vAlign w:val="center"/>
            <w:hideMark/>
          </w:tcPr>
          <w:p w14:paraId="6C22BF2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0.67</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C0C2AE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416.12</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49D619B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1.60</w:t>
            </w:r>
          </w:p>
        </w:tc>
        <w:tc>
          <w:tcPr>
            <w:tcW w:w="0" w:type="auto"/>
            <w:tcMar>
              <w:top w:w="15" w:type="dxa"/>
              <w:left w:w="75" w:type="dxa"/>
              <w:bottom w:w="15" w:type="dxa"/>
              <w:right w:w="75" w:type="dxa"/>
            </w:tcMar>
            <w:vAlign w:val="center"/>
            <w:hideMark/>
          </w:tcPr>
          <w:p w14:paraId="35A52D6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359.62</w:t>
            </w:r>
            <w:r w:rsidRPr="00364AE5">
              <w:rPr>
                <w:color w:val="000000"/>
                <w:sz w:val="18"/>
                <w:szCs w:val="18"/>
                <w:vertAlign w:val="superscript"/>
                <w:lang w:val="en-US" w:eastAsia="en-US"/>
              </w:rPr>
              <w:t>***</w:t>
            </w:r>
          </w:p>
        </w:tc>
      </w:tr>
      <w:tr w:rsidR="00364AE5" w:rsidRPr="00504771" w14:paraId="5625E745" w14:textId="77777777" w:rsidTr="00364AE5">
        <w:tc>
          <w:tcPr>
            <w:tcW w:w="4140" w:type="dxa"/>
            <w:tcMar>
              <w:top w:w="15" w:type="dxa"/>
              <w:left w:w="75" w:type="dxa"/>
              <w:bottom w:w="15" w:type="dxa"/>
              <w:right w:w="75" w:type="dxa"/>
            </w:tcMar>
            <w:vAlign w:val="center"/>
            <w:hideMark/>
          </w:tcPr>
          <w:p w14:paraId="36A73B48"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489A07E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(0.31)</w:t>
            </w:r>
          </w:p>
        </w:tc>
        <w:tc>
          <w:tcPr>
            <w:tcW w:w="0" w:type="auto"/>
            <w:tcMar>
              <w:top w:w="15" w:type="dxa"/>
              <w:left w:w="75" w:type="dxa"/>
              <w:bottom w:w="15" w:type="dxa"/>
              <w:right w:w="75" w:type="dxa"/>
            </w:tcMar>
            <w:vAlign w:val="center"/>
            <w:hideMark/>
          </w:tcPr>
          <w:p w14:paraId="582E257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(36.93)</w:t>
            </w:r>
          </w:p>
        </w:tc>
        <w:tc>
          <w:tcPr>
            <w:tcW w:w="0" w:type="auto"/>
            <w:tcMar>
              <w:top w:w="15" w:type="dxa"/>
              <w:left w:w="75" w:type="dxa"/>
              <w:bottom w:w="15" w:type="dxa"/>
              <w:right w:w="75" w:type="dxa"/>
            </w:tcMar>
            <w:vAlign w:val="center"/>
            <w:hideMark/>
          </w:tcPr>
          <w:p w14:paraId="7D5F824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(1.15)</w:t>
            </w:r>
          </w:p>
        </w:tc>
        <w:tc>
          <w:tcPr>
            <w:tcW w:w="0" w:type="auto"/>
            <w:tcMar>
              <w:top w:w="15" w:type="dxa"/>
              <w:left w:w="75" w:type="dxa"/>
              <w:bottom w:w="15" w:type="dxa"/>
              <w:right w:w="75" w:type="dxa"/>
            </w:tcMar>
            <w:vAlign w:val="center"/>
            <w:hideMark/>
          </w:tcPr>
          <w:p w14:paraId="5415749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(58.16)</w:t>
            </w:r>
          </w:p>
        </w:tc>
      </w:tr>
      <w:tr w:rsidR="00364AE5" w:rsidRPr="00504771" w14:paraId="4A95ADAB" w14:textId="77777777" w:rsidTr="00364AE5">
        <w:tc>
          <w:tcPr>
            <w:tcW w:w="4140" w:type="dxa"/>
            <w:tcMar>
              <w:top w:w="15" w:type="dxa"/>
              <w:left w:w="75" w:type="dxa"/>
              <w:bottom w:w="15" w:type="dxa"/>
              <w:right w:w="75" w:type="dxa"/>
            </w:tcMar>
            <w:vAlign w:val="center"/>
            <w:hideMark/>
          </w:tcPr>
          <w:p w14:paraId="072620EE" w14:textId="3DEC643B"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Shops: 5 km (vs 15 km) × </w:t>
            </w:r>
            <w:r w:rsidR="00364AE5" w:rsidRPr="00364AE5">
              <w:rPr>
                <w:color w:val="000000"/>
                <w:sz w:val="18"/>
                <w:szCs w:val="18"/>
                <w:lang w:val="en-US" w:eastAsia="en-US"/>
              </w:rPr>
              <w:t>Health</w:t>
            </w:r>
          </w:p>
        </w:tc>
        <w:tc>
          <w:tcPr>
            <w:tcW w:w="510" w:type="dxa"/>
            <w:tcMar>
              <w:top w:w="15" w:type="dxa"/>
              <w:left w:w="75" w:type="dxa"/>
              <w:bottom w:w="15" w:type="dxa"/>
              <w:right w:w="75" w:type="dxa"/>
            </w:tcMar>
            <w:vAlign w:val="center"/>
            <w:hideMark/>
          </w:tcPr>
          <w:p w14:paraId="5CC9FC49"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-0.20</w:t>
            </w:r>
          </w:p>
        </w:tc>
        <w:tc>
          <w:tcPr>
            <w:tcW w:w="0" w:type="auto"/>
            <w:tcMar>
              <w:top w:w="15" w:type="dxa"/>
              <w:left w:w="75" w:type="dxa"/>
              <w:bottom w:w="15" w:type="dxa"/>
              <w:right w:w="75" w:type="dxa"/>
            </w:tcMar>
            <w:vAlign w:val="center"/>
            <w:hideMark/>
          </w:tcPr>
          <w:p w14:paraId="4BE074B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176.21</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CEA04B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0.18</w:t>
            </w:r>
          </w:p>
        </w:tc>
        <w:tc>
          <w:tcPr>
            <w:tcW w:w="0" w:type="auto"/>
            <w:tcMar>
              <w:top w:w="15" w:type="dxa"/>
              <w:left w:w="75" w:type="dxa"/>
              <w:bottom w:w="15" w:type="dxa"/>
              <w:right w:w="75" w:type="dxa"/>
            </w:tcMar>
            <w:vAlign w:val="center"/>
            <w:hideMark/>
          </w:tcPr>
          <w:p w14:paraId="38C3CCD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158.42</w:t>
            </w:r>
            <w:r w:rsidRPr="00364AE5">
              <w:rPr>
                <w:color w:val="000000"/>
                <w:sz w:val="18"/>
                <w:szCs w:val="18"/>
                <w:vertAlign w:val="superscript"/>
                <w:lang w:val="en-US" w:eastAsia="en-US"/>
              </w:rPr>
              <w:t>**</w:t>
            </w:r>
          </w:p>
        </w:tc>
      </w:tr>
      <w:tr w:rsidR="00364AE5" w:rsidRPr="00504771" w14:paraId="19136CA7" w14:textId="77777777" w:rsidTr="00364AE5">
        <w:tc>
          <w:tcPr>
            <w:tcW w:w="4140" w:type="dxa"/>
            <w:tcMar>
              <w:top w:w="15" w:type="dxa"/>
              <w:left w:w="75" w:type="dxa"/>
              <w:bottom w:w="15" w:type="dxa"/>
              <w:right w:w="75" w:type="dxa"/>
            </w:tcMar>
            <w:vAlign w:val="center"/>
            <w:hideMark/>
          </w:tcPr>
          <w:p w14:paraId="6B344BFD"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50542511"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(0.29)</w:t>
            </w:r>
          </w:p>
        </w:tc>
        <w:tc>
          <w:tcPr>
            <w:tcW w:w="0" w:type="auto"/>
            <w:tcMar>
              <w:top w:w="15" w:type="dxa"/>
              <w:left w:w="75" w:type="dxa"/>
              <w:bottom w:w="15" w:type="dxa"/>
              <w:right w:w="75" w:type="dxa"/>
            </w:tcMar>
            <w:vAlign w:val="center"/>
            <w:hideMark/>
          </w:tcPr>
          <w:p w14:paraId="471ED64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(31.66)</w:t>
            </w:r>
          </w:p>
        </w:tc>
        <w:tc>
          <w:tcPr>
            <w:tcW w:w="0" w:type="auto"/>
            <w:tcMar>
              <w:top w:w="15" w:type="dxa"/>
              <w:left w:w="75" w:type="dxa"/>
              <w:bottom w:w="15" w:type="dxa"/>
              <w:right w:w="75" w:type="dxa"/>
            </w:tcMar>
            <w:vAlign w:val="center"/>
            <w:hideMark/>
          </w:tcPr>
          <w:p w14:paraId="050EC76C"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(1.13)</w:t>
            </w:r>
          </w:p>
        </w:tc>
        <w:tc>
          <w:tcPr>
            <w:tcW w:w="0" w:type="auto"/>
            <w:tcMar>
              <w:top w:w="15" w:type="dxa"/>
              <w:left w:w="75" w:type="dxa"/>
              <w:bottom w:w="15" w:type="dxa"/>
              <w:right w:w="75" w:type="dxa"/>
            </w:tcMar>
            <w:vAlign w:val="center"/>
            <w:hideMark/>
          </w:tcPr>
          <w:p w14:paraId="2305301C"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(51.69)</w:t>
            </w:r>
          </w:p>
        </w:tc>
      </w:tr>
      <w:tr w:rsidR="00364AE5" w:rsidRPr="00504771" w14:paraId="356DB4F3" w14:textId="77777777" w:rsidTr="00364AE5">
        <w:tc>
          <w:tcPr>
            <w:tcW w:w="4140" w:type="dxa"/>
            <w:tcMar>
              <w:top w:w="15" w:type="dxa"/>
              <w:left w:w="75" w:type="dxa"/>
              <w:bottom w:w="15" w:type="dxa"/>
              <w:right w:w="75" w:type="dxa"/>
            </w:tcMar>
            <w:vAlign w:val="center"/>
            <w:hideMark/>
          </w:tcPr>
          <w:p w14:paraId="193C0B47" w14:textId="685FDA9C"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Shops: 500 m (vs 15 km) × </w:t>
            </w:r>
            <w:r w:rsidR="00364AE5" w:rsidRPr="00364AE5">
              <w:rPr>
                <w:color w:val="000000"/>
                <w:sz w:val="18"/>
                <w:szCs w:val="18"/>
                <w:lang w:val="en-US" w:eastAsia="en-US"/>
              </w:rPr>
              <w:t>Health</w:t>
            </w:r>
          </w:p>
        </w:tc>
        <w:tc>
          <w:tcPr>
            <w:tcW w:w="510" w:type="dxa"/>
            <w:tcMar>
              <w:top w:w="15" w:type="dxa"/>
              <w:left w:w="75" w:type="dxa"/>
              <w:bottom w:w="15" w:type="dxa"/>
              <w:right w:w="75" w:type="dxa"/>
            </w:tcMar>
            <w:vAlign w:val="center"/>
            <w:hideMark/>
          </w:tcPr>
          <w:p w14:paraId="2F8956A5"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0.28</w:t>
            </w:r>
          </w:p>
        </w:tc>
        <w:tc>
          <w:tcPr>
            <w:tcW w:w="0" w:type="auto"/>
            <w:tcMar>
              <w:top w:w="15" w:type="dxa"/>
              <w:left w:w="75" w:type="dxa"/>
              <w:bottom w:w="15" w:type="dxa"/>
              <w:right w:w="75" w:type="dxa"/>
            </w:tcMar>
            <w:vAlign w:val="center"/>
            <w:hideMark/>
          </w:tcPr>
          <w:p w14:paraId="42CDC61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590.28</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6B354B8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-0.48</w:t>
            </w:r>
          </w:p>
        </w:tc>
        <w:tc>
          <w:tcPr>
            <w:tcW w:w="0" w:type="auto"/>
            <w:tcMar>
              <w:top w:w="15" w:type="dxa"/>
              <w:left w:w="75" w:type="dxa"/>
              <w:bottom w:w="15" w:type="dxa"/>
              <w:right w:w="75" w:type="dxa"/>
            </w:tcMar>
            <w:vAlign w:val="center"/>
            <w:hideMark/>
          </w:tcPr>
          <w:p w14:paraId="769E63F5"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386.53</w:t>
            </w:r>
            <w:r w:rsidRPr="00364AE5">
              <w:rPr>
                <w:color w:val="000000"/>
                <w:sz w:val="18"/>
                <w:szCs w:val="18"/>
                <w:vertAlign w:val="superscript"/>
                <w:lang w:val="en-US" w:eastAsia="en-US"/>
              </w:rPr>
              <w:t>***</w:t>
            </w:r>
          </w:p>
        </w:tc>
      </w:tr>
      <w:tr w:rsidR="00364AE5" w:rsidRPr="00504771" w14:paraId="4C4EEC3A" w14:textId="77777777" w:rsidTr="00364AE5">
        <w:tc>
          <w:tcPr>
            <w:tcW w:w="4140" w:type="dxa"/>
            <w:tcMar>
              <w:top w:w="15" w:type="dxa"/>
              <w:left w:w="75" w:type="dxa"/>
              <w:bottom w:w="15" w:type="dxa"/>
              <w:right w:w="75" w:type="dxa"/>
            </w:tcMar>
            <w:vAlign w:val="center"/>
            <w:hideMark/>
          </w:tcPr>
          <w:p w14:paraId="4CC3AD5C"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09DE8F85"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(0.31)</w:t>
            </w:r>
          </w:p>
        </w:tc>
        <w:tc>
          <w:tcPr>
            <w:tcW w:w="0" w:type="auto"/>
            <w:tcMar>
              <w:top w:w="15" w:type="dxa"/>
              <w:left w:w="75" w:type="dxa"/>
              <w:bottom w:w="15" w:type="dxa"/>
              <w:right w:w="75" w:type="dxa"/>
            </w:tcMar>
            <w:vAlign w:val="center"/>
            <w:hideMark/>
          </w:tcPr>
          <w:p w14:paraId="3A34A6C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(44.85)</w:t>
            </w:r>
          </w:p>
        </w:tc>
        <w:tc>
          <w:tcPr>
            <w:tcW w:w="0" w:type="auto"/>
            <w:tcMar>
              <w:top w:w="15" w:type="dxa"/>
              <w:left w:w="75" w:type="dxa"/>
              <w:bottom w:w="15" w:type="dxa"/>
              <w:right w:w="75" w:type="dxa"/>
            </w:tcMar>
            <w:vAlign w:val="center"/>
            <w:hideMark/>
          </w:tcPr>
          <w:p w14:paraId="10EEE26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(0.98)</w:t>
            </w:r>
          </w:p>
        </w:tc>
        <w:tc>
          <w:tcPr>
            <w:tcW w:w="0" w:type="auto"/>
            <w:tcMar>
              <w:top w:w="15" w:type="dxa"/>
              <w:left w:w="75" w:type="dxa"/>
              <w:bottom w:w="15" w:type="dxa"/>
              <w:right w:w="75" w:type="dxa"/>
            </w:tcMar>
            <w:vAlign w:val="center"/>
            <w:hideMark/>
          </w:tcPr>
          <w:p w14:paraId="376F8505"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(51.68)</w:t>
            </w:r>
          </w:p>
        </w:tc>
      </w:tr>
      <w:tr w:rsidR="00364AE5" w:rsidRPr="00504771" w14:paraId="202C35E6" w14:textId="77777777" w:rsidTr="00364AE5">
        <w:tc>
          <w:tcPr>
            <w:tcW w:w="4140" w:type="dxa"/>
            <w:tcMar>
              <w:top w:w="15" w:type="dxa"/>
              <w:left w:w="75" w:type="dxa"/>
              <w:bottom w:w="15" w:type="dxa"/>
              <w:right w:w="75" w:type="dxa"/>
            </w:tcMar>
            <w:vAlign w:val="center"/>
            <w:hideMark/>
          </w:tcPr>
          <w:p w14:paraId="0AC95DFE" w14:textId="3AE7CC6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xml:space="preserve">: 600 m (vs 900 m) × </w:t>
            </w:r>
            <w:r w:rsidR="00364AE5" w:rsidRPr="00364AE5">
              <w:rPr>
                <w:color w:val="000000"/>
                <w:sz w:val="18"/>
                <w:szCs w:val="18"/>
                <w:lang w:val="en-US" w:eastAsia="en-US"/>
              </w:rPr>
              <w:t>Health</w:t>
            </w:r>
          </w:p>
        </w:tc>
        <w:tc>
          <w:tcPr>
            <w:tcW w:w="510" w:type="dxa"/>
            <w:tcMar>
              <w:top w:w="15" w:type="dxa"/>
              <w:left w:w="75" w:type="dxa"/>
              <w:bottom w:w="15" w:type="dxa"/>
              <w:right w:w="75" w:type="dxa"/>
            </w:tcMar>
            <w:vAlign w:val="center"/>
            <w:hideMark/>
          </w:tcPr>
          <w:p w14:paraId="6A27827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-0.58</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08C5A525"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47.26</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215D249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-0.61</w:t>
            </w:r>
          </w:p>
        </w:tc>
        <w:tc>
          <w:tcPr>
            <w:tcW w:w="0" w:type="auto"/>
            <w:tcMar>
              <w:top w:w="15" w:type="dxa"/>
              <w:left w:w="75" w:type="dxa"/>
              <w:bottom w:w="15" w:type="dxa"/>
              <w:right w:w="75" w:type="dxa"/>
            </w:tcMar>
            <w:vAlign w:val="center"/>
            <w:hideMark/>
          </w:tcPr>
          <w:p w14:paraId="0D520F9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24.92</w:t>
            </w:r>
          </w:p>
        </w:tc>
      </w:tr>
      <w:tr w:rsidR="00364AE5" w:rsidRPr="00504771" w14:paraId="37420DA3" w14:textId="77777777" w:rsidTr="00364AE5">
        <w:tc>
          <w:tcPr>
            <w:tcW w:w="4140" w:type="dxa"/>
            <w:tcMar>
              <w:top w:w="15" w:type="dxa"/>
              <w:left w:w="75" w:type="dxa"/>
              <w:bottom w:w="15" w:type="dxa"/>
              <w:right w:w="75" w:type="dxa"/>
            </w:tcMar>
            <w:vAlign w:val="center"/>
            <w:hideMark/>
          </w:tcPr>
          <w:p w14:paraId="5B1C7492"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6DB0F1D5"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(0.25)</w:t>
            </w:r>
          </w:p>
        </w:tc>
        <w:tc>
          <w:tcPr>
            <w:tcW w:w="0" w:type="auto"/>
            <w:tcMar>
              <w:top w:w="15" w:type="dxa"/>
              <w:left w:w="75" w:type="dxa"/>
              <w:bottom w:w="15" w:type="dxa"/>
              <w:right w:w="75" w:type="dxa"/>
            </w:tcMar>
            <w:vAlign w:val="center"/>
            <w:hideMark/>
          </w:tcPr>
          <w:p w14:paraId="383A6EB1"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(23.03)</w:t>
            </w:r>
          </w:p>
        </w:tc>
        <w:tc>
          <w:tcPr>
            <w:tcW w:w="0" w:type="auto"/>
            <w:tcMar>
              <w:top w:w="15" w:type="dxa"/>
              <w:left w:w="75" w:type="dxa"/>
              <w:bottom w:w="15" w:type="dxa"/>
              <w:right w:w="75" w:type="dxa"/>
            </w:tcMar>
            <w:vAlign w:val="center"/>
            <w:hideMark/>
          </w:tcPr>
          <w:p w14:paraId="34B54EF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(0.76)</w:t>
            </w:r>
          </w:p>
        </w:tc>
        <w:tc>
          <w:tcPr>
            <w:tcW w:w="0" w:type="auto"/>
            <w:tcMar>
              <w:top w:w="15" w:type="dxa"/>
              <w:left w:w="75" w:type="dxa"/>
              <w:bottom w:w="15" w:type="dxa"/>
              <w:right w:w="75" w:type="dxa"/>
            </w:tcMar>
            <w:vAlign w:val="center"/>
            <w:hideMark/>
          </w:tcPr>
          <w:p w14:paraId="2AA2812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(31.57)</w:t>
            </w:r>
          </w:p>
        </w:tc>
      </w:tr>
      <w:tr w:rsidR="00364AE5" w:rsidRPr="00504771" w14:paraId="43BE74C0" w14:textId="77777777" w:rsidTr="00364AE5">
        <w:tc>
          <w:tcPr>
            <w:tcW w:w="4140" w:type="dxa"/>
            <w:tcMar>
              <w:top w:w="15" w:type="dxa"/>
              <w:left w:w="75" w:type="dxa"/>
              <w:bottom w:w="15" w:type="dxa"/>
              <w:right w:w="75" w:type="dxa"/>
            </w:tcMar>
            <w:vAlign w:val="center"/>
            <w:hideMark/>
          </w:tcPr>
          <w:p w14:paraId="7C11F6D6" w14:textId="39A6AAFD"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Transit </w:t>
            </w:r>
            <w:proofErr w:type="gramStart"/>
            <w:r w:rsidRPr="00364AE5">
              <w:rPr>
                <w:color w:val="000000"/>
                <w:sz w:val="18"/>
                <w:szCs w:val="18"/>
                <w:lang w:val="en-US" w:eastAsia="en-US"/>
              </w:rPr>
              <w:t>stop</w:t>
            </w:r>
            <w:proofErr w:type="gramEnd"/>
            <w:r w:rsidRPr="00364AE5">
              <w:rPr>
                <w:color w:val="000000"/>
                <w:sz w:val="18"/>
                <w:szCs w:val="18"/>
                <w:lang w:val="en-US" w:eastAsia="en-US"/>
              </w:rPr>
              <w:t xml:space="preserve">: 300 m (vs 900 m) × </w:t>
            </w:r>
            <w:r w:rsidR="00364AE5" w:rsidRPr="00364AE5">
              <w:rPr>
                <w:color w:val="000000"/>
                <w:sz w:val="18"/>
                <w:szCs w:val="18"/>
                <w:lang w:val="en-US" w:eastAsia="en-US"/>
              </w:rPr>
              <w:t>Health</w:t>
            </w:r>
          </w:p>
        </w:tc>
        <w:tc>
          <w:tcPr>
            <w:tcW w:w="510" w:type="dxa"/>
            <w:tcMar>
              <w:top w:w="15" w:type="dxa"/>
              <w:left w:w="75" w:type="dxa"/>
              <w:bottom w:w="15" w:type="dxa"/>
              <w:right w:w="75" w:type="dxa"/>
            </w:tcMar>
            <w:vAlign w:val="center"/>
            <w:hideMark/>
          </w:tcPr>
          <w:p w14:paraId="58375AA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-0.40</w:t>
            </w:r>
          </w:p>
        </w:tc>
        <w:tc>
          <w:tcPr>
            <w:tcW w:w="0" w:type="auto"/>
            <w:tcMar>
              <w:top w:w="15" w:type="dxa"/>
              <w:left w:w="75" w:type="dxa"/>
              <w:bottom w:w="15" w:type="dxa"/>
              <w:right w:w="75" w:type="dxa"/>
            </w:tcMar>
            <w:vAlign w:val="center"/>
            <w:hideMark/>
          </w:tcPr>
          <w:p w14:paraId="5E9E0D6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206.34</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707482CD"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-1.58</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40CAEBA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93.34</w:t>
            </w:r>
            <w:r w:rsidRPr="00364AE5">
              <w:rPr>
                <w:color w:val="000000"/>
                <w:sz w:val="18"/>
                <w:szCs w:val="18"/>
                <w:vertAlign w:val="superscript"/>
                <w:lang w:val="en-US" w:eastAsia="en-US"/>
              </w:rPr>
              <w:t>**</w:t>
            </w:r>
          </w:p>
        </w:tc>
      </w:tr>
      <w:tr w:rsidR="00364AE5" w:rsidRPr="00504771" w14:paraId="47524655" w14:textId="77777777" w:rsidTr="00364AE5">
        <w:tc>
          <w:tcPr>
            <w:tcW w:w="4140" w:type="dxa"/>
            <w:tcMar>
              <w:top w:w="15" w:type="dxa"/>
              <w:left w:w="75" w:type="dxa"/>
              <w:bottom w:w="15" w:type="dxa"/>
              <w:right w:w="75" w:type="dxa"/>
            </w:tcMar>
            <w:vAlign w:val="center"/>
            <w:hideMark/>
          </w:tcPr>
          <w:p w14:paraId="7C91CDDA"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009317D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(0.29)</w:t>
            </w:r>
          </w:p>
        </w:tc>
        <w:tc>
          <w:tcPr>
            <w:tcW w:w="0" w:type="auto"/>
            <w:tcMar>
              <w:top w:w="15" w:type="dxa"/>
              <w:left w:w="75" w:type="dxa"/>
              <w:bottom w:w="15" w:type="dxa"/>
              <w:right w:w="75" w:type="dxa"/>
            </w:tcMar>
            <w:vAlign w:val="center"/>
            <w:hideMark/>
          </w:tcPr>
          <w:p w14:paraId="2605448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(27.37)</w:t>
            </w:r>
          </w:p>
        </w:tc>
        <w:tc>
          <w:tcPr>
            <w:tcW w:w="0" w:type="auto"/>
            <w:tcMar>
              <w:top w:w="15" w:type="dxa"/>
              <w:left w:w="75" w:type="dxa"/>
              <w:bottom w:w="15" w:type="dxa"/>
              <w:right w:w="75" w:type="dxa"/>
            </w:tcMar>
            <w:vAlign w:val="center"/>
            <w:hideMark/>
          </w:tcPr>
          <w:p w14:paraId="3322D13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(0.79)</w:t>
            </w:r>
          </w:p>
        </w:tc>
        <w:tc>
          <w:tcPr>
            <w:tcW w:w="0" w:type="auto"/>
            <w:tcMar>
              <w:top w:w="15" w:type="dxa"/>
              <w:left w:w="75" w:type="dxa"/>
              <w:bottom w:w="15" w:type="dxa"/>
              <w:right w:w="75" w:type="dxa"/>
            </w:tcMar>
            <w:vAlign w:val="center"/>
            <w:hideMark/>
          </w:tcPr>
          <w:p w14:paraId="59C074E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(31.00)</w:t>
            </w:r>
          </w:p>
        </w:tc>
      </w:tr>
      <w:tr w:rsidR="00364AE5" w:rsidRPr="00504771" w14:paraId="52F67C5C" w14:textId="77777777" w:rsidTr="00364AE5">
        <w:tc>
          <w:tcPr>
            <w:tcW w:w="4140" w:type="dxa"/>
            <w:tcMar>
              <w:top w:w="15" w:type="dxa"/>
              <w:left w:w="75" w:type="dxa"/>
              <w:bottom w:w="15" w:type="dxa"/>
              <w:right w:w="75" w:type="dxa"/>
            </w:tcMar>
            <w:vAlign w:val="center"/>
            <w:hideMark/>
          </w:tcPr>
          <w:p w14:paraId="3A60FCB4" w14:textId="2BE9BCEA"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Parking: reserved garage (vs none) × </w:t>
            </w:r>
            <w:r w:rsidR="00364AE5" w:rsidRPr="00364AE5">
              <w:rPr>
                <w:color w:val="000000"/>
                <w:sz w:val="18"/>
                <w:szCs w:val="18"/>
                <w:lang w:val="en-US" w:eastAsia="en-US"/>
              </w:rPr>
              <w:t>Health</w:t>
            </w:r>
          </w:p>
        </w:tc>
        <w:tc>
          <w:tcPr>
            <w:tcW w:w="510" w:type="dxa"/>
            <w:tcMar>
              <w:top w:w="15" w:type="dxa"/>
              <w:left w:w="75" w:type="dxa"/>
              <w:bottom w:w="15" w:type="dxa"/>
              <w:right w:w="75" w:type="dxa"/>
            </w:tcMar>
            <w:vAlign w:val="center"/>
            <w:hideMark/>
          </w:tcPr>
          <w:p w14:paraId="35CB465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-0.01</w:t>
            </w:r>
          </w:p>
        </w:tc>
        <w:tc>
          <w:tcPr>
            <w:tcW w:w="0" w:type="auto"/>
            <w:tcMar>
              <w:top w:w="15" w:type="dxa"/>
              <w:left w:w="75" w:type="dxa"/>
              <w:bottom w:w="15" w:type="dxa"/>
              <w:right w:w="75" w:type="dxa"/>
            </w:tcMar>
            <w:vAlign w:val="center"/>
            <w:hideMark/>
          </w:tcPr>
          <w:p w14:paraId="5256D70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579.21</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68848D7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0.13</w:t>
            </w:r>
          </w:p>
        </w:tc>
        <w:tc>
          <w:tcPr>
            <w:tcW w:w="0" w:type="auto"/>
            <w:tcMar>
              <w:top w:w="15" w:type="dxa"/>
              <w:left w:w="75" w:type="dxa"/>
              <w:bottom w:w="15" w:type="dxa"/>
              <w:right w:w="75" w:type="dxa"/>
            </w:tcMar>
            <w:vAlign w:val="center"/>
            <w:hideMark/>
          </w:tcPr>
          <w:p w14:paraId="40352C6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215.53</w:t>
            </w:r>
            <w:r w:rsidRPr="00364AE5">
              <w:rPr>
                <w:color w:val="000000"/>
                <w:sz w:val="18"/>
                <w:szCs w:val="18"/>
                <w:vertAlign w:val="superscript"/>
                <w:lang w:val="en-US" w:eastAsia="en-US"/>
              </w:rPr>
              <w:t>***</w:t>
            </w:r>
          </w:p>
        </w:tc>
      </w:tr>
      <w:tr w:rsidR="00364AE5" w:rsidRPr="00504771" w14:paraId="59E2ECFF" w14:textId="77777777" w:rsidTr="00364AE5">
        <w:tc>
          <w:tcPr>
            <w:tcW w:w="4140" w:type="dxa"/>
            <w:tcMar>
              <w:top w:w="15" w:type="dxa"/>
              <w:left w:w="75" w:type="dxa"/>
              <w:bottom w:w="15" w:type="dxa"/>
              <w:right w:w="75" w:type="dxa"/>
            </w:tcMar>
            <w:vAlign w:val="center"/>
            <w:hideMark/>
          </w:tcPr>
          <w:p w14:paraId="550DADB0"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08CD11B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(0.36)</w:t>
            </w:r>
          </w:p>
        </w:tc>
        <w:tc>
          <w:tcPr>
            <w:tcW w:w="0" w:type="auto"/>
            <w:tcMar>
              <w:top w:w="15" w:type="dxa"/>
              <w:left w:w="75" w:type="dxa"/>
              <w:bottom w:w="15" w:type="dxa"/>
              <w:right w:w="75" w:type="dxa"/>
            </w:tcMar>
            <w:vAlign w:val="center"/>
            <w:hideMark/>
          </w:tcPr>
          <w:p w14:paraId="3E2DEFC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(45.52)</w:t>
            </w:r>
          </w:p>
        </w:tc>
        <w:tc>
          <w:tcPr>
            <w:tcW w:w="0" w:type="auto"/>
            <w:tcMar>
              <w:top w:w="15" w:type="dxa"/>
              <w:left w:w="75" w:type="dxa"/>
              <w:bottom w:w="15" w:type="dxa"/>
              <w:right w:w="75" w:type="dxa"/>
            </w:tcMar>
            <w:vAlign w:val="center"/>
            <w:hideMark/>
          </w:tcPr>
          <w:p w14:paraId="03546BA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(0.82)</w:t>
            </w:r>
          </w:p>
        </w:tc>
        <w:tc>
          <w:tcPr>
            <w:tcW w:w="0" w:type="auto"/>
            <w:tcMar>
              <w:top w:w="15" w:type="dxa"/>
              <w:left w:w="75" w:type="dxa"/>
              <w:bottom w:w="15" w:type="dxa"/>
              <w:right w:w="75" w:type="dxa"/>
            </w:tcMar>
            <w:vAlign w:val="center"/>
            <w:hideMark/>
          </w:tcPr>
          <w:p w14:paraId="58B2AEA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(34.39)</w:t>
            </w:r>
          </w:p>
        </w:tc>
      </w:tr>
      <w:tr w:rsidR="00364AE5" w:rsidRPr="00504771" w14:paraId="3D26E20E" w14:textId="77777777" w:rsidTr="00364AE5">
        <w:tc>
          <w:tcPr>
            <w:tcW w:w="4140" w:type="dxa"/>
            <w:tcMar>
              <w:top w:w="15" w:type="dxa"/>
              <w:left w:w="75" w:type="dxa"/>
              <w:bottom w:w="15" w:type="dxa"/>
              <w:right w:w="75" w:type="dxa"/>
            </w:tcMar>
            <w:vAlign w:val="center"/>
            <w:hideMark/>
          </w:tcPr>
          <w:p w14:paraId="71AAE98C" w14:textId="6357BA65"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xml:space="preserve">Parking: reserved space (vs none) × </w:t>
            </w:r>
            <w:r w:rsidR="00364AE5" w:rsidRPr="00364AE5">
              <w:rPr>
                <w:color w:val="000000"/>
                <w:sz w:val="18"/>
                <w:szCs w:val="18"/>
                <w:lang w:val="en-US" w:eastAsia="en-US"/>
              </w:rPr>
              <w:t>Health</w:t>
            </w:r>
          </w:p>
        </w:tc>
        <w:tc>
          <w:tcPr>
            <w:tcW w:w="510" w:type="dxa"/>
            <w:tcMar>
              <w:top w:w="15" w:type="dxa"/>
              <w:left w:w="75" w:type="dxa"/>
              <w:bottom w:w="15" w:type="dxa"/>
              <w:right w:w="75" w:type="dxa"/>
            </w:tcMar>
            <w:vAlign w:val="center"/>
            <w:hideMark/>
          </w:tcPr>
          <w:p w14:paraId="44CE83D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-0.19</w:t>
            </w:r>
          </w:p>
        </w:tc>
        <w:tc>
          <w:tcPr>
            <w:tcW w:w="0" w:type="auto"/>
            <w:tcMar>
              <w:top w:w="15" w:type="dxa"/>
              <w:left w:w="75" w:type="dxa"/>
              <w:bottom w:w="15" w:type="dxa"/>
              <w:right w:w="75" w:type="dxa"/>
            </w:tcMar>
            <w:vAlign w:val="center"/>
            <w:hideMark/>
          </w:tcPr>
          <w:p w14:paraId="41A3A86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464.21</w:t>
            </w:r>
            <w:r w:rsidRPr="00364AE5">
              <w:rPr>
                <w:color w:val="000000"/>
                <w:sz w:val="18"/>
                <w:szCs w:val="18"/>
                <w:vertAlign w:val="superscript"/>
                <w:lang w:val="en-US" w:eastAsia="en-US"/>
              </w:rPr>
              <w:t>***</w:t>
            </w:r>
          </w:p>
        </w:tc>
        <w:tc>
          <w:tcPr>
            <w:tcW w:w="0" w:type="auto"/>
            <w:tcMar>
              <w:top w:w="15" w:type="dxa"/>
              <w:left w:w="75" w:type="dxa"/>
              <w:bottom w:w="15" w:type="dxa"/>
              <w:right w:w="75" w:type="dxa"/>
            </w:tcMar>
            <w:vAlign w:val="center"/>
            <w:hideMark/>
          </w:tcPr>
          <w:p w14:paraId="3E7FD86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0.24</w:t>
            </w:r>
          </w:p>
        </w:tc>
        <w:tc>
          <w:tcPr>
            <w:tcW w:w="0" w:type="auto"/>
            <w:tcMar>
              <w:top w:w="15" w:type="dxa"/>
              <w:left w:w="75" w:type="dxa"/>
              <w:bottom w:w="15" w:type="dxa"/>
              <w:right w:w="75" w:type="dxa"/>
            </w:tcMar>
            <w:vAlign w:val="center"/>
            <w:hideMark/>
          </w:tcPr>
          <w:p w14:paraId="499D934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249.64</w:t>
            </w:r>
            <w:r w:rsidRPr="00364AE5">
              <w:rPr>
                <w:color w:val="000000"/>
                <w:sz w:val="18"/>
                <w:szCs w:val="18"/>
                <w:vertAlign w:val="superscript"/>
                <w:lang w:val="en-US" w:eastAsia="en-US"/>
              </w:rPr>
              <w:t>***</w:t>
            </w:r>
          </w:p>
        </w:tc>
      </w:tr>
      <w:tr w:rsidR="00364AE5" w:rsidRPr="00504771" w14:paraId="2C3210ED" w14:textId="77777777" w:rsidTr="00364AE5">
        <w:tc>
          <w:tcPr>
            <w:tcW w:w="4140" w:type="dxa"/>
            <w:tcMar>
              <w:top w:w="15" w:type="dxa"/>
              <w:left w:w="75" w:type="dxa"/>
              <w:bottom w:w="15" w:type="dxa"/>
              <w:right w:w="75" w:type="dxa"/>
            </w:tcMar>
            <w:vAlign w:val="center"/>
            <w:hideMark/>
          </w:tcPr>
          <w:p w14:paraId="17BB0AD4"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Mar>
              <w:top w:w="15" w:type="dxa"/>
              <w:left w:w="75" w:type="dxa"/>
              <w:bottom w:w="15" w:type="dxa"/>
              <w:right w:w="75" w:type="dxa"/>
            </w:tcMar>
            <w:vAlign w:val="center"/>
            <w:hideMark/>
          </w:tcPr>
          <w:p w14:paraId="7D9B3563"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(0.34)</w:t>
            </w:r>
          </w:p>
        </w:tc>
        <w:tc>
          <w:tcPr>
            <w:tcW w:w="0" w:type="auto"/>
            <w:tcMar>
              <w:top w:w="15" w:type="dxa"/>
              <w:left w:w="75" w:type="dxa"/>
              <w:bottom w:w="15" w:type="dxa"/>
              <w:right w:w="75" w:type="dxa"/>
            </w:tcMar>
            <w:vAlign w:val="center"/>
            <w:hideMark/>
          </w:tcPr>
          <w:p w14:paraId="465C170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(34.39)</w:t>
            </w:r>
          </w:p>
        </w:tc>
        <w:tc>
          <w:tcPr>
            <w:tcW w:w="0" w:type="auto"/>
            <w:tcMar>
              <w:top w:w="15" w:type="dxa"/>
              <w:left w:w="75" w:type="dxa"/>
              <w:bottom w:w="15" w:type="dxa"/>
              <w:right w:w="75" w:type="dxa"/>
            </w:tcMar>
            <w:vAlign w:val="center"/>
            <w:hideMark/>
          </w:tcPr>
          <w:p w14:paraId="55EBDEA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(0.96)</w:t>
            </w:r>
          </w:p>
        </w:tc>
        <w:tc>
          <w:tcPr>
            <w:tcW w:w="0" w:type="auto"/>
            <w:tcMar>
              <w:top w:w="15" w:type="dxa"/>
              <w:left w:w="75" w:type="dxa"/>
              <w:bottom w:w="15" w:type="dxa"/>
              <w:right w:w="75" w:type="dxa"/>
            </w:tcMar>
            <w:vAlign w:val="center"/>
            <w:hideMark/>
          </w:tcPr>
          <w:p w14:paraId="54C888B9"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(36.25)</w:t>
            </w:r>
          </w:p>
        </w:tc>
      </w:tr>
      <w:tr w:rsidR="00364AE5" w:rsidRPr="00504771" w14:paraId="79985963" w14:textId="77777777" w:rsidTr="00364AE5">
        <w:tc>
          <w:tcPr>
            <w:tcW w:w="4140" w:type="dxa"/>
            <w:tcBorders>
              <w:bottom w:val="nil"/>
            </w:tcBorders>
            <w:tcMar>
              <w:top w:w="15" w:type="dxa"/>
              <w:left w:w="75" w:type="dxa"/>
              <w:bottom w:w="15" w:type="dxa"/>
              <w:right w:w="75" w:type="dxa"/>
            </w:tcMar>
            <w:vAlign w:val="center"/>
            <w:hideMark/>
          </w:tcPr>
          <w:p w14:paraId="17C02745" w14:textId="28900A6E" w:rsidR="00504771" w:rsidRPr="00364AE5" w:rsidRDefault="00263109" w:rsidP="00364AE5">
            <w:pPr>
              <w:spacing w:line="240" w:lineRule="auto"/>
              <w:rPr>
                <w:color w:val="000000"/>
                <w:sz w:val="18"/>
                <w:szCs w:val="18"/>
                <w:lang w:val="en-US" w:eastAsia="en-US"/>
              </w:rPr>
            </w:pPr>
            <w:r w:rsidRPr="00364AE5">
              <w:rPr>
                <w:color w:val="000000"/>
                <w:sz w:val="18"/>
                <w:szCs w:val="18"/>
                <w:lang w:val="en-US" w:eastAsia="en-US"/>
              </w:rPr>
              <w:t>Cost</w:t>
            </w:r>
            <w:r w:rsidR="00504771" w:rsidRPr="00364AE5">
              <w:rPr>
                <w:color w:val="000000"/>
                <w:sz w:val="18"/>
                <w:szCs w:val="18"/>
                <w:lang w:val="en-US" w:eastAsia="en-US"/>
              </w:rPr>
              <w:t xml:space="preserve"> × </w:t>
            </w:r>
            <w:r w:rsidR="00364AE5" w:rsidRPr="00364AE5">
              <w:rPr>
                <w:color w:val="000000"/>
                <w:sz w:val="18"/>
                <w:szCs w:val="18"/>
                <w:lang w:val="en-US" w:eastAsia="en-US"/>
              </w:rPr>
              <w:t>Health</w:t>
            </w:r>
          </w:p>
        </w:tc>
        <w:tc>
          <w:tcPr>
            <w:tcW w:w="510" w:type="dxa"/>
            <w:tcBorders>
              <w:bottom w:val="nil"/>
            </w:tcBorders>
            <w:tcMar>
              <w:top w:w="15" w:type="dxa"/>
              <w:left w:w="75" w:type="dxa"/>
              <w:bottom w:w="15" w:type="dxa"/>
              <w:right w:w="75" w:type="dxa"/>
            </w:tcMar>
            <w:vAlign w:val="center"/>
            <w:hideMark/>
          </w:tcPr>
          <w:p w14:paraId="41AF4D5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-0.12</w:t>
            </w:r>
          </w:p>
        </w:tc>
        <w:tc>
          <w:tcPr>
            <w:tcW w:w="0" w:type="auto"/>
            <w:tcBorders>
              <w:bottom w:val="nil"/>
            </w:tcBorders>
            <w:tcMar>
              <w:top w:w="15" w:type="dxa"/>
              <w:left w:w="75" w:type="dxa"/>
              <w:bottom w:w="15" w:type="dxa"/>
              <w:right w:w="75" w:type="dxa"/>
            </w:tcMar>
            <w:vAlign w:val="center"/>
            <w:hideMark/>
          </w:tcPr>
          <w:p w14:paraId="7D37FE0A" w14:textId="274A9FD3" w:rsidR="00504771" w:rsidRPr="00364AE5" w:rsidRDefault="00504771" w:rsidP="00364AE5">
            <w:pPr>
              <w:spacing w:line="240" w:lineRule="auto"/>
              <w:jc w:val="center"/>
              <w:rPr>
                <w:color w:val="000000"/>
                <w:sz w:val="18"/>
                <w:szCs w:val="18"/>
                <w:lang w:val="en-US" w:eastAsia="en-US"/>
              </w:rPr>
            </w:pPr>
          </w:p>
        </w:tc>
        <w:tc>
          <w:tcPr>
            <w:tcW w:w="0" w:type="auto"/>
            <w:tcBorders>
              <w:bottom w:val="nil"/>
            </w:tcBorders>
            <w:tcMar>
              <w:top w:w="15" w:type="dxa"/>
              <w:left w:w="75" w:type="dxa"/>
              <w:bottom w:w="15" w:type="dxa"/>
              <w:right w:w="75" w:type="dxa"/>
            </w:tcMar>
            <w:vAlign w:val="center"/>
            <w:hideMark/>
          </w:tcPr>
          <w:p w14:paraId="6819BF3D"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-1.12</w:t>
            </w:r>
          </w:p>
        </w:tc>
        <w:tc>
          <w:tcPr>
            <w:tcW w:w="0" w:type="auto"/>
            <w:tcBorders>
              <w:bottom w:val="nil"/>
            </w:tcBorders>
            <w:tcMar>
              <w:top w:w="15" w:type="dxa"/>
              <w:left w:w="75" w:type="dxa"/>
              <w:bottom w:w="15" w:type="dxa"/>
              <w:right w:w="75" w:type="dxa"/>
            </w:tcMar>
            <w:vAlign w:val="center"/>
            <w:hideMark/>
          </w:tcPr>
          <w:p w14:paraId="3ECA7FDF" w14:textId="523266B3" w:rsidR="00504771" w:rsidRPr="00364AE5" w:rsidRDefault="00504771" w:rsidP="00364AE5">
            <w:pPr>
              <w:spacing w:line="240" w:lineRule="auto"/>
              <w:jc w:val="center"/>
              <w:rPr>
                <w:color w:val="000000"/>
                <w:sz w:val="18"/>
                <w:szCs w:val="18"/>
                <w:lang w:val="en-US" w:eastAsia="en-US"/>
              </w:rPr>
            </w:pPr>
          </w:p>
        </w:tc>
      </w:tr>
      <w:tr w:rsidR="00364AE5" w:rsidRPr="00504771" w14:paraId="4854463E" w14:textId="77777777" w:rsidTr="00364AE5">
        <w:tc>
          <w:tcPr>
            <w:tcW w:w="4140" w:type="dxa"/>
            <w:tcBorders>
              <w:top w:val="nil"/>
              <w:bottom w:val="single" w:sz="4" w:space="0" w:color="auto"/>
            </w:tcBorders>
            <w:tcMar>
              <w:top w:w="15" w:type="dxa"/>
              <w:left w:w="75" w:type="dxa"/>
              <w:bottom w:w="15" w:type="dxa"/>
              <w:right w:w="75" w:type="dxa"/>
            </w:tcMar>
            <w:vAlign w:val="center"/>
            <w:hideMark/>
          </w:tcPr>
          <w:p w14:paraId="64AA20D3"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 </w:t>
            </w:r>
          </w:p>
        </w:tc>
        <w:tc>
          <w:tcPr>
            <w:tcW w:w="510" w:type="dxa"/>
            <w:tcBorders>
              <w:top w:val="nil"/>
              <w:bottom w:val="single" w:sz="4" w:space="0" w:color="auto"/>
            </w:tcBorders>
            <w:tcMar>
              <w:top w:w="15" w:type="dxa"/>
              <w:left w:w="75" w:type="dxa"/>
              <w:bottom w:w="15" w:type="dxa"/>
              <w:right w:w="75" w:type="dxa"/>
            </w:tcMar>
            <w:vAlign w:val="center"/>
            <w:hideMark/>
          </w:tcPr>
          <w:p w14:paraId="6DBA343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(0.78)</w:t>
            </w:r>
          </w:p>
        </w:tc>
        <w:tc>
          <w:tcPr>
            <w:tcW w:w="0" w:type="auto"/>
            <w:tcBorders>
              <w:top w:val="nil"/>
              <w:bottom w:val="single" w:sz="4" w:space="0" w:color="auto"/>
            </w:tcBorders>
            <w:tcMar>
              <w:top w:w="15" w:type="dxa"/>
              <w:left w:w="75" w:type="dxa"/>
              <w:bottom w:w="15" w:type="dxa"/>
              <w:right w:w="75" w:type="dxa"/>
            </w:tcMar>
            <w:vAlign w:val="center"/>
            <w:hideMark/>
          </w:tcPr>
          <w:p w14:paraId="1B71FB99"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(151.04)</w:t>
            </w:r>
          </w:p>
        </w:tc>
        <w:tc>
          <w:tcPr>
            <w:tcW w:w="0" w:type="auto"/>
            <w:tcBorders>
              <w:top w:val="nil"/>
              <w:bottom w:val="single" w:sz="4" w:space="0" w:color="auto"/>
            </w:tcBorders>
            <w:tcMar>
              <w:top w:w="15" w:type="dxa"/>
              <w:left w:w="75" w:type="dxa"/>
              <w:bottom w:w="15" w:type="dxa"/>
              <w:right w:w="75" w:type="dxa"/>
            </w:tcMar>
            <w:vAlign w:val="center"/>
            <w:hideMark/>
          </w:tcPr>
          <w:p w14:paraId="7ECDD95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(2.47)</w:t>
            </w:r>
          </w:p>
        </w:tc>
        <w:tc>
          <w:tcPr>
            <w:tcW w:w="0" w:type="auto"/>
            <w:tcBorders>
              <w:top w:val="nil"/>
              <w:bottom w:val="single" w:sz="4" w:space="0" w:color="auto"/>
            </w:tcBorders>
            <w:tcMar>
              <w:top w:w="15" w:type="dxa"/>
              <w:left w:w="75" w:type="dxa"/>
              <w:bottom w:w="15" w:type="dxa"/>
              <w:right w:w="75" w:type="dxa"/>
            </w:tcMar>
            <w:vAlign w:val="center"/>
            <w:hideMark/>
          </w:tcPr>
          <w:p w14:paraId="3A181116"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(348.99)</w:t>
            </w:r>
          </w:p>
        </w:tc>
      </w:tr>
      <w:tr w:rsidR="00364AE5" w:rsidRPr="00364AE5" w14:paraId="3E67153F" w14:textId="77777777" w:rsidTr="00364AE5">
        <w:tc>
          <w:tcPr>
            <w:tcW w:w="4140" w:type="dxa"/>
            <w:tcBorders>
              <w:top w:val="single" w:sz="4" w:space="0" w:color="auto"/>
            </w:tcBorders>
            <w:tcMar>
              <w:top w:w="15" w:type="dxa"/>
              <w:left w:w="75" w:type="dxa"/>
              <w:bottom w:w="15" w:type="dxa"/>
              <w:right w:w="75" w:type="dxa"/>
            </w:tcMar>
            <w:vAlign w:val="center"/>
            <w:hideMark/>
          </w:tcPr>
          <w:p w14:paraId="64179CC7"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Num. obs.</w:t>
            </w:r>
          </w:p>
        </w:tc>
        <w:tc>
          <w:tcPr>
            <w:tcW w:w="510" w:type="dxa"/>
            <w:tcBorders>
              <w:top w:val="single" w:sz="4" w:space="0" w:color="auto"/>
            </w:tcBorders>
            <w:tcMar>
              <w:top w:w="15" w:type="dxa"/>
              <w:left w:w="75" w:type="dxa"/>
              <w:bottom w:w="15" w:type="dxa"/>
              <w:right w:w="75" w:type="dxa"/>
            </w:tcMar>
            <w:vAlign w:val="center"/>
            <w:hideMark/>
          </w:tcPr>
          <w:p w14:paraId="78E6597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7101</w:t>
            </w:r>
          </w:p>
        </w:tc>
        <w:tc>
          <w:tcPr>
            <w:tcW w:w="0" w:type="auto"/>
            <w:tcBorders>
              <w:top w:val="single" w:sz="4" w:space="0" w:color="auto"/>
            </w:tcBorders>
            <w:tcMar>
              <w:top w:w="15" w:type="dxa"/>
              <w:left w:w="75" w:type="dxa"/>
              <w:bottom w:w="15" w:type="dxa"/>
              <w:right w:w="75" w:type="dxa"/>
            </w:tcMar>
            <w:vAlign w:val="center"/>
            <w:hideMark/>
          </w:tcPr>
          <w:p w14:paraId="38039FB2" w14:textId="65AE2060" w:rsidR="00504771" w:rsidRPr="00364AE5" w:rsidRDefault="00504771" w:rsidP="00364AE5">
            <w:pPr>
              <w:spacing w:line="240" w:lineRule="auto"/>
              <w:jc w:val="center"/>
              <w:rPr>
                <w:color w:val="000000"/>
                <w:sz w:val="18"/>
                <w:szCs w:val="18"/>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7E124B99"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1440</w:t>
            </w:r>
          </w:p>
        </w:tc>
        <w:tc>
          <w:tcPr>
            <w:tcW w:w="0" w:type="auto"/>
            <w:tcBorders>
              <w:top w:val="single" w:sz="4" w:space="0" w:color="auto"/>
            </w:tcBorders>
            <w:tcMar>
              <w:top w:w="15" w:type="dxa"/>
              <w:left w:w="75" w:type="dxa"/>
              <w:bottom w:w="15" w:type="dxa"/>
              <w:right w:w="75" w:type="dxa"/>
            </w:tcMar>
            <w:vAlign w:val="center"/>
            <w:hideMark/>
          </w:tcPr>
          <w:p w14:paraId="1EEB27EB" w14:textId="641CE3FB" w:rsidR="00504771" w:rsidRPr="00364AE5" w:rsidRDefault="00504771" w:rsidP="00364AE5">
            <w:pPr>
              <w:spacing w:line="240" w:lineRule="auto"/>
              <w:jc w:val="center"/>
              <w:rPr>
                <w:color w:val="000000"/>
                <w:sz w:val="18"/>
                <w:szCs w:val="18"/>
                <w:lang w:val="en-US" w:eastAsia="en-US"/>
              </w:rPr>
            </w:pPr>
          </w:p>
        </w:tc>
      </w:tr>
      <w:tr w:rsidR="00364AE5" w:rsidRPr="00364AE5" w14:paraId="72BB7933" w14:textId="77777777" w:rsidTr="00364AE5">
        <w:tc>
          <w:tcPr>
            <w:tcW w:w="4140" w:type="dxa"/>
            <w:tcMar>
              <w:top w:w="15" w:type="dxa"/>
              <w:left w:w="75" w:type="dxa"/>
              <w:bottom w:w="15" w:type="dxa"/>
              <w:right w:w="75" w:type="dxa"/>
            </w:tcMar>
            <w:vAlign w:val="center"/>
            <w:hideMark/>
          </w:tcPr>
          <w:p w14:paraId="13A6F88B"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Log Likelihood</w:t>
            </w:r>
          </w:p>
        </w:tc>
        <w:tc>
          <w:tcPr>
            <w:tcW w:w="510" w:type="dxa"/>
            <w:tcMar>
              <w:top w:w="15" w:type="dxa"/>
              <w:left w:w="75" w:type="dxa"/>
              <w:bottom w:w="15" w:type="dxa"/>
              <w:right w:w="75" w:type="dxa"/>
            </w:tcMar>
            <w:vAlign w:val="center"/>
            <w:hideMark/>
          </w:tcPr>
          <w:p w14:paraId="07999A22"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-3142.92</w:t>
            </w:r>
          </w:p>
        </w:tc>
        <w:tc>
          <w:tcPr>
            <w:tcW w:w="0" w:type="auto"/>
            <w:tcMar>
              <w:top w:w="15" w:type="dxa"/>
              <w:left w:w="75" w:type="dxa"/>
              <w:bottom w:w="15" w:type="dxa"/>
              <w:right w:w="75" w:type="dxa"/>
            </w:tcMar>
            <w:vAlign w:val="center"/>
            <w:hideMark/>
          </w:tcPr>
          <w:p w14:paraId="2ABAAF38" w14:textId="4362FD9C" w:rsidR="00504771" w:rsidRPr="00364AE5" w:rsidRDefault="00504771" w:rsidP="00364AE5">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56E0B8E8"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-616.86</w:t>
            </w:r>
          </w:p>
        </w:tc>
        <w:tc>
          <w:tcPr>
            <w:tcW w:w="0" w:type="auto"/>
            <w:tcMar>
              <w:top w:w="15" w:type="dxa"/>
              <w:left w:w="75" w:type="dxa"/>
              <w:bottom w:w="15" w:type="dxa"/>
              <w:right w:w="75" w:type="dxa"/>
            </w:tcMar>
            <w:vAlign w:val="center"/>
            <w:hideMark/>
          </w:tcPr>
          <w:p w14:paraId="062273A7" w14:textId="47A812F4" w:rsidR="00504771" w:rsidRPr="00364AE5" w:rsidRDefault="00504771" w:rsidP="00364AE5">
            <w:pPr>
              <w:spacing w:line="240" w:lineRule="auto"/>
              <w:jc w:val="center"/>
              <w:rPr>
                <w:color w:val="000000"/>
                <w:sz w:val="18"/>
                <w:szCs w:val="18"/>
                <w:lang w:val="en-US" w:eastAsia="en-US"/>
              </w:rPr>
            </w:pPr>
          </w:p>
        </w:tc>
      </w:tr>
      <w:tr w:rsidR="00364AE5" w:rsidRPr="00364AE5" w14:paraId="56B2247C" w14:textId="77777777" w:rsidTr="00364AE5">
        <w:tc>
          <w:tcPr>
            <w:tcW w:w="4140" w:type="dxa"/>
            <w:tcMar>
              <w:top w:w="15" w:type="dxa"/>
              <w:left w:w="75" w:type="dxa"/>
              <w:bottom w:w="15" w:type="dxa"/>
              <w:right w:w="75" w:type="dxa"/>
            </w:tcMar>
            <w:vAlign w:val="center"/>
            <w:hideMark/>
          </w:tcPr>
          <w:p w14:paraId="1D2587D3"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AIC</w:t>
            </w:r>
          </w:p>
        </w:tc>
        <w:tc>
          <w:tcPr>
            <w:tcW w:w="510" w:type="dxa"/>
            <w:tcMar>
              <w:top w:w="15" w:type="dxa"/>
              <w:left w:w="75" w:type="dxa"/>
              <w:bottom w:w="15" w:type="dxa"/>
              <w:right w:w="75" w:type="dxa"/>
            </w:tcMar>
            <w:vAlign w:val="center"/>
            <w:hideMark/>
          </w:tcPr>
          <w:p w14:paraId="43D86B84"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6393.85</w:t>
            </w:r>
          </w:p>
        </w:tc>
        <w:tc>
          <w:tcPr>
            <w:tcW w:w="0" w:type="auto"/>
            <w:tcMar>
              <w:top w:w="15" w:type="dxa"/>
              <w:left w:w="75" w:type="dxa"/>
              <w:bottom w:w="15" w:type="dxa"/>
              <w:right w:w="75" w:type="dxa"/>
            </w:tcMar>
            <w:vAlign w:val="center"/>
            <w:hideMark/>
          </w:tcPr>
          <w:p w14:paraId="60A173D4" w14:textId="15EBE6D8" w:rsidR="00504771" w:rsidRPr="00364AE5" w:rsidRDefault="00504771" w:rsidP="00364AE5">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2CE573CB"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1341.71</w:t>
            </w:r>
          </w:p>
        </w:tc>
        <w:tc>
          <w:tcPr>
            <w:tcW w:w="0" w:type="auto"/>
            <w:tcMar>
              <w:top w:w="15" w:type="dxa"/>
              <w:left w:w="75" w:type="dxa"/>
              <w:bottom w:w="15" w:type="dxa"/>
              <w:right w:w="75" w:type="dxa"/>
            </w:tcMar>
            <w:vAlign w:val="center"/>
            <w:hideMark/>
          </w:tcPr>
          <w:p w14:paraId="7997FC2C" w14:textId="1603BBE5" w:rsidR="00504771" w:rsidRPr="00364AE5" w:rsidRDefault="00504771" w:rsidP="00364AE5">
            <w:pPr>
              <w:spacing w:line="240" w:lineRule="auto"/>
              <w:jc w:val="center"/>
              <w:rPr>
                <w:color w:val="000000"/>
                <w:sz w:val="18"/>
                <w:szCs w:val="18"/>
                <w:lang w:val="en-US" w:eastAsia="en-US"/>
              </w:rPr>
            </w:pPr>
          </w:p>
        </w:tc>
      </w:tr>
      <w:tr w:rsidR="00364AE5" w:rsidRPr="00364AE5" w14:paraId="2248D476" w14:textId="77777777" w:rsidTr="00364AE5">
        <w:tc>
          <w:tcPr>
            <w:tcW w:w="4140" w:type="dxa"/>
            <w:tcMar>
              <w:top w:w="15" w:type="dxa"/>
              <w:left w:w="75" w:type="dxa"/>
              <w:bottom w:w="15" w:type="dxa"/>
              <w:right w:w="75" w:type="dxa"/>
            </w:tcMar>
            <w:vAlign w:val="center"/>
            <w:hideMark/>
          </w:tcPr>
          <w:p w14:paraId="0B2E96AC"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BIC</w:t>
            </w:r>
          </w:p>
        </w:tc>
        <w:tc>
          <w:tcPr>
            <w:tcW w:w="510" w:type="dxa"/>
            <w:tcMar>
              <w:top w:w="15" w:type="dxa"/>
              <w:left w:w="75" w:type="dxa"/>
              <w:bottom w:w="15" w:type="dxa"/>
              <w:right w:w="75" w:type="dxa"/>
            </w:tcMar>
            <w:vAlign w:val="center"/>
            <w:hideMark/>
          </w:tcPr>
          <w:p w14:paraId="1556EDFF"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6764.72</w:t>
            </w:r>
          </w:p>
        </w:tc>
        <w:tc>
          <w:tcPr>
            <w:tcW w:w="0" w:type="auto"/>
            <w:tcMar>
              <w:top w:w="15" w:type="dxa"/>
              <w:left w:w="75" w:type="dxa"/>
              <w:bottom w:w="15" w:type="dxa"/>
              <w:right w:w="75" w:type="dxa"/>
            </w:tcMar>
            <w:vAlign w:val="center"/>
            <w:hideMark/>
          </w:tcPr>
          <w:p w14:paraId="42F51B3D" w14:textId="284C0859" w:rsidR="00504771" w:rsidRPr="00364AE5" w:rsidRDefault="00504771" w:rsidP="00364AE5">
            <w:pPr>
              <w:spacing w:line="240" w:lineRule="auto"/>
              <w:jc w:val="center"/>
              <w:rPr>
                <w:color w:val="000000"/>
                <w:sz w:val="18"/>
                <w:szCs w:val="18"/>
                <w:lang w:val="en-US" w:eastAsia="en-US"/>
              </w:rPr>
            </w:pPr>
          </w:p>
        </w:tc>
        <w:tc>
          <w:tcPr>
            <w:tcW w:w="0" w:type="auto"/>
            <w:tcMar>
              <w:top w:w="15" w:type="dxa"/>
              <w:left w:w="75" w:type="dxa"/>
              <w:bottom w:w="15" w:type="dxa"/>
              <w:right w:w="75" w:type="dxa"/>
            </w:tcMar>
            <w:vAlign w:val="center"/>
            <w:hideMark/>
          </w:tcPr>
          <w:p w14:paraId="5022D790"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1626.42</w:t>
            </w:r>
          </w:p>
        </w:tc>
        <w:tc>
          <w:tcPr>
            <w:tcW w:w="0" w:type="auto"/>
            <w:tcMar>
              <w:top w:w="15" w:type="dxa"/>
              <w:left w:w="75" w:type="dxa"/>
              <w:bottom w:w="15" w:type="dxa"/>
              <w:right w:w="75" w:type="dxa"/>
            </w:tcMar>
            <w:vAlign w:val="center"/>
            <w:hideMark/>
          </w:tcPr>
          <w:p w14:paraId="63B4986F" w14:textId="07E9151A" w:rsidR="00504771" w:rsidRPr="00364AE5" w:rsidRDefault="00504771" w:rsidP="00364AE5">
            <w:pPr>
              <w:spacing w:line="240" w:lineRule="auto"/>
              <w:jc w:val="center"/>
              <w:rPr>
                <w:color w:val="000000"/>
                <w:sz w:val="18"/>
                <w:szCs w:val="18"/>
                <w:lang w:val="en-US" w:eastAsia="en-US"/>
              </w:rPr>
            </w:pPr>
          </w:p>
        </w:tc>
      </w:tr>
      <w:tr w:rsidR="00364AE5" w:rsidRPr="00364AE5" w14:paraId="611042EB" w14:textId="77777777" w:rsidTr="00364AE5">
        <w:tc>
          <w:tcPr>
            <w:tcW w:w="4140" w:type="dxa"/>
            <w:tcBorders>
              <w:bottom w:val="nil"/>
            </w:tcBorders>
            <w:tcMar>
              <w:top w:w="15" w:type="dxa"/>
              <w:left w:w="75" w:type="dxa"/>
              <w:bottom w:w="15" w:type="dxa"/>
              <w:right w:w="75" w:type="dxa"/>
            </w:tcMar>
            <w:vAlign w:val="center"/>
            <w:hideMark/>
          </w:tcPr>
          <w:p w14:paraId="5F0B6930"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McFadden R²</w:t>
            </w:r>
          </w:p>
        </w:tc>
        <w:tc>
          <w:tcPr>
            <w:tcW w:w="510" w:type="dxa"/>
            <w:tcBorders>
              <w:bottom w:val="nil"/>
            </w:tcBorders>
            <w:tcMar>
              <w:top w:w="15" w:type="dxa"/>
              <w:left w:w="75" w:type="dxa"/>
              <w:bottom w:w="15" w:type="dxa"/>
              <w:right w:w="75" w:type="dxa"/>
            </w:tcMar>
            <w:vAlign w:val="center"/>
            <w:hideMark/>
          </w:tcPr>
          <w:p w14:paraId="53CF4ABA"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0.36</w:t>
            </w:r>
          </w:p>
        </w:tc>
        <w:tc>
          <w:tcPr>
            <w:tcW w:w="0" w:type="auto"/>
            <w:tcBorders>
              <w:bottom w:val="nil"/>
            </w:tcBorders>
            <w:tcMar>
              <w:top w:w="15" w:type="dxa"/>
              <w:left w:w="75" w:type="dxa"/>
              <w:bottom w:w="15" w:type="dxa"/>
              <w:right w:w="75" w:type="dxa"/>
            </w:tcMar>
            <w:vAlign w:val="center"/>
            <w:hideMark/>
          </w:tcPr>
          <w:p w14:paraId="527297D0" w14:textId="13DB46F6" w:rsidR="00504771" w:rsidRPr="00364AE5" w:rsidRDefault="00504771" w:rsidP="00364AE5">
            <w:pPr>
              <w:spacing w:line="240" w:lineRule="auto"/>
              <w:jc w:val="center"/>
              <w:rPr>
                <w:color w:val="000000"/>
                <w:sz w:val="18"/>
                <w:szCs w:val="18"/>
                <w:lang w:val="en-US" w:eastAsia="en-US"/>
              </w:rPr>
            </w:pPr>
          </w:p>
        </w:tc>
        <w:tc>
          <w:tcPr>
            <w:tcW w:w="0" w:type="auto"/>
            <w:tcBorders>
              <w:bottom w:val="nil"/>
            </w:tcBorders>
            <w:tcMar>
              <w:top w:w="15" w:type="dxa"/>
              <w:left w:w="75" w:type="dxa"/>
              <w:bottom w:w="15" w:type="dxa"/>
              <w:right w:w="75" w:type="dxa"/>
            </w:tcMar>
            <w:vAlign w:val="center"/>
            <w:hideMark/>
          </w:tcPr>
          <w:p w14:paraId="1136E307"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0.38</w:t>
            </w:r>
          </w:p>
        </w:tc>
        <w:tc>
          <w:tcPr>
            <w:tcW w:w="0" w:type="auto"/>
            <w:tcBorders>
              <w:bottom w:val="nil"/>
            </w:tcBorders>
            <w:tcMar>
              <w:top w:w="15" w:type="dxa"/>
              <w:left w:w="75" w:type="dxa"/>
              <w:bottom w:w="15" w:type="dxa"/>
              <w:right w:w="75" w:type="dxa"/>
            </w:tcMar>
            <w:vAlign w:val="center"/>
            <w:hideMark/>
          </w:tcPr>
          <w:p w14:paraId="01B03C91" w14:textId="5E3E0DE7" w:rsidR="00504771" w:rsidRPr="00364AE5" w:rsidRDefault="00504771" w:rsidP="00364AE5">
            <w:pPr>
              <w:spacing w:line="240" w:lineRule="auto"/>
              <w:jc w:val="center"/>
              <w:rPr>
                <w:color w:val="000000"/>
                <w:sz w:val="18"/>
                <w:szCs w:val="18"/>
                <w:lang w:val="en-US" w:eastAsia="en-US"/>
              </w:rPr>
            </w:pPr>
          </w:p>
        </w:tc>
      </w:tr>
      <w:tr w:rsidR="00364AE5" w:rsidRPr="00364AE5" w14:paraId="53497E68" w14:textId="77777777" w:rsidTr="00364AE5">
        <w:tc>
          <w:tcPr>
            <w:tcW w:w="4140" w:type="dxa"/>
            <w:tcBorders>
              <w:top w:val="nil"/>
              <w:bottom w:val="single" w:sz="4" w:space="0" w:color="auto"/>
            </w:tcBorders>
            <w:tcMar>
              <w:top w:w="15" w:type="dxa"/>
              <w:left w:w="75" w:type="dxa"/>
              <w:bottom w:w="15" w:type="dxa"/>
              <w:right w:w="75" w:type="dxa"/>
            </w:tcMar>
            <w:vAlign w:val="center"/>
            <w:hideMark/>
          </w:tcPr>
          <w:p w14:paraId="47E40CB6" w14:textId="77777777" w:rsidR="00504771" w:rsidRPr="00364AE5" w:rsidRDefault="00504771" w:rsidP="00364AE5">
            <w:pPr>
              <w:spacing w:line="240" w:lineRule="auto"/>
              <w:rPr>
                <w:color w:val="000000"/>
                <w:sz w:val="18"/>
                <w:szCs w:val="18"/>
                <w:lang w:val="en-US" w:eastAsia="en-US"/>
              </w:rPr>
            </w:pPr>
            <w:r w:rsidRPr="00364AE5">
              <w:rPr>
                <w:color w:val="000000"/>
                <w:sz w:val="18"/>
                <w:szCs w:val="18"/>
                <w:lang w:val="en-US" w:eastAsia="en-US"/>
              </w:rPr>
              <w:t>LR χ² (</w:t>
            </w:r>
            <w:proofErr w:type="spellStart"/>
            <w:r w:rsidRPr="00364AE5">
              <w:rPr>
                <w:color w:val="000000"/>
                <w:sz w:val="18"/>
                <w:szCs w:val="18"/>
                <w:lang w:val="en-US" w:eastAsia="en-US"/>
              </w:rPr>
              <w:t>df</w:t>
            </w:r>
            <w:proofErr w:type="spellEnd"/>
            <w:r w:rsidRPr="00364AE5">
              <w:rPr>
                <w:color w:val="000000"/>
                <w:sz w:val="18"/>
                <w:szCs w:val="18"/>
                <w:lang w:val="en-US" w:eastAsia="en-US"/>
              </w:rPr>
              <w:t>=54)</w:t>
            </w:r>
          </w:p>
        </w:tc>
        <w:tc>
          <w:tcPr>
            <w:tcW w:w="510" w:type="dxa"/>
            <w:tcBorders>
              <w:top w:val="nil"/>
              <w:bottom w:val="single" w:sz="4" w:space="0" w:color="auto"/>
            </w:tcBorders>
            <w:tcMar>
              <w:top w:w="15" w:type="dxa"/>
              <w:left w:w="75" w:type="dxa"/>
              <w:bottom w:w="15" w:type="dxa"/>
              <w:right w:w="75" w:type="dxa"/>
            </w:tcMar>
            <w:vAlign w:val="center"/>
            <w:hideMark/>
          </w:tcPr>
          <w:p w14:paraId="12C87CB5"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3558.23</w:t>
            </w:r>
            <w:r w:rsidRPr="00364AE5">
              <w:rPr>
                <w:color w:val="000000"/>
                <w:sz w:val="18"/>
                <w:szCs w:val="18"/>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3064F662" w14:textId="0DA83C26" w:rsidR="00504771" w:rsidRPr="00364AE5" w:rsidRDefault="00504771" w:rsidP="00364AE5">
            <w:pPr>
              <w:spacing w:line="240" w:lineRule="auto"/>
              <w:jc w:val="center"/>
              <w:rPr>
                <w:color w:val="000000"/>
                <w:sz w:val="18"/>
                <w:szCs w:val="18"/>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2C4CE425" w14:textId="77777777" w:rsidR="00504771" w:rsidRPr="00364AE5" w:rsidRDefault="00504771" w:rsidP="00364AE5">
            <w:pPr>
              <w:spacing w:line="240" w:lineRule="auto"/>
              <w:jc w:val="center"/>
              <w:rPr>
                <w:color w:val="000000"/>
                <w:sz w:val="18"/>
                <w:szCs w:val="18"/>
                <w:lang w:val="en-US" w:eastAsia="en-US"/>
              </w:rPr>
            </w:pPr>
            <w:r w:rsidRPr="00364AE5">
              <w:rPr>
                <w:color w:val="000000"/>
                <w:sz w:val="18"/>
                <w:szCs w:val="18"/>
                <w:lang w:val="en-US" w:eastAsia="en-US"/>
              </w:rPr>
              <w:t>762.55</w:t>
            </w:r>
            <w:r w:rsidRPr="00364AE5">
              <w:rPr>
                <w:color w:val="000000"/>
                <w:sz w:val="18"/>
                <w:szCs w:val="18"/>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1CD9316A" w14:textId="0A18407F" w:rsidR="00504771" w:rsidRPr="00364AE5" w:rsidRDefault="00504771" w:rsidP="00364AE5">
            <w:pPr>
              <w:spacing w:line="240" w:lineRule="auto"/>
              <w:jc w:val="center"/>
              <w:rPr>
                <w:color w:val="000000"/>
                <w:sz w:val="18"/>
                <w:szCs w:val="18"/>
                <w:lang w:val="en-US" w:eastAsia="en-US"/>
              </w:rPr>
            </w:pPr>
          </w:p>
        </w:tc>
      </w:tr>
      <w:tr w:rsidR="00504771" w:rsidRPr="00504771" w14:paraId="5736B4B7" w14:textId="77777777" w:rsidTr="008B51E6">
        <w:tc>
          <w:tcPr>
            <w:tcW w:w="0" w:type="auto"/>
            <w:gridSpan w:val="5"/>
            <w:tcBorders>
              <w:top w:val="single" w:sz="4" w:space="0" w:color="auto"/>
            </w:tcBorders>
            <w:vAlign w:val="center"/>
            <w:hideMark/>
          </w:tcPr>
          <w:p w14:paraId="0C7B6991" w14:textId="77777777" w:rsidR="00364AE5" w:rsidRPr="00DA0212" w:rsidRDefault="00364AE5" w:rsidP="00364AE5">
            <w:pPr>
              <w:spacing w:line="240" w:lineRule="auto"/>
              <w:rPr>
                <w:color w:val="000000"/>
                <w:sz w:val="18"/>
                <w:szCs w:val="18"/>
                <w:lang w:val="en-US" w:eastAsia="en-US"/>
              </w:rPr>
            </w:pPr>
            <w:r w:rsidRPr="00DA0212">
              <w:rPr>
                <w:color w:val="000000"/>
                <w:sz w:val="18"/>
                <w:szCs w:val="18"/>
                <w:vertAlign w:val="superscript"/>
                <w:lang w:val="en-US" w:eastAsia="en-US"/>
              </w:rPr>
              <w:t>***</w:t>
            </w:r>
            <w:r w:rsidRPr="00DA0212">
              <w:rPr>
                <w:color w:val="000000"/>
                <w:sz w:val="18"/>
                <w:szCs w:val="18"/>
                <w:lang w:val="en-US" w:eastAsia="en-US"/>
              </w:rPr>
              <w:t xml:space="preserve">p &lt; 0.001; </w:t>
            </w:r>
            <w:r w:rsidRPr="00DA0212">
              <w:rPr>
                <w:color w:val="000000"/>
                <w:sz w:val="18"/>
                <w:szCs w:val="18"/>
                <w:vertAlign w:val="superscript"/>
                <w:lang w:val="en-US" w:eastAsia="en-US"/>
              </w:rPr>
              <w:t>**</w:t>
            </w:r>
            <w:r w:rsidRPr="00DA0212">
              <w:rPr>
                <w:color w:val="000000"/>
                <w:sz w:val="18"/>
                <w:szCs w:val="18"/>
                <w:lang w:val="en-US" w:eastAsia="en-US"/>
              </w:rPr>
              <w:t xml:space="preserve">p &lt; 0.01; </w:t>
            </w:r>
            <w:r w:rsidRPr="00DA0212">
              <w:rPr>
                <w:color w:val="000000"/>
                <w:sz w:val="18"/>
                <w:szCs w:val="18"/>
                <w:vertAlign w:val="superscript"/>
                <w:lang w:val="en-US" w:eastAsia="en-US"/>
              </w:rPr>
              <w:t>*</w:t>
            </w:r>
            <w:r w:rsidRPr="00DA0212">
              <w:rPr>
                <w:color w:val="000000"/>
                <w:sz w:val="18"/>
                <w:szCs w:val="18"/>
                <w:lang w:val="en-US" w:eastAsia="en-US"/>
              </w:rPr>
              <w:t>p &lt; 0.05</w:t>
            </w:r>
          </w:p>
          <w:p w14:paraId="45833FE3" w14:textId="163DB9AA" w:rsidR="00504771" w:rsidRPr="00504771" w:rsidRDefault="00364AE5" w:rsidP="00364AE5">
            <w:pPr>
              <w:spacing w:line="240" w:lineRule="auto"/>
              <w:rPr>
                <w:color w:val="000000"/>
                <w:sz w:val="20"/>
                <w:szCs w:val="20"/>
                <w:lang w:val="en-US" w:eastAsia="en-US"/>
              </w:rPr>
            </w:pPr>
            <w:r w:rsidRPr="00DA0212">
              <w:rPr>
                <w:b/>
                <w:bCs/>
                <w:color w:val="000000"/>
                <w:sz w:val="18"/>
                <w:szCs w:val="18"/>
                <w:lang w:eastAsia="en-US"/>
              </w:rPr>
              <w:t xml:space="preserve">Note: </w:t>
            </w:r>
            <w:r w:rsidRPr="00364AE5">
              <w:rPr>
                <w:color w:val="000000"/>
                <w:sz w:val="18"/>
                <w:szCs w:val="18"/>
                <w:lang w:eastAsia="en-US"/>
              </w:rPr>
              <w:t xml:space="preserve">Estimation by maximum likelihood of the mixed logit model.  Standard errors reported in parentheses. MWTP are calculated as described in the main text.  Health is a dummy variable equal to one if respondent’s self-reported health was </w:t>
            </w:r>
            <w:r w:rsidR="00AD4B8B">
              <w:rPr>
                <w:color w:val="000000"/>
                <w:sz w:val="18"/>
                <w:szCs w:val="18"/>
                <w:lang w:eastAsia="en-US"/>
              </w:rPr>
              <w:t>‘</w:t>
            </w:r>
            <w:r w:rsidRPr="00364AE5">
              <w:rPr>
                <w:color w:val="000000"/>
                <w:sz w:val="18"/>
                <w:szCs w:val="18"/>
                <w:lang w:eastAsia="en-US"/>
              </w:rPr>
              <w:t>good</w:t>
            </w:r>
            <w:r w:rsidR="00AD4B8B">
              <w:rPr>
                <w:color w:val="000000"/>
                <w:sz w:val="18"/>
                <w:szCs w:val="18"/>
                <w:lang w:eastAsia="en-US"/>
              </w:rPr>
              <w:t>’</w:t>
            </w:r>
            <w:r w:rsidRPr="00364AE5">
              <w:rPr>
                <w:color w:val="000000"/>
                <w:sz w:val="18"/>
                <w:szCs w:val="18"/>
                <w:lang w:eastAsia="en-US"/>
              </w:rPr>
              <w:t xml:space="preserve"> or better. </w:t>
            </w:r>
            <w:r w:rsidR="008713D3" w:rsidRPr="000E5BED">
              <w:rPr>
                <w:color w:val="000000"/>
                <w:sz w:val="18"/>
                <w:szCs w:val="18"/>
                <w:lang w:val="en-US" w:eastAsia="en-US"/>
              </w:rPr>
              <w:t>EUR/SEK exchange rate</w:t>
            </w:r>
            <w:r w:rsidR="008713D3">
              <w:rPr>
                <w:color w:val="000000"/>
                <w:sz w:val="18"/>
                <w:szCs w:val="18"/>
                <w:lang w:val="en-US" w:eastAsia="en-US"/>
              </w:rPr>
              <w:t xml:space="preserve">: </w:t>
            </w:r>
            <w:r w:rsidR="008713D3" w:rsidRPr="000E5BED">
              <w:rPr>
                <w:color w:val="000000"/>
                <w:sz w:val="18"/>
                <w:szCs w:val="18"/>
                <w:lang w:val="en-US" w:eastAsia="en-US"/>
              </w:rPr>
              <w:t>1 EUR = 11.42 SEK</w:t>
            </w:r>
            <w:r w:rsidR="008713D3" w:rsidRPr="0017001F">
              <w:rPr>
                <w:color w:val="000000"/>
                <w:sz w:val="18"/>
                <w:szCs w:val="18"/>
                <w:lang w:val="en-US" w:eastAsia="en-US"/>
              </w:rPr>
              <w:t xml:space="preserve"> </w:t>
            </w:r>
            <w:r w:rsidR="008713D3">
              <w:rPr>
                <w:color w:val="000000"/>
                <w:sz w:val="18"/>
                <w:szCs w:val="18"/>
                <w:lang w:val="en-US" w:eastAsia="en-US"/>
              </w:rPr>
              <w:t>(</w:t>
            </w:r>
            <w:r w:rsidR="008713D3" w:rsidRPr="0017001F">
              <w:rPr>
                <w:color w:val="000000"/>
                <w:sz w:val="18"/>
                <w:szCs w:val="18"/>
                <w:lang w:val="en-US" w:eastAsia="en-US"/>
              </w:rPr>
              <w:t>May 31st, 2024</w:t>
            </w:r>
            <w:r w:rsidR="008713D3">
              <w:rPr>
                <w:color w:val="000000"/>
                <w:sz w:val="18"/>
                <w:szCs w:val="18"/>
                <w:lang w:val="en-US" w:eastAsia="en-US"/>
              </w:rPr>
              <w:t>)</w:t>
            </w:r>
            <w:r w:rsidR="008713D3" w:rsidRPr="0017001F">
              <w:rPr>
                <w:color w:val="000000"/>
                <w:sz w:val="18"/>
                <w:szCs w:val="18"/>
                <w:lang w:val="en-US" w:eastAsia="en-US"/>
              </w:rPr>
              <w:t>.</w:t>
            </w:r>
          </w:p>
        </w:tc>
      </w:tr>
    </w:tbl>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3BC336B0" w14:textId="1F9DD747" w:rsidR="00AD4EE0" w:rsidRDefault="00804F25" w:rsidP="00AD4EE0">
      <w:pPr>
        <w:pStyle w:val="Heading2"/>
        <w:rPr>
          <w:lang w:val="en-US"/>
        </w:rPr>
      </w:pPr>
      <w:r>
        <w:rPr>
          <w:lang w:val="en-US"/>
        </w:rPr>
        <w:t>Discussion</w:t>
      </w:r>
      <w:bookmarkEnd w:id="1"/>
    </w:p>
    <w:p w14:paraId="3EBEFB7D" w14:textId="1E8EB602" w:rsidR="00C710AB" w:rsidRPr="00C710AB" w:rsidRDefault="001045EE" w:rsidP="00C710AB">
      <w:pPr>
        <w:pStyle w:val="Paragraph"/>
        <w:spacing w:line="360" w:lineRule="auto"/>
      </w:pPr>
      <w:r>
        <w:t xml:space="preserve">This study provides new evidence on how older adults in Sweden value housing and neighbourhood attributes when considering relocation. Using a </w:t>
      </w:r>
      <w:r w:rsidR="00867610">
        <w:t>DCE</w:t>
      </w:r>
      <w:r>
        <w:t xml:space="preserve"> embedded in the </w:t>
      </w:r>
      <w:r w:rsidR="00867610">
        <w:t xml:space="preserve">Prospective </w:t>
      </w:r>
      <w:r>
        <w:t xml:space="preserve">RELOC-AGE project, we identify strong preferences for neighbourhood </w:t>
      </w:r>
      <w:r w:rsidR="008713D3">
        <w:t>attributes</w:t>
      </w:r>
      <w:r>
        <w:t xml:space="preserve"> and reveal meaningful heterogeneity across tenure, age, gender, and health. The findings extend prior behavioural housing research by quantifying trade-offs older adults are willing to make, rather than relying on descriptive or revealed-preference approaches</w:t>
      </w:r>
      <w:r w:rsidR="00CB353D">
        <w:t xml:space="preserve"> that may be restricted due to data limitations</w:t>
      </w:r>
      <w:r>
        <w:t>.</w:t>
      </w:r>
    </w:p>
    <w:p w14:paraId="1EBDB3DA" w14:textId="2F0B73FB" w:rsidR="00C710AB" w:rsidRDefault="00C710AB" w:rsidP="00C710AB">
      <w:pPr>
        <w:pStyle w:val="Paragraph"/>
        <w:spacing w:line="360" w:lineRule="auto"/>
      </w:pPr>
      <w:r>
        <w:t>Across both tenure groups, all non-</w:t>
      </w:r>
      <w:r w:rsidR="00263109">
        <w:t>cost</w:t>
      </w:r>
      <w:r>
        <w:t xml:space="preserve"> attributes attracted positive coefficients, confirming that respondents systematically preferred locations with closer proximity to green areas, shops, and public transportation, as well as access to reserved parking. The negative and significant </w:t>
      </w:r>
      <w:r w:rsidR="00263109">
        <w:t>cost</w:t>
      </w:r>
      <w:r>
        <w:t xml:space="preserve"> coefficient aligns with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p>
    <w:p w14:paraId="4EDB2689" w14:textId="77777777" w:rsidR="001619D3" w:rsidRDefault="001619D3" w:rsidP="00382C7F">
      <w:pPr>
        <w:pStyle w:val="Paragraph"/>
        <w:spacing w:line="360" w:lineRule="auto"/>
      </w:pPr>
      <w:r>
        <w:t xml:space="preserve">Homeowners expressed higher MWTP values than renters across almost all attributes, but this pattern requires interpretation alongside the utility coefficients in Table 3. The coefficients show that renters assigned larger weights to green space and shop proximity than owners, indicating at least equally strong underlying preferences for neighbourhood accessibility. The lower MWTP values among renters therefore reflect their substantially greater price sensitivity, with the renter cost coefficient nearly twice as large in magnitude (9.54 vs 5.08), plausibly linked to tighter budget constraints rather than weaker preferences. MWTP in this context captures the monetary value each group can express given their sensitivity to housing costs, and tenure differences in these estimates are best understood as reflecting divergent financial constraints rather than divergent preferences. Parking illustrates this most clearly: utility coefficients are nearly identical across tenure groups (2.98 vs 2.70 for a reserved garage), yet owner MWTP is roughly double that of renters, an artefact of differential price sensitivity rather than differential preference. These results are consistent with the broader literature linking </w:t>
      </w:r>
      <w:r>
        <w:lastRenderedPageBreak/>
        <w:t xml:space="preserve">tenure to resource constraints and investment orientation </w:t>
      </w:r>
      <w:r w:rsidR="00C710AB">
        <w:fldChar w:fldCharType="begin"/>
      </w:r>
      <w:r w:rsidR="00C710AB">
        <w:instrText xml:space="preserve"> ADDIN ZOTERO_ITEM CSL_CITATION {"citationID":"GyTeXSJY","properties":{"unsorted":true,"formattedCitation":"(Caplan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w:instrText>
      </w:r>
      <w:r w:rsidR="00C710AB" w:rsidRPr="00D07AB9">
        <w:rPr>
          <w:lang w:val="en-US"/>
        </w:rPr>
        <w:instrText>chasing a property to live in versus p</w:instrText>
      </w:r>
      <w:r w:rsidR="00C710AB" w:rsidRPr="00382C7F">
        <w:rPr>
          <w:lang w:val="en-US"/>
        </w:rPr>
        <w:instrText xml:space="preserve">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schema":"https://github.com/citation-style-language/schema/raw/master/csl-citation.json"} </w:instrText>
      </w:r>
      <w:r w:rsidR="00C710AB">
        <w:fldChar w:fldCharType="separate"/>
      </w:r>
      <w:r w:rsidR="00C710AB" w:rsidRPr="00382C7F">
        <w:rPr>
          <w:lang w:val="en-US"/>
        </w:rPr>
        <w:t>(Caplan et al., 2021; Ardeshiri et al., 2024)</w:t>
      </w:r>
      <w:r w:rsidR="00C710AB">
        <w:fldChar w:fldCharType="end"/>
      </w:r>
      <w:r w:rsidR="00C710AB">
        <w:t xml:space="preserve">. </w:t>
      </w:r>
      <w:r>
        <w:t>and suggest that renters may value accessible locations as much as owners but face greater barriers to expressing that value in the housing market.</w:t>
      </w:r>
    </w:p>
    <w:p w14:paraId="726DB28F" w14:textId="4AB46838" w:rsidR="00E730E1" w:rsidRDefault="00C710AB" w:rsidP="00382C7F">
      <w:pPr>
        <w:pStyle w:val="Paragraph"/>
        <w:spacing w:line="360" w:lineRule="auto"/>
      </w:pPr>
      <w:r>
        <w:t xml:space="preserve">Age-related differences in preferences are present but modest. Among homeowners, the positive and significant </w:t>
      </w:r>
      <w:r w:rsidR="00263109">
        <w:t>Cost</w:t>
      </w:r>
      <w:r>
        <w:t xml:space="preserve"> × Age interaction term suggests that older homeowners are </w:t>
      </w:r>
      <w:proofErr w:type="gramStart"/>
      <w:r>
        <w:t>less</w:t>
      </w:r>
      <w:proofErr w:type="gramEnd"/>
      <w:r>
        <w:t xml:space="preserve"> </w:t>
      </w:r>
      <w:r w:rsidR="00263109">
        <w:t>cost</w:t>
      </w:r>
      <w:r>
        <w:t xml:space="preserve"> sensitive</w:t>
      </w:r>
      <w:r w:rsidR="00EA21C3">
        <w:t>. As a result, MWTP values for older homeowners are correspondingly larger in magnitude, and age group comparisons should be interpreted alongside the underlying coefficients in Table 5 rather than treated as a direct measure of preference strength.</w:t>
      </w:r>
      <w:r>
        <w:t xml:space="preserve"> </w:t>
      </w:r>
      <w:r w:rsidR="00EA21C3">
        <w:t xml:space="preserve">The Transit stop × Age interaction indicates that those above the median age of 72 place greater value on public transport proximity, with a MWTP of 136 SEK per month for a transit stop within 300 meters compared with 15 SEK for younger homeowners. Preferences for green space remain broadly stable across age groups. This pattern is consistent with the sustained valuation of green space and its continued role in supporting physical activity, wellbeing, and mental health across the ageing spectrum. </w:t>
      </w:r>
      <w:r w:rsidR="009D4B6B">
        <w:fldChar w:fldCharType="begin"/>
      </w:r>
      <w:r w:rsidR="00923655">
        <w:instrText xml:space="preserve"> ADDIN ZOTERO_ITEM CSL_CITATION {"citationID":"SYRbpuit","properties":{"unsorted":true,"formattedCitation":"(Paquet et al., 2013; Cohen-Cline et al., 2015; Landby &amp; Godtman Kling, 2025)","plainCitation":"(Paquet et al., 2013; Cohen-Cline et al., 2015; Landby &amp; Godtman Kling, 2025)","noteIndex":0},"citationItems":[{"id":4814,"uris":["http://zotero.org/users/3783483/items/VGTK63KS"],"itemData":{"id":4814,"type":"article-journal","abstract":"This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 cardiometabolic risk. The association between POS and cardiometabolic health was partially mediated by physical activity. Psychological well-being was not implicated in the associations tested. These results suggest that the characteristics, not the number or proportion, of 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E"}],"issued":{"date-parts":[["2015",6]]},"citation-key":"cohen-clineAccessGreenSpace2015"}},{"id":5723,"uris":["http://zotero.org/users/3783483/items/F8R7UE7B"],"itemData":{"id":5723,"type":"article-journal","abstract":"Spending time in nature has many benefits for older individuals’ health and well-being and is often closely tied to personal identity. As individuals age, their activity spaces typically become more geographically limited to areas near their homes. Therefore, having access to nearby nature environments is crucial for maintaining their habits of engaging with nature. This study employs a mixed-methods approach, combining survey data and interviews with older adults in two Swedish municipalities, to explore what proximity to nature means to them and how it influences their relocation decisions. The findings highlight that the relationship between individuals and nature environments can be lifelong and deeply embedded in their identity; something they wish to preserve in later life. However, various individual and societal constraints can complicate the ability to prioritise proximity to nature when moving. We argue that access to nature for older adults should be more prominently considered in policy planning, as it is currently underrepresented. It is essential to provide housing options with nature nearby, whether individuals choose to age in place or relocate to improve access to other amenities.","container-title":"Fennia - International Journal of Geography","DOI":"10.11143/fennia.145630","ISSN":"1798-5617","issue":"2","journalAbbreviation":"Fennia","language":"en","license":"http://creativecommons.org/licenses/by/4.0","page":"164-181","source":"DOI.org (Crossref)","title":"Living close to nature: how older adults in Sweden navigate relocation in later life","title-short":"Living close to nature","volume":"203","author":[{"family":"Landby","given":"Emma"},{"family":"Godtman Kling","given":"Kristin"}],"issued":{"date-parts":[["2025",12,19]]},"citation-key":"landbyLivingCloseNature2025"}}],"schema":"https://github.com/citation-style-language/schema/raw/master/csl-citation.json"} </w:instrText>
      </w:r>
      <w:r w:rsidR="009D4B6B">
        <w:fldChar w:fldCharType="separate"/>
      </w:r>
      <w:r w:rsidR="00923655" w:rsidRPr="00923655">
        <w:t>(Paquet et al., 2013; Cohen-Cline et al., 2015; Landby &amp; Godtman Kling, 2025)</w:t>
      </w:r>
      <w:r w:rsidR="009D4B6B">
        <w:fldChar w:fldCharType="end"/>
      </w:r>
      <w:r w:rsidRPr="00923655">
        <w:rPr>
          <w:lang w:val="en-US"/>
        </w:rPr>
        <w:t xml:space="preserve">. </w:t>
      </w:r>
      <w:r w:rsidR="00923655">
        <w:t>Moreover,</w:t>
      </w:r>
      <w:r w:rsidR="00BF4B8A">
        <w:t xml:space="preserve"> preferences for shops and parking did not differ significantly across age groups </w:t>
      </w:r>
      <w:r w:rsidR="00D23EE0">
        <w:t>of</w:t>
      </w:r>
      <w:r w:rsidR="00BF4B8A">
        <w:t xml:space="preserve"> homeowners, suggesting that the broad appeal of these attributes is sustained across the ageing spectrum</w:t>
      </w:r>
      <w:r w:rsidR="00923655">
        <w:t xml:space="preserve"> in this sample</w:t>
      </w:r>
      <w:r w:rsidR="00BF4B8A">
        <w:t xml:space="preserve">. </w:t>
      </w:r>
      <w:r w:rsidR="00D52396">
        <w:t xml:space="preserve">For renters, only proximity to shops was statistically significant, with older renters willing to pay 84 SEK a month less (343 vs 427 SEK) to be in close proximity to </w:t>
      </w:r>
      <w:r w:rsidR="002A59E8">
        <w:t>shops</w:t>
      </w:r>
      <w:r w:rsidR="00A4712D">
        <w:t xml:space="preserve">, a possible reflection of changing consumption patterns as individuals age </w:t>
      </w:r>
      <w:r w:rsidR="00A4712D">
        <w:fldChar w:fldCharType="begin"/>
      </w:r>
      <w:r w:rsidR="00A4712D">
        <w:instrText xml:space="preserve"> ADDIN ZOTERO_ITEM CSL_CITATION {"citationID":"H9RXAHw0","properties":{"formattedCitation":"(Berg &amp; Liljedal, 2022)","plainCitation":"(Berg &amp; Liljedal, 2022)","noteIndex":0},"citationItems":[{"id":5783,"uris":["http://zotero.org/users/3783483/items/87LHRLWS"],"itemData":{"id":5783,"type":"article-journal","abstract":"This paper reports a theme-based structured systematic literature review of the growing body of marketing research about elderly consumers. By synthesizing, explicating, and relating this research, the paper offers a structured view of the past and present state of the research field and integrates it into a theoretical framework. The literature review was based on 209 marketing research articles published from the early 1970s to 2021. It identified 13 research topics, which were subsequently grouped into three themes: (1) describing and defining the elderly market segment, (2) age changes and the elderly consumer, and (3) marketing responses of elderly consumers. Based on these themes, the paper presents a theoretical framework and provides directions for future marketing research on elderly consumers. The systematic literature review thus provides clarity to a wide and interdisciplinary research field, facilitating its continued growth.","container-title":"International Journal of Consumer Studies","DOI":"10.1111/ijcs.12830","ISSN":"1470-6423, 1470-6431","issue":"5","journalAbbreviation":"Int J Consumer Studies","language":"en","page":"1640-1664","source":"DOI.org (Crossref)","title":"Elderly consumers in marketing research: A systematic literature review and directions for future research","title-short":"Elderly consumers in marketing research","volume":"46","author":[{"family":"Berg","given":"Hanna"},{"family":"Liljedal","given":"Karina T."}],"issued":{"date-parts":[["2022",9]]},"citation-key":"bergElderlyConsumersMarketing2022"}}],"schema":"https://github.com/citation-style-language/schema/raw/master/csl-citation.json"} </w:instrText>
      </w:r>
      <w:r w:rsidR="00A4712D">
        <w:fldChar w:fldCharType="separate"/>
      </w:r>
      <w:r w:rsidR="00A4712D" w:rsidRPr="00A4712D">
        <w:t>(Berg &amp; Liljedal, 2022)</w:t>
      </w:r>
      <w:r w:rsidR="00A4712D">
        <w:fldChar w:fldCharType="end"/>
      </w:r>
      <w:r w:rsidR="00A4712D">
        <w:t xml:space="preserve">. </w:t>
      </w:r>
      <w:r w:rsidR="00E730E1">
        <w:t xml:space="preserve"> Taken together, these findings indicate that ageing shapes access-related preferences more strongly than amenity valuation itself.</w:t>
      </w:r>
    </w:p>
    <w:p w14:paraId="57CC9707" w14:textId="37457783" w:rsidR="00056692" w:rsidRDefault="00056692" w:rsidP="00382C7F">
      <w:pPr>
        <w:pStyle w:val="Paragraph"/>
        <w:spacing w:line="360" w:lineRule="auto"/>
      </w:pPr>
      <w:r>
        <w:t>Gender differences in housing preferences are concentrated among homeowners and attribute</w:t>
      </w:r>
      <w:r w:rsidR="00923655">
        <w:t xml:space="preserve"> </w:t>
      </w:r>
      <w:r>
        <w:t>specific</w:t>
      </w:r>
      <w:r w:rsidR="00923655">
        <w:t>, with f</w:t>
      </w:r>
      <w:r>
        <w:t>ive interaction terms reach</w:t>
      </w:r>
      <w:r w:rsidR="00923655">
        <w:t>ing</w:t>
      </w:r>
      <w:r>
        <w:t xml:space="preserve"> statistical significance </w:t>
      </w:r>
      <w:proofErr w:type="gramStart"/>
      <w:r w:rsidR="00923655">
        <w:t>compare</w:t>
      </w:r>
      <w:proofErr w:type="gramEnd"/>
      <w:r w:rsidR="00923655">
        <w:t xml:space="preserve"> to none among the renters.  </w:t>
      </w:r>
      <w:r>
        <w:t xml:space="preserve">Female homeowners place greater value on green space proximity, expressing a MWTP of 478 SEK per month for a location within 500 m </w:t>
      </w:r>
      <w:r w:rsidR="00D23EE0">
        <w:t xml:space="preserve">of a green space, </w:t>
      </w:r>
      <w:r>
        <w:t>compared with 313 SEK for men</w:t>
      </w:r>
      <w:r w:rsidR="00D23EE0">
        <w:t xml:space="preserve">. </w:t>
      </w:r>
      <w:r w:rsidR="00923655">
        <w:t>They</w:t>
      </w:r>
      <w:r w:rsidR="00D23EE0">
        <w:t xml:space="preserve"> also value </w:t>
      </w:r>
      <w:r>
        <w:t>transit access</w:t>
      </w:r>
      <w:r w:rsidR="00D23EE0">
        <w:t xml:space="preserve"> to a greater extent</w:t>
      </w:r>
      <w:r>
        <w:t xml:space="preserve">, with a MWTP of 288 SEK for a stop within 300 m compared with 157 SEK for male homeowners. Male homeowners, by contrast, placed significantly higher value on parking amenities, with MWTPs of 624 SEK for a reserved garage and 518 SEK for a reserved space, compared with 550 SEK and 430 SEK for women. A modest but significant interaction was also observed for shops at 5 km, with men expressing </w:t>
      </w:r>
      <w:r>
        <w:lastRenderedPageBreak/>
        <w:t xml:space="preserve">slightly stronger preferences. These gendered patterns </w:t>
      </w:r>
      <w:r w:rsidR="003F05B1">
        <w:t>are consistent with findings showing</w:t>
      </w:r>
      <w:r>
        <w:t xml:space="preserve"> broader differences in mobility behaviour, with women more reliant on active and public transport and men more likely to prioritise car-based accessibility</w:t>
      </w:r>
      <w:r w:rsidR="00F53A62">
        <w:t xml:space="preserve"> </w:t>
      </w:r>
      <w:r w:rsidR="00F53A62">
        <w:fldChar w:fldCharType="begin"/>
      </w:r>
      <w:r w:rsidR="00F53A62">
        <w:instrText xml:space="preserve"> ADDIN ZOTERO_ITEM CSL_CITATION {"citationID":"3OSyU1Gu","properties":{"formattedCitation":"(Polk, 2004; Rosenbloom, 2006; Scheiner &amp; Holz-Rau, 2017)","plainCitation":"(Polk, 2004; Rosenbloom, 2006; Scheiner &amp; Holz-Rau, 2017)","noteIndex":0},"citationItems":[{"id":5789,"uris":["http://zotero.org/users/3783483/items/3S9JJIZM"],"itemData":{"id":5789,"type":"article-journal","abstract":"This paper tests the inﬂuence of gender on daily car use and on willingness to reduce car use. Car use is modeled in terms of practical factors combined with manifestations of the speciﬁc inﬂuence of gender. Willingness to reduce car use is modeled in terms of attitudinal factors using a theory of environmentalism. The results conﬁrm the existence of a gender component. The concluding discussion suggests that more research is needed to further our theoretical understanding and methodological expertise regarding how gender can be modeled in travel research in order to attain current policy regarding a gender equal transportation system.","container-title":"Journal of Transport Geography","DOI":"10.1016/j.jtrangeo.2004.04.002","ISSN":"09666923","issue":"3","journalAbbreviation":"Journal of Transport Geography","language":"en","license":"https://www.elsevier.com/tdm/userlicense/1.0/","page":"185-195","source":"DOI.org (Crossref)","title":"The influence of gender on daily car use and on willingness to reduce car use in Sweden","volume":"12","author":[{"family":"Polk","given":"Merritt"}],"issued":{"date-parts":[["2004",9]]},"citation-key":"polkInfluenceGenderDaily2004"}},{"id":5785,"uris":["http://zotero.org/users/3783483/items/Z7RAVZKF"],"itemData":{"id":5785,"type":"article-journal","abstract":"Older women currently have travel patterns substantially different from those of older men even when they are licensed to drive. These differences have different safety and mobility implications for older women in the future—if they persist—but equally important consequences if they do not. This paper shows that women drivers at all ages drive less often and for fewer miles than men of comparable ages; as a result, in the next three decades most women will enter their retirement years with substantially less driving experience than their licensing status might indicate. The differences in travel patterns and driving experiences between women and men are likely to persist, and policy makers must address both their safety and mobility consequences. There is a significant need to conduct the kind of safety and mobility research that will inform intelligent policy development and planning strategies for what has been called the feminization of aging.","container-title":"Transportation Research Record: Journal of the Transportation Research Board","DOI":"10.1177/0361198106195600116","ISSN":"0361-1981, 2169-4052","issue":"1","journalAbbreviation":"Transportation Research Record: Journal of the Transportation Research Board","language":"en","license":"https://journals.sagepub.com/page/policies/text-and-data-mining-license","page":"127-132","source":"DOI.org (Crossref)","title":"Is the Driving Experience of Older Women Changing?: Safety and Mobility Consequences over Time","title-short":"Is the Driving Experience of Older Women Changing?","volume":"1956","author":[{"family":"Rosenbloom","given":"Sandra"}],"issued":{"date-parts":[["2006",1]]},"citation-key":"rosenbloomDrivingExperienceOlder2006"}},{"id":5791,"uris":["http://zotero.org/users/3783483/items/5XYFF5HF"],"itemData":{"id":5791,"type":"article-journal","abstract":"It has long been argued in feminist studies that women’s daily lives are more complex than men’s. This is largely due to the gendered division of work, according to which women juggle more varied obligations, including employment, household work and caregiving. Complex activity patterns in turn encourage women to organise their trips in a more efﬁcient manner in trip chains. This paper studies the complexity of activity patterns (measured by Shannon entropy) and trip chaining patterns from a gender speciﬁc perspective. The data used is the German Mobility Panel 1994–2012 which records respondents’ trips over the period of a week. The outcome variables are regressed on sociodemographics, residential and workplace spatial context attributes, cohort and period effects. Gender differences in the effects of variables are tested using interaction terms. The results suggest that women’s patterns are more complex than men’s. Some effects differed distinctly between men and women, suggesting that men and women are differently affected by circumstances impacting the complexity of their lives, most notably by having children and by having a partner.","container-title":"Transportation","DOI":"10.1007/s11116-015-9627-9","ISSN":"0049-4488, 1572-9435","issue":"1","journalAbbreviation":"Transportation","language":"en","page":"117-138","source":"DOI.org (Crossref)","title":"Women’s complex daily lives: a gendered look at trip chaining and activity pattern entropy in Germany","title-short":"Women’s complex daily lives","volume":"44","author":[{"family":"Scheiner","given":"Joachim"},{"family":"Holz-Rau","given":"Christian"}],"issued":{"date-parts":[["2017",1]]},"citation-key":"scheinerWomensComplexDaily2017"}}],"schema":"https://github.com/citation-style-language/schema/raw/master/csl-citation.json"} </w:instrText>
      </w:r>
      <w:r w:rsidR="00F53A62">
        <w:fldChar w:fldCharType="separate"/>
      </w:r>
      <w:r w:rsidR="00F53A62" w:rsidRPr="00F53A62">
        <w:t>(Polk, 2004; Rosenbloom, 2006; Scheiner &amp; Holz-Rau, 2017)</w:t>
      </w:r>
      <w:r w:rsidR="00F53A62">
        <w:fldChar w:fldCharType="end"/>
      </w:r>
      <w:r w:rsidR="00F53A62">
        <w:t>.</w:t>
      </w:r>
      <w:r w:rsidR="00923655">
        <w:t xml:space="preserve">  As</w:t>
      </w:r>
      <w:r>
        <w:t xml:space="preserve"> the results suggest that gendered residential preferences exist but are concentrated among homeowners, </w:t>
      </w:r>
      <w:r w:rsidR="00923655">
        <w:t xml:space="preserve">this facet of the results likely </w:t>
      </w:r>
      <w:r>
        <w:t>reflect</w:t>
      </w:r>
      <w:r w:rsidR="00923655">
        <w:t>s</w:t>
      </w:r>
      <w:r>
        <w:t xml:space="preserve"> differences in financial resources, car ownership, and mobility patterns that are more pronounced </w:t>
      </w:r>
      <w:r w:rsidR="00923655">
        <w:t>than among renters</w:t>
      </w:r>
      <w:r>
        <w:t xml:space="preserve">. </w:t>
      </w:r>
    </w:p>
    <w:p w14:paraId="3D4E6E3E" w14:textId="46C55530" w:rsidR="00B91989" w:rsidRDefault="00B91989" w:rsidP="00382C7F">
      <w:pPr>
        <w:pStyle w:val="Paragraph"/>
        <w:spacing w:line="360" w:lineRule="auto"/>
      </w:pPr>
      <w:r>
        <w:t xml:space="preserve">Health status shapes preferences in substantively meaningful but relatively targeted ways. Among homeowners, two interaction terms reached statistical significance. Those in good or better health placed greater value on green space proximity, with a MWTP of 416 SEK per month for a location within 500 m, compared with 293 SEK among those in fair or poor health. This pattern is consistent with established evidence linking access to green environments to physical activity, cardiometabolic health, and general wellbeing </w:t>
      </w:r>
      <w:r w:rsidR="00EC69F6">
        <w:fldChar w:fldCharType="begin"/>
      </w:r>
      <w:r w:rsidR="00EC69F6">
        <w:instrText xml:space="preserve"> ADDIN ZOTERO_ITEM CSL_CITATION {"citationID":"KVjANzVN","properties":{"formattedCitation":"(Maas,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 cardiometabolic risk. The association between POS and cardiometabolic health was partially mediated by physical activity. Psychological well-being was not implicated in the associations tested. These results suggest that the characteristics, not the number or proportion, of 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sidR="00EC69F6">
        <w:fldChar w:fldCharType="separate"/>
      </w:r>
      <w:r w:rsidR="00EC69F6" w:rsidRPr="00EC69F6">
        <w:t>(Maas, 2006; Paquet et al., 2013)</w:t>
      </w:r>
      <w:r w:rsidR="00EC69F6">
        <w:fldChar w:fldCharType="end"/>
      </w:r>
      <w:r>
        <w:t xml:space="preserve"> as well as to </w:t>
      </w:r>
      <w:r w:rsidR="00EC69F6">
        <w:t>reduce</w:t>
      </w:r>
      <w:r w:rsidR="00E730E1">
        <w:t>d</w:t>
      </w:r>
      <w:r w:rsidR="00EC69F6">
        <w:t xml:space="preserve"> stress and </w:t>
      </w:r>
      <w:r w:rsidR="00D23EE0">
        <w:t xml:space="preserve">to </w:t>
      </w:r>
      <w:r w:rsidR="00EC69F6">
        <w:t>support mental health</w:t>
      </w:r>
      <w:r>
        <w:t xml:space="preserve"> </w:t>
      </w:r>
      <w:r>
        <w:fldChar w:fldCharType="begin"/>
      </w:r>
      <w:r>
        <w:instrText xml:space="preserve"> ADDIN ZOTERO_ITEM CSL_CITATION {"citationID":"hVVZRLta","properties":{"unsorted":true,"formattedCitation":"(Nielsen &amp; Hansen, 2007; Sturm &amp; Cohen, 2014; Cohen-Cline et al., 2015)","plainCitation":"(Nielsen &amp; Hansen, 2007; Sturm &amp; Cohen, 2014; Cohen-Cline et al., 2015)","noteIndex":0},"citationItems":[{"id":4810,"uris":["http://zotero.org/users/3783483/items/6RKDB5XI"],"itemData":{"id":4810,"type":"article-journal","abstract":"The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signiﬁcance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fldChar w:fldCharType="separate"/>
      </w:r>
      <w:r w:rsidRPr="00B91989">
        <w:t>(Nielsen &amp; Hansen, 2007; Sturm &amp; Cohen, 2014; Cohen-Cline et al., 2015)</w:t>
      </w:r>
      <w:r>
        <w:fldChar w:fldCharType="end"/>
      </w:r>
      <w:r>
        <w:t>.</w:t>
      </w:r>
      <w:r w:rsidRPr="00B91989">
        <w:t xml:space="preserve"> </w:t>
      </w:r>
      <w:r w:rsidR="00F548AF">
        <w:t>B</w:t>
      </w:r>
      <w:r>
        <w:t>etter health may enable greater engagement with outdoor environments, thereby increasing the utility derived from nearby green space. Conversely, individuals in poorer health may face functional limitations that restrict their ability to use such environments, reducing the marginal value of proximity despite its potential benefits. The reverse pattern is observed for transport access. Homeowners in fair or poor health expressed a MWTP of 164 SEK for a stop within 600 m</w:t>
      </w:r>
      <w:r w:rsidR="00E730E1">
        <w:t xml:space="preserve"> (relative to 900 m)</w:t>
      </w:r>
      <w:r>
        <w:t xml:space="preserve">, compared with 47 SEK among those in better health. </w:t>
      </w:r>
      <w:r w:rsidR="00056692">
        <w:t xml:space="preserve">A similar pattern was observed among renters, </w:t>
      </w:r>
      <w:r>
        <w:t>where those in poorer health placed substantially higher value on close transport access (252 vs 93 SEK for a transit stop within 300 m).</w:t>
      </w:r>
      <w:r w:rsidR="00056692">
        <w:t xml:space="preserve"> </w:t>
      </w:r>
      <w:r w:rsidR="00E730E1">
        <w:t xml:space="preserve">This pattern is consistent with evidence that declining health increases reliance on accessible public transport </w:t>
      </w:r>
      <w:r w:rsidR="0042690C">
        <w:fldChar w:fldCharType="begin"/>
      </w:r>
      <w:r w:rsidR="00EC69F6">
        <w:instrText xml:space="preserve"> ADDIN ZOTERO_ITEM CSL_CITATION {"citationID":"BWelG7nY","properties":{"formattedCitation":"(Alsnih &amp; Hensher, 2003; Mollenkopf et al., 2004)","plainCitation":"(Alsnih &amp; Hensher, 2003; Mollenkopf et al., 2004)","noteIndex":0},"citationItems":[{"id":4826,"uris":["http://zotero.org/users/3783483/items/H4948NWG"],"itemData":{"id":4826,"type":"article-journal","abstract":"Populations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A"}],"issued":{"date-parts":[["2003",12]]},"citation-key":"alsnihMobilityAccessibilityExpectations2003"}},{"id":5793,"uris":["http://zotero.org/users/3783483/items/9FP9UUMJ"],"itemData":{"id":5793,"type":"article-journal","container-title":"European Journal of Ageing","DOI":"10.1007/s10433-004-0004-3","ISSN":"1613-9372, 1613-9380","issue":"1","journalAbbreviation":"Eur J Ageing","language":"en","license":"http://www.springer.com/tdm","page":"45-53","source":"DOI.org (Crossref)","title":"Social and behavioural science perspectives on out-of-home mobility in later life: findings from the European project MOBILATE","title-short":"Social and behavioural science perspectives on out-of-home mobility in later life","volume":"1","author":[{"family":"Mollenkopf","given":"Heidrun"},{"family":"Marcellini","given":"Fiorella"},{"family":"Ruoppila","given":"Isto"},{"family":"Sz�man","given":"Zsuzsa"},{"family":"Tacken","given":"Mart"},{"family":"Wahl","given":"Hans-Werner"}],"issued":{"date-parts":[["2004",12]]},"citation-key":"mollenkopfSocialBehaviouralScience2004"}}],"schema":"https://github.com/citation-style-language/schema/raw/master/csl-citation.json"} </w:instrText>
      </w:r>
      <w:r w:rsidR="0042690C">
        <w:fldChar w:fldCharType="separate"/>
      </w:r>
      <w:r w:rsidR="00EC69F6" w:rsidRPr="00EC69F6">
        <w:t>(Alsnih &amp; Hensher, 2003; Mollenkopf et al., 2004)</w:t>
      </w:r>
      <w:r w:rsidR="0042690C">
        <w:fldChar w:fldCharType="end"/>
      </w:r>
      <w:r w:rsidR="0042690C">
        <w:t xml:space="preserve">.  </w:t>
      </w:r>
      <w:r w:rsidR="00056692">
        <w:t xml:space="preserve">Conversely, better health supports greater engagement with outdoor environments, amplifying the value placed on green space proximity. </w:t>
      </w:r>
      <w:r>
        <w:t xml:space="preserve">The </w:t>
      </w:r>
      <w:r w:rsidR="00F548AF">
        <w:t>finding that the</w:t>
      </w:r>
      <w:r>
        <w:t xml:space="preserve"> interaction terms, including shops and parking across both tenure groups, did not reach conventional significance levels</w:t>
      </w:r>
      <w:r w:rsidR="00F548AF">
        <w:t xml:space="preserve"> </w:t>
      </w:r>
      <w:r>
        <w:t>suggests that the influence of health status is concentrated in attributes most directly linked to physical mobility and environmental engagement, rather than uniformly shaping all aspects of residential preference</w:t>
      </w:r>
      <w:r w:rsidR="00E730E1">
        <w:t>.</w:t>
      </w:r>
      <w:r w:rsidR="00E730E1" w:rsidRPr="00E730E1">
        <w:t xml:space="preserve"> </w:t>
      </w:r>
      <w:r w:rsidR="00E730E1">
        <w:t xml:space="preserve">Health status appears to influence preferences through its impact on functional capacity, with the strongest effects observed in attributes linked to </w:t>
      </w:r>
      <w:r w:rsidR="00E730E1">
        <w:lastRenderedPageBreak/>
        <w:t>mobility and environmental access.</w:t>
      </w:r>
    </w:p>
    <w:p w14:paraId="43AAFBEB" w14:textId="232A3DB3" w:rsidR="00C710AB" w:rsidRDefault="00056692" w:rsidP="00382C7F">
      <w:pPr>
        <w:pStyle w:val="Paragraph"/>
        <w:spacing w:line="360" w:lineRule="auto"/>
      </w:pPr>
      <w:r>
        <w:t xml:space="preserve">Taken together, the interaction models reveal a pattern of selective rather than pervasive preference heterogeneity. Observable socio-demographic characteristics, </w:t>
      </w:r>
      <w:r w:rsidR="00F548AF">
        <w:t>such as</w:t>
      </w:r>
      <w:r>
        <w:t xml:space="preserve"> age, gender, and health, explain some but limited variation in residential preferences, while the mixed logit random parameters capture substantial unobserved heterogeneity that these characteristics do not fully account for. The most consistent finding across all three interaction dimensions is that mobility-related attributes, particularly public transport access, are more sensitive to individual circumstances than amenity preferences such as green space and shops, which remain broadly valued across subgroups. This pattern has practical relevance: it suggests that while the general case for neighbourhood </w:t>
      </w:r>
      <w:r w:rsidR="00F548AF">
        <w:t>attributes</w:t>
      </w:r>
      <w:r>
        <w:t xml:space="preserve"> is robust across the older adult population, transport provision may need to be more carefully tailored to subgroup needs, particularly for those in poorer health and advanced age. These results align with evidence from the United States and the Netherlands </w:t>
      </w:r>
      <w:r w:rsidR="00C710AB">
        <w:t xml:space="preserve">(Caplan et al., 2021; </w:t>
      </w:r>
      <w:proofErr w:type="spellStart"/>
      <w:r w:rsidR="00C710AB">
        <w:t>Ossokina</w:t>
      </w:r>
      <w:proofErr w:type="spellEnd"/>
      <w:r w:rsidR="00C710AB">
        <w:t xml:space="preserve"> &amp; </w:t>
      </w:r>
      <w:proofErr w:type="spellStart"/>
      <w:r w:rsidR="00C710AB">
        <w:t>Arentze</w:t>
      </w:r>
      <w:proofErr w:type="spellEnd"/>
      <w:r w:rsidR="00C710AB">
        <w:t xml:space="preserve">, 2022), </w:t>
      </w:r>
      <w:r>
        <w:t>while contributing new evidence from a Scandinavian context where empirical valuation studies remain limited. The present study extends this literature by incorporating both renters and homeowners and by focusing on individuals actively considering relocation, which strengthens the behavioural relevance of the stated preference data.</w:t>
      </w:r>
    </w:p>
    <w:p w14:paraId="279CF602" w14:textId="1A33DD8B" w:rsidR="000265A6" w:rsidRPr="00C710AB" w:rsidRDefault="000265A6" w:rsidP="000265A6">
      <w:pPr>
        <w:pStyle w:val="Paragraph"/>
        <w:spacing w:line="360" w:lineRule="auto"/>
      </w:pPr>
      <w:r>
        <w:t>From a policy perspective, the results highlight the importance of integrating housing, transport, and land-use planning to support older adults</w:t>
      </w:r>
      <w:r w:rsidR="00F548AF">
        <w:t xml:space="preserve"> as they consider relocation</w:t>
      </w:r>
      <w:r>
        <w:t>. Both public and private transport access play a critical role in sustaining autonomy, regardless of age, gender, or health. The income gradients implicit in MWTP differences across tenure groups also highlight the risk that market mechanisms may exacerbate spatial inequality, limiting access to well-located housing for lower-income older adults. Policies that preserve affordability and tenure diversity in high-amenity locations are therefore important to avoid reinforcing socioeconomic segregation in later life. Improving the accessibility and usability of green environments, through level pathways, seating, lighting, and safe crossings, may further help ensure that the wellbeing benefits of green space remain available across the ageing spectrum.</w:t>
      </w:r>
    </w:p>
    <w:p w14:paraId="391C0326" w14:textId="77777777" w:rsidR="00330E4B" w:rsidRDefault="00330E4B" w:rsidP="00330E4B">
      <w:pPr>
        <w:pStyle w:val="Newparagraph"/>
      </w:pPr>
    </w:p>
    <w:p w14:paraId="1DF9A391" w14:textId="703587FA" w:rsidR="00AD4EE0" w:rsidRPr="00AD4EE0" w:rsidRDefault="00B734FC" w:rsidP="00B734FC">
      <w:pPr>
        <w:pStyle w:val="Heading3"/>
        <w:rPr>
          <w:lang w:val="en-US"/>
        </w:rPr>
      </w:pPr>
      <w:r>
        <w:rPr>
          <w:lang w:val="en-US"/>
        </w:rPr>
        <w:lastRenderedPageBreak/>
        <w:t>Limitations</w:t>
      </w:r>
      <w:r w:rsidR="003C589C">
        <w:rPr>
          <w:lang w:val="en-US"/>
        </w:rPr>
        <w:t xml:space="preserve"> </w:t>
      </w:r>
    </w:p>
    <w:p w14:paraId="546BD52E" w14:textId="2E78A144" w:rsidR="00494D89" w:rsidRDefault="00494D89" w:rsidP="00494D89">
      <w:pPr>
        <w:pStyle w:val="Paragraph"/>
        <w:spacing w:line="360" w:lineRule="auto"/>
      </w:pPr>
      <w:r>
        <w:t xml:space="preserve">Several limitations warrant consideration. The study sample comprises individuals already registered </w:t>
      </w:r>
      <w:r w:rsidR="00F548AF">
        <w:t xml:space="preserve">with an interest to relocate based on their own initiative. </w:t>
      </w:r>
      <w:r>
        <w:t xml:space="preserve">Although this can be viewed as a strength, </w:t>
      </w:r>
      <w:r w:rsidR="00F548AF">
        <w:t>because</w:t>
      </w:r>
      <w:r>
        <w:t xml:space="preserve"> these individuals are actively considering relocation and may therefore give more thoughtful responses to hypothetical housing choices, they may differ from the broader older population in terms of motivation or socioeconomic characteristics. The sample is also </w:t>
      </w:r>
      <w:r w:rsidR="00F548AF">
        <w:t xml:space="preserve">markedly </w:t>
      </w:r>
      <w:r>
        <w:t>skewed toward higher levels of educational attainment</w:t>
      </w:r>
      <w:r w:rsidR="00F548AF">
        <w:t xml:space="preserve"> and income</w:t>
      </w:r>
      <w:r>
        <w:t>, which limits the generalizability of the findings. The attribute set focuse</w:t>
      </w:r>
      <w:r w:rsidR="00F548AF">
        <w:t>d</w:t>
      </w:r>
      <w:r>
        <w:t xml:space="preserve"> primarily on locational factors and d</w:t>
      </w:r>
      <w:r w:rsidR="00F548AF">
        <w:t>id</w:t>
      </w:r>
      <w:r>
        <w:t xml:space="preserve"> not capture dwelling-level characteristics such as size, accessibility, or interior adaptability. The choice of attributes reflects priorities identified in the existing literature and </w:t>
      </w:r>
      <w:r w:rsidR="00F548AF">
        <w:t>ongoing studies based on data from the</w:t>
      </w:r>
      <w:r>
        <w:t xml:space="preserve"> RELOC-AGE </w:t>
      </w:r>
      <w:r w:rsidR="00F548AF">
        <w:t>project</w:t>
      </w:r>
      <w:r>
        <w:t>, but other attributes relevant to older adults, such as neighbourhood safety, social infrastructure, or dwelling adaptability, were not included and may also shape relocation preferences in meaningful ways. The monetary estimates are context-specific and may not generalise across different housing markets or welfare contexts.</w:t>
      </w:r>
    </w:p>
    <w:p w14:paraId="156D586A" w14:textId="77777777" w:rsidR="00EA21C3" w:rsidRDefault="00EA21C3" w:rsidP="00EA21C3">
      <w:pPr>
        <w:pStyle w:val="Paragraph"/>
        <w:spacing w:line="360" w:lineRule="auto"/>
      </w:pPr>
      <w:r>
        <w:t xml:space="preserve">The cross-sectional design precludes an assessment of how preferences evolve over time, and future research would benefit from longitudinal and </w:t>
      </w:r>
      <w:proofErr w:type="gramStart"/>
      <w:r>
        <w:t>mixed-method</w:t>
      </w:r>
      <w:proofErr w:type="gramEnd"/>
      <w:r>
        <w:t xml:space="preserve"> approaches to better capture how changes in health, financial, and social circumstances shape residential choices across the ageing process. Additionally, MWTP estimates reflect both preference intensity and price sensitivity, and comparisons across tenure groups should be interpreted with this in mind, as differences in monetised valuations may partly capture divergent budget constraints rather than divergent preferences.</w:t>
      </w:r>
    </w:p>
    <w:p w14:paraId="6AAC89E0" w14:textId="77777777" w:rsidR="00EA21C3" w:rsidRDefault="00EA21C3" w:rsidP="00AD4EE0">
      <w:pPr>
        <w:pStyle w:val="Heading2"/>
      </w:pPr>
    </w:p>
    <w:p w14:paraId="08A1FF6D" w14:textId="1EE5A30A" w:rsidR="00AD4EE0" w:rsidRPr="00AD4EE0" w:rsidRDefault="00AD4EE0" w:rsidP="00AD4EE0">
      <w:pPr>
        <w:pStyle w:val="Heading2"/>
        <w:rPr>
          <w:lang w:val="en-US"/>
        </w:rPr>
      </w:pPr>
      <w:r w:rsidRPr="00AD4EE0">
        <w:rPr>
          <w:lang w:val="en-US"/>
        </w:rPr>
        <w:t>Conclusion</w:t>
      </w:r>
      <w:r>
        <w:rPr>
          <w:lang w:val="en-US"/>
        </w:rPr>
        <w:t xml:space="preserve"> </w:t>
      </w:r>
    </w:p>
    <w:p w14:paraId="4CC7FCD4" w14:textId="6AC838B3" w:rsidR="00494D89" w:rsidRDefault="001D0237" w:rsidP="00494D89">
      <w:pPr>
        <w:pStyle w:val="Paragraph"/>
        <w:spacing w:line="360" w:lineRule="auto"/>
      </w:pPr>
      <w:r>
        <w:t xml:space="preserve">This study demonstrates that </w:t>
      </w:r>
      <w:r w:rsidRPr="001D0237">
        <w:t xml:space="preserve">neighbourhood </w:t>
      </w:r>
      <w:r w:rsidR="00F548AF">
        <w:t>attributes</w:t>
      </w:r>
      <w:r w:rsidRPr="001D0237">
        <w:t xml:space="preserve"> emerge as a central determinant of housing choice among older adults in Sweden. </w:t>
      </w:r>
      <w:r w:rsidR="00494D89" w:rsidRPr="001D0237">
        <w:t xml:space="preserve">Proximity to shops, services, green space, and public transport consistently increases residential utility, as does access to dedicated parking, though the relative importance of these attributes varies by tenure, age, gender, and health status. </w:t>
      </w:r>
      <w:r w:rsidR="001619D3">
        <w:t xml:space="preserve">Homeowners expressed higher willingness to pay across all attributes, a pattern driven in large part by renters' substantially greater price </w:t>
      </w:r>
      <w:r w:rsidR="001619D3">
        <w:lastRenderedPageBreak/>
        <w:t>sensitivity rather than weaker underlying preferences, as utility coefficients confirm that renters assign at least equal weight to most neighbourhood amenities.</w:t>
      </w:r>
      <w:r w:rsidR="00494D89">
        <w:t xml:space="preserve"> That renters display economically meaningful but systematically lower valuations across all attributes points to the risk that market mechanisms may limit access to well-located housing for lower-income older adults, reinforcing spatial inequality in later life.</w:t>
      </w:r>
    </w:p>
    <w:p w14:paraId="2F3B2D07" w14:textId="6D434BF6" w:rsidR="00494D89" w:rsidRDefault="00494D89" w:rsidP="00494D89">
      <w:pPr>
        <w:pStyle w:val="Paragraph"/>
        <w:spacing w:line="360" w:lineRule="auto"/>
      </w:pPr>
      <w:r>
        <w:t>Observable socio-demographic characteristics explain only a modest share of preference variation. Where subgroup differences do emerge, they are concentrated in mobility-related attributes, particularly public transport access, which is more sensitive to age and health status than preferences for green space or shops, which remain broadly stable across groups. This suggests that while the general case for neighbourhood accessibility is robust across the older adult population, transport provision warrants particular attention as a policy lever for supporting autonomy among those in poorer health and advanced age.</w:t>
      </w:r>
    </w:p>
    <w:p w14:paraId="0C3B417C" w14:textId="4C4C664B" w:rsidR="00494D89" w:rsidRDefault="00494D89" w:rsidP="00494D89">
      <w:pPr>
        <w:pStyle w:val="Paragraph"/>
        <w:spacing w:line="360" w:lineRule="auto"/>
      </w:pPr>
      <w:r>
        <w:t>For policymakers and planners, the findings reinforce the importance of integrating housing, transport, and land-use planning in support of older adults. Age-friendly housing strategies should prioritize neighbourhood context alongside dwelling design, ensuring that accessible housing is located within reasonable distances of essential services and green spaces. Policies that preserve affordability and tenure diversity in high-amenity locations are equally important to avoid reinforcing socioeconomic segregation in later life.</w:t>
      </w:r>
    </w:p>
    <w:p w14:paraId="584BE0A7" w14:textId="62AAC8AB" w:rsidR="00494D89" w:rsidRDefault="00494D89" w:rsidP="00494D89">
      <w:pPr>
        <w:pStyle w:val="Paragraph"/>
        <w:spacing w:line="360" w:lineRule="auto"/>
      </w:pPr>
      <w:r>
        <w:t xml:space="preserve">Beyond its substantive contributions, the study illustrates the value of discrete choice methods for analysing housing decisions among ageing populations. By quantifying trade-offs and preference heterogeneity, the approach provides actionable evidence to support more inclusive and equitable housing strategies. As </w:t>
      </w:r>
      <w:r w:rsidR="00D23EE0">
        <w:t>the global</w:t>
      </w:r>
      <w:r>
        <w:t xml:space="preserve"> population continues to age, recognising and planning for the diversity of later-life residential preferences becomes increasingly important for supporting independence, wellbeing, and social inclusion.</w:t>
      </w:r>
    </w:p>
    <w:p w14:paraId="7D242EC3" w14:textId="5B147D51" w:rsidR="00AD4EE0" w:rsidRDefault="00AD4EE0" w:rsidP="00AD4EE0">
      <w:pPr>
        <w:pStyle w:val="Paragraph"/>
        <w:spacing w:line="360" w:lineRule="auto"/>
        <w:ind w:firstLine="720"/>
        <w:rPr>
          <w:lang w:val="en-US"/>
        </w:rPr>
      </w:pPr>
    </w:p>
    <w:p w14:paraId="454A8C09" w14:textId="57EB036B" w:rsidR="00AD4EE0" w:rsidRDefault="00AD4EE0" w:rsidP="00482C8F">
      <w:pPr>
        <w:pStyle w:val="Paragraph"/>
        <w:spacing w:line="360" w:lineRule="auto"/>
        <w:ind w:firstLine="720"/>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Heading1"/>
        <w:rPr>
          <w:lang w:val="en-US" w:eastAsia="en-US"/>
        </w:rPr>
      </w:pPr>
      <w:r>
        <w:rPr>
          <w:lang w:val="en-US" w:eastAsia="en-US"/>
        </w:rPr>
        <w:t>References</w:t>
      </w:r>
    </w:p>
    <w:p w14:paraId="6471508B" w14:textId="77777777" w:rsidR="00923655" w:rsidRPr="00923655" w:rsidRDefault="00BD68CC" w:rsidP="00923655">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923655" w:rsidRPr="00923655">
        <w:t xml:space="preserve">Abramsson, M., &amp; Andersson, E. K. (2012). Residential Mobility Patterns of Elderly—Leaving the House for an Apartment. </w:t>
      </w:r>
      <w:r w:rsidR="00923655" w:rsidRPr="00923655">
        <w:rPr>
          <w:i/>
          <w:iCs/>
        </w:rPr>
        <w:t>Housing Studies</w:t>
      </w:r>
      <w:r w:rsidR="00923655" w:rsidRPr="00923655">
        <w:t xml:space="preserve">, </w:t>
      </w:r>
      <w:r w:rsidR="00923655" w:rsidRPr="00923655">
        <w:rPr>
          <w:i/>
          <w:iCs/>
        </w:rPr>
        <w:t>27</w:t>
      </w:r>
      <w:r w:rsidR="00923655" w:rsidRPr="00923655">
        <w:t>(5), 582–604. https://doi.org/10.1080/02673037.2012.697553</w:t>
      </w:r>
    </w:p>
    <w:p w14:paraId="6A2BD6FC" w14:textId="77777777" w:rsidR="00923655" w:rsidRPr="00923655" w:rsidRDefault="00923655" w:rsidP="00923655">
      <w:pPr>
        <w:pStyle w:val="Bibliography"/>
      </w:pPr>
      <w:r w:rsidRPr="00923655">
        <w:t xml:space="preserve">Abramsson, M., &amp; Andersson, E. K. (2015). Changing locations: Central or peripheral moves of seniors? </w:t>
      </w:r>
      <w:r w:rsidRPr="00923655">
        <w:rPr>
          <w:i/>
          <w:iCs/>
        </w:rPr>
        <w:t>Journal of Housing and the Built Environment</w:t>
      </w:r>
      <w:r w:rsidRPr="00923655">
        <w:t xml:space="preserve">, </w:t>
      </w:r>
      <w:r w:rsidRPr="00923655">
        <w:rPr>
          <w:i/>
          <w:iCs/>
        </w:rPr>
        <w:t>30</w:t>
      </w:r>
      <w:r w:rsidRPr="00923655">
        <w:t>(4), 535–551. https://doi.org/10.1007/s10901-014-9427-0</w:t>
      </w:r>
    </w:p>
    <w:p w14:paraId="2EE3705E" w14:textId="77777777" w:rsidR="00923655" w:rsidRPr="00923655" w:rsidRDefault="00923655" w:rsidP="00923655">
      <w:pPr>
        <w:pStyle w:val="Bibliography"/>
      </w:pPr>
      <w:r w:rsidRPr="00923655">
        <w:t xml:space="preserve">Aitken, D., Willis, K., &amp; Gilroy, R. (2024). Do older homebuyers prefer dwellings with accessibility and adaptability features? Findings from an exploratory study. </w:t>
      </w:r>
      <w:r w:rsidRPr="00923655">
        <w:rPr>
          <w:i/>
          <w:iCs/>
        </w:rPr>
        <w:t>Housing Studies</w:t>
      </w:r>
      <w:r w:rsidRPr="00923655">
        <w:t xml:space="preserve">, </w:t>
      </w:r>
      <w:r w:rsidRPr="00923655">
        <w:rPr>
          <w:i/>
          <w:iCs/>
        </w:rPr>
        <w:t>39</w:t>
      </w:r>
      <w:r w:rsidRPr="00923655">
        <w:t>(3), 608–630. https://doi.org/10.1080/02673037.2022.2060944</w:t>
      </w:r>
    </w:p>
    <w:p w14:paraId="665A926C" w14:textId="77777777" w:rsidR="00923655" w:rsidRPr="00923655" w:rsidRDefault="00923655" w:rsidP="00923655">
      <w:pPr>
        <w:pStyle w:val="Bibliography"/>
      </w:pPr>
      <w:r w:rsidRPr="00923655">
        <w:t xml:space="preserve">Alsnih, R., &amp; Hensher, D. A. (2003). The mobility and accessibility expectations of seniors in an aging population. </w:t>
      </w:r>
      <w:r w:rsidRPr="00923655">
        <w:rPr>
          <w:i/>
          <w:iCs/>
        </w:rPr>
        <w:t>Transportation Research Part A: Policy and Practice</w:t>
      </w:r>
      <w:r w:rsidRPr="00923655">
        <w:t xml:space="preserve">, </w:t>
      </w:r>
      <w:r w:rsidRPr="00923655">
        <w:rPr>
          <w:i/>
          <w:iCs/>
        </w:rPr>
        <w:t>37</w:t>
      </w:r>
      <w:r w:rsidRPr="00923655">
        <w:t>(10), 903–916. https://doi.org/10.1016/S0965-8564(03)00073-9</w:t>
      </w:r>
    </w:p>
    <w:p w14:paraId="3BB035FE" w14:textId="77777777" w:rsidR="00923655" w:rsidRPr="00923655" w:rsidRDefault="00923655" w:rsidP="00923655">
      <w:pPr>
        <w:pStyle w:val="Bibliography"/>
      </w:pPr>
      <w:r w:rsidRPr="00923655">
        <w:t xml:space="preserve">Ardeshiri, A., Washington, L., Vij, A., Leishman, C., &amp; Beer, A. (2024). Housing preferences for owner-occupied versus investment properties in Sydney, Australia. </w:t>
      </w:r>
      <w:r w:rsidRPr="00923655">
        <w:rPr>
          <w:i/>
          <w:iCs/>
        </w:rPr>
        <w:t>Housing Studies</w:t>
      </w:r>
      <w:r w:rsidRPr="00923655">
        <w:t xml:space="preserve">, </w:t>
      </w:r>
      <w:r w:rsidRPr="00923655">
        <w:rPr>
          <w:i/>
          <w:iCs/>
        </w:rPr>
        <w:t>0</w:t>
      </w:r>
      <w:r w:rsidRPr="00923655">
        <w:t>(0), 1–23. https://doi.org/10.1080/02673037.2024.2428749</w:t>
      </w:r>
    </w:p>
    <w:p w14:paraId="7214154E" w14:textId="77777777" w:rsidR="00923655" w:rsidRPr="00923655" w:rsidRDefault="00923655" w:rsidP="00923655">
      <w:pPr>
        <w:pStyle w:val="Bibliography"/>
      </w:pPr>
      <w:r w:rsidRPr="00923655">
        <w:t xml:space="preserve">Berg, H., &amp; Liljedal, K. T. (2022). Elderly consumers in marketing research: A systematic literature review and directions for future research. </w:t>
      </w:r>
      <w:r w:rsidRPr="00923655">
        <w:rPr>
          <w:i/>
          <w:iCs/>
        </w:rPr>
        <w:t>International Journal of Consumer Studies</w:t>
      </w:r>
      <w:r w:rsidRPr="00923655">
        <w:t xml:space="preserve">, </w:t>
      </w:r>
      <w:r w:rsidRPr="00923655">
        <w:rPr>
          <w:i/>
          <w:iCs/>
        </w:rPr>
        <w:t>46</w:t>
      </w:r>
      <w:r w:rsidRPr="00923655">
        <w:t>(5), 1640–1664. https://doi.org/10.1111/ijcs.12830</w:t>
      </w:r>
    </w:p>
    <w:p w14:paraId="07824ED8" w14:textId="77777777" w:rsidR="00923655" w:rsidRPr="00923655" w:rsidRDefault="00923655" w:rsidP="00923655">
      <w:pPr>
        <w:pStyle w:val="Bibliography"/>
      </w:pPr>
      <w:r w:rsidRPr="00923655">
        <w:lastRenderedPageBreak/>
        <w:t xml:space="preserve">Caplan, A. J., Akhundjanov, S. B., &amp; Toll, K. (2021). Measuring heterogeneous preferences for residential amenities. </w:t>
      </w:r>
      <w:r w:rsidRPr="00923655">
        <w:rPr>
          <w:i/>
          <w:iCs/>
        </w:rPr>
        <w:t>Regional Science and Urban Economics</w:t>
      </w:r>
      <w:r w:rsidRPr="00923655">
        <w:t xml:space="preserve">, </w:t>
      </w:r>
      <w:r w:rsidRPr="00923655">
        <w:rPr>
          <w:i/>
          <w:iCs/>
        </w:rPr>
        <w:t>87</w:t>
      </w:r>
      <w:r w:rsidRPr="00923655">
        <w:t>, 103646. https://doi.org/10.1016/j.regsciurbeco.2021.103646</w:t>
      </w:r>
    </w:p>
    <w:p w14:paraId="2D177189" w14:textId="77777777" w:rsidR="00923655" w:rsidRPr="00923655" w:rsidRDefault="00923655" w:rsidP="00923655">
      <w:pPr>
        <w:pStyle w:val="Bibliography"/>
      </w:pPr>
      <w:r w:rsidRPr="00923655">
        <w:t xml:space="preserve">Chaulagain, S. (2025). Unveiling the Relocation Journey: A Qualitative Study of Key Factors Influencing Older Adults’ Decisions to Relocate to Senior Living Communities. </w:t>
      </w:r>
      <w:r w:rsidRPr="00923655">
        <w:rPr>
          <w:i/>
          <w:iCs/>
        </w:rPr>
        <w:t>Journal of Ageing and Longevity</w:t>
      </w:r>
      <w:r w:rsidRPr="00923655">
        <w:t xml:space="preserve">, </w:t>
      </w:r>
      <w:r w:rsidRPr="00923655">
        <w:rPr>
          <w:i/>
          <w:iCs/>
        </w:rPr>
        <w:t>5</w:t>
      </w:r>
      <w:r w:rsidRPr="00923655">
        <w:t>(2), 13. https://doi.org/10.3390/jal5020013</w:t>
      </w:r>
    </w:p>
    <w:p w14:paraId="776B7007" w14:textId="77777777" w:rsidR="00923655" w:rsidRPr="00923655" w:rsidRDefault="00923655" w:rsidP="00923655">
      <w:pPr>
        <w:pStyle w:val="Bibliography"/>
      </w:pPr>
      <w:r w:rsidRPr="00923655">
        <w:t xml:space="preserve">Clark, W., Deurloo, M., &amp; Dieleman, F. (2006). Residential Mobility and Neighbourhood Outcomes. </w:t>
      </w:r>
      <w:r w:rsidRPr="00923655">
        <w:rPr>
          <w:i/>
          <w:iCs/>
        </w:rPr>
        <w:t>Housing Studies</w:t>
      </w:r>
      <w:r w:rsidRPr="00923655">
        <w:t xml:space="preserve">, </w:t>
      </w:r>
      <w:r w:rsidRPr="00923655">
        <w:rPr>
          <w:i/>
          <w:iCs/>
        </w:rPr>
        <w:t>21</w:t>
      </w:r>
      <w:r w:rsidRPr="00923655">
        <w:t>(3), 323–342. https://doi.org/10.1080/02673030600585946</w:t>
      </w:r>
    </w:p>
    <w:p w14:paraId="6FB5C5E2" w14:textId="77777777" w:rsidR="00923655" w:rsidRPr="00923655" w:rsidRDefault="00923655" w:rsidP="00923655">
      <w:pPr>
        <w:pStyle w:val="Bibliography"/>
      </w:pPr>
      <w:r w:rsidRPr="00923655">
        <w:t xml:space="preserve">Cohen-Cline, H., Turkheimer, E., &amp; Duncan, G. E. (2015). Access to green space, physical activity and mental health: A twin study. </w:t>
      </w:r>
      <w:r w:rsidRPr="00923655">
        <w:rPr>
          <w:i/>
          <w:iCs/>
        </w:rPr>
        <w:t>Journal of Epidemiology and Community Health</w:t>
      </w:r>
      <w:r w:rsidRPr="00923655">
        <w:t xml:space="preserve">, </w:t>
      </w:r>
      <w:r w:rsidRPr="00923655">
        <w:rPr>
          <w:i/>
          <w:iCs/>
        </w:rPr>
        <w:t>69</w:t>
      </w:r>
      <w:r w:rsidRPr="00923655">
        <w:t>(6), 523–529. https://doi.org/10.1136/jech-2014-204667</w:t>
      </w:r>
    </w:p>
    <w:p w14:paraId="2B756D5B" w14:textId="77777777" w:rsidR="00923655" w:rsidRPr="00923655" w:rsidRDefault="00923655" w:rsidP="00923655">
      <w:pPr>
        <w:pStyle w:val="Bibliography"/>
      </w:pPr>
      <w:r w:rsidRPr="00923655">
        <w:rPr>
          <w:lang w:val="sv-SE"/>
        </w:rPr>
        <w:t xml:space="preserve">Damhuis, R., &amp; Van Gent, W. (2024). </w:t>
      </w:r>
      <w:r w:rsidRPr="00923655">
        <w:t xml:space="preserve">The period effects of crisis and recovery on life course and residential mobility of owner-occupants. </w:t>
      </w:r>
      <w:r w:rsidRPr="00923655">
        <w:rPr>
          <w:i/>
          <w:iCs/>
        </w:rPr>
        <w:t>Housing Studies</w:t>
      </w:r>
      <w:r w:rsidRPr="00923655">
        <w:t xml:space="preserve">, </w:t>
      </w:r>
      <w:r w:rsidRPr="00923655">
        <w:rPr>
          <w:i/>
          <w:iCs/>
        </w:rPr>
        <w:t>39</w:t>
      </w:r>
      <w:r w:rsidRPr="00923655">
        <w:t>(4), 1066–1086. https://doi.org/10.1080/02673037.2022.2101626</w:t>
      </w:r>
    </w:p>
    <w:p w14:paraId="52F11872" w14:textId="77777777" w:rsidR="00923655" w:rsidRPr="00923655" w:rsidRDefault="00923655" w:rsidP="00923655">
      <w:pPr>
        <w:pStyle w:val="Bibliography"/>
      </w:pPr>
      <w:r w:rsidRPr="00923655">
        <w:t xml:space="preserve">De Jong, P., Rouwendal, J., &amp; Brouwer, A. (2022). Staying put out of choice or constraint? The residential choice behaviour of Dutch older adults. </w:t>
      </w:r>
      <w:r w:rsidRPr="00923655">
        <w:rPr>
          <w:i/>
          <w:iCs/>
        </w:rPr>
        <w:t>Population, Space and Place</w:t>
      </w:r>
      <w:r w:rsidRPr="00923655">
        <w:t xml:space="preserve">, </w:t>
      </w:r>
      <w:r w:rsidRPr="00923655">
        <w:rPr>
          <w:i/>
          <w:iCs/>
        </w:rPr>
        <w:t>28</w:t>
      </w:r>
      <w:r w:rsidRPr="00923655">
        <w:t>(4), e2553. https://doi.org/10.1002/psp.2553</w:t>
      </w:r>
    </w:p>
    <w:p w14:paraId="0643A5D5" w14:textId="77777777" w:rsidR="00923655" w:rsidRPr="00923655" w:rsidRDefault="00923655" w:rsidP="00923655">
      <w:pPr>
        <w:pStyle w:val="Bibliography"/>
      </w:pPr>
      <w:r w:rsidRPr="00923655">
        <w:t xml:space="preserve">DeShazo, J. R., &amp; Fermo, G. (2002). Designing Choice Sets for Stated Preference Methods: The Effects of Complexity on Choice Consistency. </w:t>
      </w:r>
      <w:r w:rsidRPr="00923655">
        <w:rPr>
          <w:i/>
          <w:iCs/>
        </w:rPr>
        <w:t>Journal of Environmental Economics and Management</w:t>
      </w:r>
      <w:r w:rsidRPr="00923655">
        <w:t xml:space="preserve">, </w:t>
      </w:r>
      <w:r w:rsidRPr="00923655">
        <w:rPr>
          <w:i/>
          <w:iCs/>
        </w:rPr>
        <w:t>44</w:t>
      </w:r>
      <w:r w:rsidRPr="00923655">
        <w:t>(1), 123–143. https://doi.org/10.1006/jeem.2001.1199</w:t>
      </w:r>
    </w:p>
    <w:p w14:paraId="6C3D9CBD" w14:textId="77777777" w:rsidR="00923655" w:rsidRPr="00923655" w:rsidRDefault="00923655" w:rsidP="00923655">
      <w:pPr>
        <w:pStyle w:val="Bibliography"/>
      </w:pPr>
      <w:r w:rsidRPr="00923655">
        <w:t xml:space="preserve">Eriksson, E., Wazinski, K., Wanka, A., Kylén, M., Oswald, F., Slaug, B., Iwarsson, S., &amp; Schmidt, S. M. (2022). Perceived Housing in Relation to Retirement and </w:t>
      </w:r>
      <w:r w:rsidRPr="00923655">
        <w:lastRenderedPageBreak/>
        <w:t xml:space="preserve">Relocation: A Qualitative Interview Study among Older Adults. </w:t>
      </w:r>
      <w:r w:rsidRPr="00923655">
        <w:rPr>
          <w:i/>
          <w:iCs/>
        </w:rPr>
        <w:t>International Journal of Environmental Research and Public Health</w:t>
      </w:r>
      <w:r w:rsidRPr="00923655">
        <w:t xml:space="preserve">, </w:t>
      </w:r>
      <w:r w:rsidRPr="00923655">
        <w:rPr>
          <w:i/>
          <w:iCs/>
        </w:rPr>
        <w:t>19</w:t>
      </w:r>
      <w:r w:rsidRPr="00923655">
        <w:t>(20), 13314. https://doi.org/10.3390/ijerph192013314</w:t>
      </w:r>
    </w:p>
    <w:p w14:paraId="12B2FFFD" w14:textId="77777777" w:rsidR="00923655" w:rsidRPr="00923655" w:rsidRDefault="00923655" w:rsidP="00923655">
      <w:pPr>
        <w:pStyle w:val="Bibliography"/>
      </w:pPr>
      <w:r w:rsidRPr="00923655">
        <w:t xml:space="preserve">Ewen, H. H., Hahn, S. J., Erickson, M. A., &amp; Krout, J. A. (2014). Aging in Place or Relocation? Plans of Community-Dwelling Older Adults. </w:t>
      </w:r>
      <w:r w:rsidRPr="00923655">
        <w:rPr>
          <w:i/>
          <w:iCs/>
        </w:rPr>
        <w:t>Journal of Housing for the Elderly</w:t>
      </w:r>
      <w:r w:rsidRPr="00923655">
        <w:t xml:space="preserve">, </w:t>
      </w:r>
      <w:r w:rsidRPr="00923655">
        <w:rPr>
          <w:i/>
          <w:iCs/>
        </w:rPr>
        <w:t>28</w:t>
      </w:r>
      <w:r w:rsidRPr="00923655">
        <w:t>(3), 288–309. sih (97901642). https://doi.org/10.1080/02763893.2014.930366</w:t>
      </w:r>
    </w:p>
    <w:p w14:paraId="7813542A" w14:textId="77777777" w:rsidR="00923655" w:rsidRPr="00923655" w:rsidRDefault="00923655" w:rsidP="00923655">
      <w:pPr>
        <w:pStyle w:val="Bibliography"/>
      </w:pPr>
      <w:r w:rsidRPr="00923655">
        <w:t xml:space="preserve">Grimmer, K., Foot, J., Pastakia, K., &amp; Kay, D. (2015). Consumer views about aging-in-place. </w:t>
      </w:r>
      <w:r w:rsidRPr="00923655">
        <w:rPr>
          <w:i/>
          <w:iCs/>
        </w:rPr>
        <w:t>Clinical Interventions in Aging</w:t>
      </w:r>
      <w:r w:rsidRPr="00923655">
        <w:t>, 1803. https://doi.org/10.2147/CIA.S90672</w:t>
      </w:r>
    </w:p>
    <w:p w14:paraId="1890C57F" w14:textId="77777777" w:rsidR="00923655" w:rsidRPr="00923655" w:rsidRDefault="00923655" w:rsidP="00923655">
      <w:pPr>
        <w:pStyle w:val="Bibliography"/>
      </w:pPr>
      <w:r w:rsidRPr="00923655">
        <w:t xml:space="preserve">Helveston, J. P. (2023). </w:t>
      </w:r>
      <w:r w:rsidRPr="00923655">
        <w:rPr>
          <w:b/>
          <w:bCs/>
        </w:rPr>
        <w:t>logitr</w:t>
      </w:r>
      <w:r w:rsidRPr="00923655">
        <w:t xml:space="preserve">: Fast Estimation of Multinomial and Mixed Logit Models with Preference Space and Willingness-to-Pay Space Utility Parameterizations. </w:t>
      </w:r>
      <w:r w:rsidRPr="00923655">
        <w:rPr>
          <w:i/>
          <w:iCs/>
        </w:rPr>
        <w:t>Journal of Statistical Software</w:t>
      </w:r>
      <w:r w:rsidRPr="00923655">
        <w:t xml:space="preserve">, </w:t>
      </w:r>
      <w:r w:rsidRPr="00923655">
        <w:rPr>
          <w:i/>
          <w:iCs/>
        </w:rPr>
        <w:t>105</w:t>
      </w:r>
      <w:r w:rsidRPr="00923655">
        <w:t>(10). https://doi.org/10.18637/jss.v105.i10</w:t>
      </w:r>
    </w:p>
    <w:p w14:paraId="04F564E5" w14:textId="77777777" w:rsidR="00923655" w:rsidRPr="00923655" w:rsidRDefault="00923655" w:rsidP="00923655">
      <w:pPr>
        <w:pStyle w:val="Bibliography"/>
      </w:pPr>
      <w:r w:rsidRPr="00923655">
        <w:t xml:space="preserve">Helveston, J. P. (2025). </w:t>
      </w:r>
      <w:r w:rsidRPr="00923655">
        <w:rPr>
          <w:i/>
          <w:iCs/>
        </w:rPr>
        <w:t>cbcTools: Design and Analyze Choice-Based Conjoint Experiments. R package</w:t>
      </w:r>
      <w:r w:rsidRPr="00923655">
        <w:t xml:space="preserve"> [Computer software]. https://jhelvy.github.io/cbcTools/</w:t>
      </w:r>
    </w:p>
    <w:p w14:paraId="552C4ACE" w14:textId="77777777" w:rsidR="00923655" w:rsidRPr="00923655" w:rsidRDefault="00923655" w:rsidP="00923655">
      <w:pPr>
        <w:pStyle w:val="Bibliography"/>
      </w:pPr>
      <w:r w:rsidRPr="00923655">
        <w:t xml:space="preserve">Hensher, D. A., Rose, J. M., &amp; Greene, W. H. (2015). </w:t>
      </w:r>
      <w:r w:rsidRPr="00923655">
        <w:rPr>
          <w:i/>
          <w:iCs/>
        </w:rPr>
        <w:t>Applied Choice Analysis</w:t>
      </w:r>
      <w:r w:rsidRPr="00923655">
        <w:t xml:space="preserve"> (2nd ed.). Cambridge University Press. https://doi.org/10.1017/CBO9781316136232</w:t>
      </w:r>
    </w:p>
    <w:p w14:paraId="1F3EA1B8" w14:textId="77777777" w:rsidR="00923655" w:rsidRPr="00923655" w:rsidRDefault="00923655" w:rsidP="00923655">
      <w:pPr>
        <w:pStyle w:val="Bibliography"/>
      </w:pPr>
      <w:r w:rsidRPr="00923655">
        <w:t xml:space="preserve">Himmler, S., Soekhai, V., van Exel, J., &amp; Brouwer, W. (2021). What works better for preference elicitation among older people? Cognitive burden of discrete choice experiment and case 2 best-worst scaling in an online setting. </w:t>
      </w:r>
      <w:r w:rsidRPr="00923655">
        <w:rPr>
          <w:i/>
          <w:iCs/>
        </w:rPr>
        <w:t>Journal of Choice Modelling</w:t>
      </w:r>
      <w:r w:rsidRPr="00923655">
        <w:t xml:space="preserve">, </w:t>
      </w:r>
      <w:r w:rsidRPr="00923655">
        <w:rPr>
          <w:i/>
          <w:iCs/>
        </w:rPr>
        <w:t>38</w:t>
      </w:r>
      <w:r w:rsidRPr="00923655">
        <w:t>, 100265. https://doi.org/10.1016/j.jocm.2020.100265</w:t>
      </w:r>
    </w:p>
    <w:p w14:paraId="40CEE45D" w14:textId="77777777" w:rsidR="00923655" w:rsidRPr="00923655" w:rsidRDefault="00923655" w:rsidP="00923655">
      <w:pPr>
        <w:pStyle w:val="Bibliography"/>
      </w:pPr>
      <w:r w:rsidRPr="00923655">
        <w:t xml:space="preserve">Lancsar, E., &amp; Louviere, J. (2008). Conducting Discrete Choice Experiments to Inform Healthcare Decision Making: A User??s Guide. </w:t>
      </w:r>
      <w:r w:rsidRPr="00923655">
        <w:rPr>
          <w:i/>
          <w:iCs/>
        </w:rPr>
        <w:t>PharmacoEconomics</w:t>
      </w:r>
      <w:r w:rsidRPr="00923655">
        <w:t xml:space="preserve">, </w:t>
      </w:r>
      <w:r w:rsidRPr="00923655">
        <w:rPr>
          <w:i/>
          <w:iCs/>
        </w:rPr>
        <w:t>26</w:t>
      </w:r>
      <w:r w:rsidRPr="00923655">
        <w:t>(8), 661–677. https://doi.org/10.2165/00019053-200826080-00004</w:t>
      </w:r>
    </w:p>
    <w:p w14:paraId="5C1B996D" w14:textId="77777777" w:rsidR="00923655" w:rsidRPr="00923655" w:rsidRDefault="00923655" w:rsidP="00923655">
      <w:pPr>
        <w:pStyle w:val="Bibliography"/>
      </w:pPr>
      <w:r w:rsidRPr="00923655">
        <w:lastRenderedPageBreak/>
        <w:t xml:space="preserve">Landby, E., &amp; Godtman Kling, K. (2025). Living close to nature: How older adults in Sweden navigate relocation in later life. </w:t>
      </w:r>
      <w:r w:rsidRPr="00923655">
        <w:rPr>
          <w:i/>
          <w:iCs/>
        </w:rPr>
        <w:t>Fennia - International Journal of Geography</w:t>
      </w:r>
      <w:r w:rsidRPr="00923655">
        <w:t xml:space="preserve">, </w:t>
      </w:r>
      <w:r w:rsidRPr="00923655">
        <w:rPr>
          <w:i/>
          <w:iCs/>
        </w:rPr>
        <w:t>203</w:t>
      </w:r>
      <w:r w:rsidRPr="00923655">
        <w:t>(2), 164–181. https://doi.org/10.11143/fennia.145630</w:t>
      </w:r>
    </w:p>
    <w:p w14:paraId="29D9DC0A" w14:textId="77777777" w:rsidR="00923655" w:rsidRPr="00923655" w:rsidRDefault="00923655" w:rsidP="00923655">
      <w:pPr>
        <w:pStyle w:val="Bibliography"/>
      </w:pPr>
      <w:r w:rsidRPr="00923655">
        <w:t xml:space="preserve">Lee, P.-H., Han, Q., de Vries, B., &amp; Juan, Y.-K. (2025). Heterogeneities in willingness to pay for circular affordable housing: Insight from young users. </w:t>
      </w:r>
      <w:r w:rsidRPr="00923655">
        <w:rPr>
          <w:i/>
          <w:iCs/>
        </w:rPr>
        <w:t>Housing Studies</w:t>
      </w:r>
      <w:r w:rsidRPr="00923655">
        <w:t xml:space="preserve">, </w:t>
      </w:r>
      <w:r w:rsidRPr="00923655">
        <w:rPr>
          <w:i/>
          <w:iCs/>
        </w:rPr>
        <w:t>40</w:t>
      </w:r>
      <w:r w:rsidRPr="00923655">
        <w:t>(11), 2450–2480. https://doi.org/10.1080/02673037.2024.2404063</w:t>
      </w:r>
    </w:p>
    <w:p w14:paraId="25DB45A0" w14:textId="77777777" w:rsidR="00923655" w:rsidRPr="00923655" w:rsidRDefault="00923655" w:rsidP="00923655">
      <w:pPr>
        <w:pStyle w:val="Bibliography"/>
      </w:pPr>
      <w:r w:rsidRPr="00923655">
        <w:t xml:space="preserve">Lofqvist, C., Granbom, M., Himmelsbach, I., Iwarsson, S., Oswald, F., &amp; Haak, M. (2013). Voices on Relocation and Aging in Place in Very Old Age—A Complex and Ambivalent Matter. </w:t>
      </w:r>
      <w:r w:rsidRPr="00923655">
        <w:rPr>
          <w:i/>
          <w:iCs/>
        </w:rPr>
        <w:t>The Gerontologist</w:t>
      </w:r>
      <w:r w:rsidRPr="00923655">
        <w:t xml:space="preserve">, </w:t>
      </w:r>
      <w:r w:rsidRPr="00923655">
        <w:rPr>
          <w:i/>
          <w:iCs/>
        </w:rPr>
        <w:t>53</w:t>
      </w:r>
      <w:r w:rsidRPr="00923655">
        <w:t>(6), 919–927. https://doi.org/10.1093/geront/gnt034</w:t>
      </w:r>
    </w:p>
    <w:p w14:paraId="680AC45E" w14:textId="77777777" w:rsidR="00923655" w:rsidRPr="00923655" w:rsidRDefault="00923655" w:rsidP="00923655">
      <w:pPr>
        <w:pStyle w:val="Bibliography"/>
      </w:pPr>
      <w:r w:rsidRPr="00923655">
        <w:t xml:space="preserve">Lu, P., &amp; Kong, D. (2024). Community-Based Residential Relocation in Middle and Older Age: A United States–China Comparison Study on Its Predictors and Associated Mortality Risk. </w:t>
      </w:r>
      <w:r w:rsidRPr="00923655">
        <w:rPr>
          <w:i/>
          <w:iCs/>
        </w:rPr>
        <w:t>Journal of Aging and Health</w:t>
      </w:r>
      <w:r w:rsidRPr="00923655">
        <w:t>, 08982643241276270. https://doi.org/10.1177/08982643241276270</w:t>
      </w:r>
    </w:p>
    <w:p w14:paraId="001C41AA" w14:textId="77777777" w:rsidR="00923655" w:rsidRPr="00923655" w:rsidRDefault="00923655" w:rsidP="00923655">
      <w:pPr>
        <w:pStyle w:val="Bibliography"/>
      </w:pPr>
      <w:r w:rsidRPr="00923655">
        <w:t xml:space="preserve">Maas, J. (2006). Green space, urbanity, and health: How strong is the relation? </w:t>
      </w:r>
      <w:r w:rsidRPr="00923655">
        <w:rPr>
          <w:i/>
          <w:iCs/>
        </w:rPr>
        <w:t>Journal of Epidemiology &amp; Community Health</w:t>
      </w:r>
      <w:r w:rsidRPr="00923655">
        <w:t xml:space="preserve">, </w:t>
      </w:r>
      <w:r w:rsidRPr="00923655">
        <w:rPr>
          <w:i/>
          <w:iCs/>
        </w:rPr>
        <w:t>60</w:t>
      </w:r>
      <w:r w:rsidRPr="00923655">
        <w:t>(7), 587–592. https://doi.org/10.1136/jech.2005.043125</w:t>
      </w:r>
    </w:p>
    <w:p w14:paraId="570FBF5E" w14:textId="77777777" w:rsidR="00923655" w:rsidRPr="00923655" w:rsidRDefault="00923655" w:rsidP="00923655">
      <w:pPr>
        <w:pStyle w:val="Bibliography"/>
      </w:pPr>
      <w:r w:rsidRPr="00923655">
        <w:t xml:space="preserve">Mangham, L. J., Hanson, K., &amp; McPake, B. (2009). How to do (or not to do) … Designing a discrete choice experiment for application in a low-income country. </w:t>
      </w:r>
      <w:r w:rsidRPr="00923655">
        <w:rPr>
          <w:i/>
          <w:iCs/>
        </w:rPr>
        <w:t>Health Policy and Planning</w:t>
      </w:r>
      <w:r w:rsidRPr="00923655">
        <w:t xml:space="preserve">, </w:t>
      </w:r>
      <w:r w:rsidRPr="00923655">
        <w:rPr>
          <w:i/>
          <w:iCs/>
        </w:rPr>
        <w:t>24</w:t>
      </w:r>
      <w:r w:rsidRPr="00923655">
        <w:t>(2), 151–158. https://doi.org/10.1093/heapol/czn047</w:t>
      </w:r>
    </w:p>
    <w:p w14:paraId="122D643A" w14:textId="77777777" w:rsidR="00923655" w:rsidRPr="00923655" w:rsidRDefault="00923655" w:rsidP="00923655">
      <w:pPr>
        <w:pStyle w:val="Bibliography"/>
      </w:pPr>
      <w:r w:rsidRPr="00923655">
        <w:t xml:space="preserve">McFadden, D. (1974). The measurement of urban travel demand. </w:t>
      </w:r>
      <w:r w:rsidRPr="00923655">
        <w:rPr>
          <w:i/>
          <w:iCs/>
        </w:rPr>
        <w:t>Journal of Public Economics</w:t>
      </w:r>
      <w:r w:rsidRPr="00923655">
        <w:t xml:space="preserve">, </w:t>
      </w:r>
      <w:r w:rsidRPr="00923655">
        <w:rPr>
          <w:i/>
          <w:iCs/>
        </w:rPr>
        <w:t>3</w:t>
      </w:r>
      <w:r w:rsidRPr="00923655">
        <w:t>(4), 303–328. https://doi.org/10.1016/0047-2727(74)90003-6</w:t>
      </w:r>
    </w:p>
    <w:p w14:paraId="726AB638" w14:textId="77777777" w:rsidR="00923655" w:rsidRPr="00923655" w:rsidRDefault="00923655" w:rsidP="00923655">
      <w:pPr>
        <w:pStyle w:val="Bibliography"/>
      </w:pPr>
      <w:r w:rsidRPr="00923655">
        <w:lastRenderedPageBreak/>
        <w:t xml:space="preserve">McFadden, D., &amp; Train, K. (2000). Mixed MNL models for discrete response. </w:t>
      </w:r>
      <w:r w:rsidRPr="00923655">
        <w:rPr>
          <w:i/>
          <w:iCs/>
        </w:rPr>
        <w:t>Journal of Applied Econometrics</w:t>
      </w:r>
      <w:r w:rsidRPr="00923655">
        <w:t xml:space="preserve">, </w:t>
      </w:r>
      <w:r w:rsidRPr="00923655">
        <w:rPr>
          <w:i/>
          <w:iCs/>
        </w:rPr>
        <w:t>15</w:t>
      </w:r>
      <w:r w:rsidRPr="00923655">
        <w:t>(5), 447–470. https://doi.org/10.1002/1099-1255(200009/10)15:5&lt;447::AID-JAE570&gt;3.0.CO;2-1</w:t>
      </w:r>
    </w:p>
    <w:p w14:paraId="02DD888B" w14:textId="77777777" w:rsidR="00923655" w:rsidRPr="00923655" w:rsidRDefault="00923655" w:rsidP="00923655">
      <w:pPr>
        <w:pStyle w:val="Bibliography"/>
      </w:pPr>
      <w:r w:rsidRPr="00923655">
        <w:rPr>
          <w:lang w:val="sv-SE"/>
        </w:rPr>
        <w:t>Mollenkopf, H., Marcellini, F., Ruoppila, I., Sz</w:t>
      </w:r>
      <w:r w:rsidRPr="00923655">
        <w:t>�</w:t>
      </w:r>
      <w:r w:rsidRPr="00923655">
        <w:rPr>
          <w:lang w:val="sv-SE"/>
        </w:rPr>
        <w:t xml:space="preserve">man, Z., Tacken, M., &amp; Wahl, H.-W. (2004). </w:t>
      </w:r>
      <w:r w:rsidRPr="00923655">
        <w:t xml:space="preserve">Social and behavioural science perspectives on out-of-home mobility in later life: Findings from the European project MOBILATE. </w:t>
      </w:r>
      <w:r w:rsidRPr="00923655">
        <w:rPr>
          <w:i/>
          <w:iCs/>
        </w:rPr>
        <w:t>European Journal of Ageing</w:t>
      </w:r>
      <w:r w:rsidRPr="00923655">
        <w:t xml:space="preserve">, </w:t>
      </w:r>
      <w:r w:rsidRPr="00923655">
        <w:rPr>
          <w:i/>
          <w:iCs/>
        </w:rPr>
        <w:t>1</w:t>
      </w:r>
      <w:r w:rsidRPr="00923655">
        <w:t>(1), 45–53. https://doi.org/10.1007/s10433-004-0004-3</w:t>
      </w:r>
    </w:p>
    <w:p w14:paraId="07CBFC44" w14:textId="77777777" w:rsidR="00923655" w:rsidRPr="00923655" w:rsidRDefault="00923655" w:rsidP="00923655">
      <w:pPr>
        <w:pStyle w:val="Bibliography"/>
      </w:pPr>
      <w:r w:rsidRPr="00923655">
        <w:t xml:space="preserve">Nielsen, T. S., &amp; Hansen, K. B. (2007). Do green areas affect health? Results from a Danish survey on the use of green areas and health indicators. </w:t>
      </w:r>
      <w:r w:rsidRPr="00923655">
        <w:rPr>
          <w:i/>
          <w:iCs/>
        </w:rPr>
        <w:t>Health &amp; Place</w:t>
      </w:r>
      <w:r w:rsidRPr="00923655">
        <w:t xml:space="preserve">, </w:t>
      </w:r>
      <w:r w:rsidRPr="00923655">
        <w:rPr>
          <w:i/>
          <w:iCs/>
        </w:rPr>
        <w:t>13</w:t>
      </w:r>
      <w:r w:rsidRPr="00923655">
        <w:t>(4), 839–850. https://doi.org/10.1016/j.healthplace.2007.02.001</w:t>
      </w:r>
    </w:p>
    <w:p w14:paraId="37995FEC" w14:textId="77777777" w:rsidR="00923655" w:rsidRPr="00923655" w:rsidRDefault="00923655" w:rsidP="00923655">
      <w:pPr>
        <w:pStyle w:val="Bibliography"/>
      </w:pPr>
      <w:r w:rsidRPr="00923655">
        <w:t xml:space="preserve">Ossokina, I. V., &amp; Arentze, T. A. (2022). Reference-dependent housing choice behaviour: Why are older people reluctant to move? </w:t>
      </w:r>
      <w:r w:rsidRPr="00923655">
        <w:rPr>
          <w:i/>
          <w:iCs/>
        </w:rPr>
        <w:t>Housing Studies</w:t>
      </w:r>
      <w:r w:rsidRPr="00923655">
        <w:t>, 1–19. https://doi.org/10.1080/02673037.2022.2151984</w:t>
      </w:r>
    </w:p>
    <w:p w14:paraId="1201B971" w14:textId="77777777" w:rsidR="00923655" w:rsidRPr="00923655" w:rsidRDefault="00923655" w:rsidP="00923655">
      <w:pPr>
        <w:pStyle w:val="Bibliography"/>
      </w:pPr>
      <w:r w:rsidRPr="00923655">
        <w:t xml:space="preserve">Ossokina, I. V., Arentze, T. A., Van Gameren, D., &amp; Van Den Heuvel, D. (2020). Best living concepts for elderly homeowners: Combining a stated choice experiment with architectural design. </w:t>
      </w:r>
      <w:r w:rsidRPr="00923655">
        <w:rPr>
          <w:i/>
          <w:iCs/>
        </w:rPr>
        <w:t>Journal of Housing and the Built Environment</w:t>
      </w:r>
      <w:r w:rsidRPr="00923655">
        <w:t xml:space="preserve">, </w:t>
      </w:r>
      <w:r w:rsidRPr="00923655">
        <w:rPr>
          <w:i/>
          <w:iCs/>
        </w:rPr>
        <w:t>35</w:t>
      </w:r>
      <w:r w:rsidRPr="00923655">
        <w:t>(3), 847–865. https://doi.org/10.1007/s10901-019-09716-5</w:t>
      </w:r>
    </w:p>
    <w:p w14:paraId="6733F100" w14:textId="77777777" w:rsidR="00923655" w:rsidRPr="00923655" w:rsidRDefault="00923655" w:rsidP="00923655">
      <w:pPr>
        <w:pStyle w:val="Bibliography"/>
      </w:pPr>
      <w:r w:rsidRPr="00923655">
        <w:t xml:space="preserve">Paquet, C., Orschulok, T. P., Coffee, N. T., Howard, N. J., Hugo, G., Taylor, A. W., Adams, R. J., &amp; Daniel, M. (2013). Are accessibility and characteristics of public open spaces associated with a better cardiometabolic health? </w:t>
      </w:r>
      <w:r w:rsidRPr="00923655">
        <w:rPr>
          <w:i/>
          <w:iCs/>
        </w:rPr>
        <w:t>Landscape and Urban Planning</w:t>
      </w:r>
      <w:r w:rsidRPr="00923655">
        <w:t xml:space="preserve">, </w:t>
      </w:r>
      <w:r w:rsidRPr="00923655">
        <w:rPr>
          <w:i/>
          <w:iCs/>
        </w:rPr>
        <w:t>118</w:t>
      </w:r>
      <w:r w:rsidRPr="00923655">
        <w:t>, 70–78. https://doi.org/10.1016/j.landurbplan.2012.11.011</w:t>
      </w:r>
    </w:p>
    <w:p w14:paraId="4EB17BBE" w14:textId="77777777" w:rsidR="00923655" w:rsidRPr="00923655" w:rsidRDefault="00923655" w:rsidP="00923655">
      <w:pPr>
        <w:pStyle w:val="Bibliography"/>
      </w:pPr>
      <w:r w:rsidRPr="00923655">
        <w:t xml:space="preserve">Polk, M. (2004). The influence of gender on daily car use and on willingness to reduce car use in Sweden. </w:t>
      </w:r>
      <w:r w:rsidRPr="00923655">
        <w:rPr>
          <w:i/>
          <w:iCs/>
        </w:rPr>
        <w:t>Journal of Transport Geography</w:t>
      </w:r>
      <w:r w:rsidRPr="00923655">
        <w:t xml:space="preserve">, </w:t>
      </w:r>
      <w:r w:rsidRPr="00923655">
        <w:rPr>
          <w:i/>
          <w:iCs/>
        </w:rPr>
        <w:t>12</w:t>
      </w:r>
      <w:r w:rsidRPr="00923655">
        <w:t>(3), 185–195. https://doi.org/10.1016/j.jtrangeo.2004.04.002</w:t>
      </w:r>
    </w:p>
    <w:p w14:paraId="09E513B3" w14:textId="77777777" w:rsidR="00923655" w:rsidRPr="00923655" w:rsidRDefault="00923655" w:rsidP="00923655">
      <w:pPr>
        <w:pStyle w:val="Bibliography"/>
      </w:pPr>
      <w:r w:rsidRPr="00923655">
        <w:lastRenderedPageBreak/>
        <w:t xml:space="preserve">Ricciardi, A. M., Xia, J., &amp; Currie, G. (2015). Exploring public transport equity between separate disadvantaged cohorts: A case study in Perth, Australia. </w:t>
      </w:r>
      <w:r w:rsidRPr="00923655">
        <w:rPr>
          <w:i/>
          <w:iCs/>
        </w:rPr>
        <w:t>Journal of Transport Geography</w:t>
      </w:r>
      <w:r w:rsidRPr="00923655">
        <w:t xml:space="preserve">, </w:t>
      </w:r>
      <w:r w:rsidRPr="00923655">
        <w:rPr>
          <w:i/>
          <w:iCs/>
        </w:rPr>
        <w:t>43</w:t>
      </w:r>
      <w:r w:rsidRPr="00923655">
        <w:t>, 111–122. https://doi.org/10.1016/j.jtrangeo.2015.01.011</w:t>
      </w:r>
    </w:p>
    <w:p w14:paraId="34316E2E" w14:textId="77777777" w:rsidR="00923655" w:rsidRPr="00923655" w:rsidRDefault="00923655" w:rsidP="00923655">
      <w:pPr>
        <w:pStyle w:val="Bibliography"/>
      </w:pPr>
      <w:r w:rsidRPr="00923655">
        <w:t xml:space="preserve">Robison, J. T., &amp; Moen, P. (2000). A Life-Course Perspective on Housing Expectations and Shifts in Late Midlife. </w:t>
      </w:r>
      <w:r w:rsidRPr="00923655">
        <w:rPr>
          <w:i/>
          <w:iCs/>
        </w:rPr>
        <w:t>Research on Aging</w:t>
      </w:r>
      <w:r w:rsidRPr="00923655">
        <w:t xml:space="preserve">, </w:t>
      </w:r>
      <w:r w:rsidRPr="00923655">
        <w:rPr>
          <w:i/>
          <w:iCs/>
        </w:rPr>
        <w:t>22</w:t>
      </w:r>
      <w:r w:rsidRPr="00923655">
        <w:t>(5), 499–532. https://doi.org/10.1177/0164027500225003</w:t>
      </w:r>
    </w:p>
    <w:p w14:paraId="675C9E5E" w14:textId="77777777" w:rsidR="00923655" w:rsidRPr="00923655" w:rsidRDefault="00923655" w:rsidP="00923655">
      <w:pPr>
        <w:pStyle w:val="Bibliography"/>
      </w:pPr>
      <w:r w:rsidRPr="00923655">
        <w:t xml:space="preserve">Rosenbloom, S. (2006). Is the Driving Experience of Older Women Changing?: Safety and Mobility Consequences over Time. </w:t>
      </w:r>
      <w:r w:rsidRPr="00923655">
        <w:rPr>
          <w:i/>
          <w:iCs/>
        </w:rPr>
        <w:t>Transportation Research Record: Journal of the Transportation Research Board</w:t>
      </w:r>
      <w:r w:rsidRPr="00923655">
        <w:t xml:space="preserve">, </w:t>
      </w:r>
      <w:r w:rsidRPr="00923655">
        <w:rPr>
          <w:i/>
          <w:iCs/>
        </w:rPr>
        <w:t>1956</w:t>
      </w:r>
      <w:r w:rsidRPr="00923655">
        <w:t>(1), 127–132. https://doi.org/10.1177/0361198106195600116</w:t>
      </w:r>
    </w:p>
    <w:p w14:paraId="67347D2C" w14:textId="77777777" w:rsidR="00923655" w:rsidRPr="00923655" w:rsidRDefault="00923655" w:rsidP="00923655">
      <w:pPr>
        <w:pStyle w:val="Bibliography"/>
      </w:pPr>
      <w:r w:rsidRPr="00923655">
        <w:t xml:space="preserve">Roy, N., Dubé, R., Després, C., Freitas, A., &amp; Légaré, F. (2018). Choosing between staying at home or moving: A systematic review of factors influencing housing decisions among frail older adults. </w:t>
      </w:r>
      <w:r w:rsidRPr="00923655">
        <w:rPr>
          <w:i/>
          <w:iCs/>
        </w:rPr>
        <w:t>PLOS ONE</w:t>
      </w:r>
      <w:r w:rsidRPr="00923655">
        <w:t xml:space="preserve">, </w:t>
      </w:r>
      <w:r w:rsidRPr="00923655">
        <w:rPr>
          <w:i/>
          <w:iCs/>
        </w:rPr>
        <w:t>13</w:t>
      </w:r>
      <w:r w:rsidRPr="00923655">
        <w:t>(1), e0189266. https://doi.org/10.1371/journal.pone.0189266</w:t>
      </w:r>
    </w:p>
    <w:p w14:paraId="63B2F8F1" w14:textId="77777777" w:rsidR="00923655" w:rsidRPr="00923655" w:rsidRDefault="00923655" w:rsidP="00923655">
      <w:pPr>
        <w:pStyle w:val="Bibliography"/>
      </w:pPr>
      <w:r w:rsidRPr="00923655">
        <w:t xml:space="preserve">Scheiner, J., &amp; Holz-Rau, C. (2017). Women’s complex daily lives: A gendered look at trip chaining and activity pattern entropy in Germany. </w:t>
      </w:r>
      <w:r w:rsidRPr="00923655">
        <w:rPr>
          <w:i/>
          <w:iCs/>
        </w:rPr>
        <w:t>Transportation</w:t>
      </w:r>
      <w:r w:rsidRPr="00923655">
        <w:t xml:space="preserve">, </w:t>
      </w:r>
      <w:r w:rsidRPr="00923655">
        <w:rPr>
          <w:i/>
          <w:iCs/>
        </w:rPr>
        <w:t>44</w:t>
      </w:r>
      <w:r w:rsidRPr="00923655">
        <w:t>(1), 117–138. https://doi.org/10.1007/s11116-015-9627-9</w:t>
      </w:r>
    </w:p>
    <w:p w14:paraId="64052E55" w14:textId="77777777" w:rsidR="00923655" w:rsidRPr="00923655" w:rsidRDefault="00923655" w:rsidP="00923655">
      <w:pPr>
        <w:pStyle w:val="Bibliography"/>
      </w:pPr>
      <w:r w:rsidRPr="00923655">
        <w:t xml:space="preserve">Schulz, M., Gross, C., &amp; Teti, A. (2025). </w:t>
      </w:r>
      <w:r w:rsidRPr="00923655">
        <w:rPr>
          <w:i/>
          <w:iCs/>
        </w:rPr>
        <w:t>Owning, Renting and Environmental Proactivity: The Role of Housing Tenure in Hypothetical Housing Decisions</w:t>
      </w:r>
      <w:r w:rsidRPr="00923655">
        <w:t>.</w:t>
      </w:r>
    </w:p>
    <w:p w14:paraId="35CF6B97" w14:textId="77777777" w:rsidR="00923655" w:rsidRPr="00923655" w:rsidRDefault="00923655" w:rsidP="00923655">
      <w:pPr>
        <w:pStyle w:val="Bibliography"/>
      </w:pPr>
      <w:r w:rsidRPr="00923655">
        <w:t xml:space="preserve">Sturm, R., &amp; Cohen, D. (2014). </w:t>
      </w:r>
      <w:r w:rsidRPr="00923655">
        <w:rPr>
          <w:i/>
          <w:iCs/>
        </w:rPr>
        <w:t>Proximity to Urban Parks and Mental Health</w:t>
      </w:r>
      <w:r w:rsidRPr="00923655">
        <w:t>.</w:t>
      </w:r>
    </w:p>
    <w:p w14:paraId="715F4B3B" w14:textId="77777777" w:rsidR="00923655" w:rsidRPr="00923655" w:rsidRDefault="00923655" w:rsidP="00923655">
      <w:pPr>
        <w:pStyle w:val="Bibliography"/>
      </w:pPr>
      <w:r w:rsidRPr="00923655">
        <w:t xml:space="preserve">Train, K. (Ed.). (2003). </w:t>
      </w:r>
      <w:r w:rsidRPr="00923655">
        <w:rPr>
          <w:i/>
          <w:iCs/>
        </w:rPr>
        <w:t>Discrete choice methods with simulation</w:t>
      </w:r>
      <w:r w:rsidRPr="00923655">
        <w:t>. Cambridge University Press.</w:t>
      </w:r>
    </w:p>
    <w:p w14:paraId="6FD60C4B" w14:textId="77777777" w:rsidR="00923655" w:rsidRPr="00923655" w:rsidRDefault="00923655" w:rsidP="00923655">
      <w:pPr>
        <w:pStyle w:val="Bibliography"/>
      </w:pPr>
      <w:r w:rsidRPr="00923655">
        <w:lastRenderedPageBreak/>
        <w:t xml:space="preserve">United Nations Department of Economic and Social Affairs. (2023). </w:t>
      </w:r>
      <w:r w:rsidRPr="00923655">
        <w:rPr>
          <w:i/>
          <w:iCs/>
        </w:rPr>
        <w:t>World Social Report 2023: Leaving No One Behind in an Ageing World</w:t>
      </w:r>
      <w:r w:rsidRPr="00923655">
        <w:t>. United Nations. https://doi.org/10.18356/9789210019682</w:t>
      </w:r>
    </w:p>
    <w:p w14:paraId="01A28ED0" w14:textId="5E1A1568" w:rsidR="00923655" w:rsidRPr="00923655" w:rsidRDefault="00923655" w:rsidP="00923655">
      <w:pPr>
        <w:pStyle w:val="Bibliography"/>
      </w:pPr>
      <w:r w:rsidRPr="00923655">
        <w:t xml:space="preserve">Wiles, J. L., Leibing, A., Guberman, N., Reeve, J., &amp; Allen, R. E. S. (2012). The Meaning of </w:t>
      </w:r>
      <w:r w:rsidR="00AD4B8B">
        <w:t>'</w:t>
      </w:r>
      <w:r w:rsidRPr="00923655">
        <w:t>Aging in Place</w:t>
      </w:r>
      <w:r w:rsidR="00AD4B8B">
        <w:t>'</w:t>
      </w:r>
      <w:r w:rsidRPr="00923655">
        <w:t xml:space="preserve"> to Older People. </w:t>
      </w:r>
      <w:r w:rsidRPr="00923655">
        <w:rPr>
          <w:i/>
          <w:iCs/>
        </w:rPr>
        <w:t>The Gerontologist</w:t>
      </w:r>
      <w:r w:rsidRPr="00923655">
        <w:t xml:space="preserve">, </w:t>
      </w:r>
      <w:r w:rsidRPr="00923655">
        <w:rPr>
          <w:i/>
          <w:iCs/>
        </w:rPr>
        <w:t>52</w:t>
      </w:r>
      <w:r w:rsidRPr="00923655">
        <w:t>(3), 357–366. https://doi.org/10.1093/geront/gnr098</w:t>
      </w:r>
    </w:p>
    <w:p w14:paraId="544D74E3" w14:textId="77777777" w:rsidR="00923655" w:rsidRPr="00923655" w:rsidRDefault="00923655" w:rsidP="00923655">
      <w:pPr>
        <w:pStyle w:val="Bibliography"/>
        <w:rPr>
          <w:lang w:val="sv-SE"/>
        </w:rPr>
      </w:pPr>
      <w:r w:rsidRPr="00923655">
        <w:t xml:space="preserve">Wooldridge, J. M. (2010). </w:t>
      </w:r>
      <w:r w:rsidRPr="00923655">
        <w:rPr>
          <w:i/>
          <w:iCs/>
        </w:rPr>
        <w:t>Econometric Analysis of Cross Section and Panel Data, second edition</w:t>
      </w:r>
      <w:r w:rsidRPr="00923655">
        <w:t xml:space="preserve">. </w:t>
      </w:r>
      <w:r w:rsidRPr="00923655">
        <w:rPr>
          <w:lang w:val="sv-SE"/>
        </w:rPr>
        <w:t>MIT Press.</w:t>
      </w:r>
    </w:p>
    <w:p w14:paraId="3A8A1291" w14:textId="77777777" w:rsidR="00923655" w:rsidRPr="00923655" w:rsidRDefault="00923655" w:rsidP="00923655">
      <w:pPr>
        <w:pStyle w:val="Bibliography"/>
      </w:pPr>
      <w:r w:rsidRPr="00923655">
        <w:rPr>
          <w:lang w:val="sv-SE"/>
        </w:rPr>
        <w:t xml:space="preserve">Zingmark, M., Björk, J., Granbom, M., Gefenaite, G., Nordeström, F., Schmidt, S. M., Rantanen, T., Slaug, B., &amp; Iwarsson, S. (2021). </w:t>
      </w:r>
      <w:r w:rsidRPr="00923655">
        <w:t xml:space="preserve">Exploring Associations of Housing, Relocation, and Active and Healthy Aging in Sweden: Protocol for a Prospective Longitudinal Mixed Methods Study. </w:t>
      </w:r>
      <w:r w:rsidRPr="00923655">
        <w:rPr>
          <w:i/>
          <w:iCs/>
        </w:rPr>
        <w:t>JMIR Research Protocols</w:t>
      </w:r>
      <w:r w:rsidRPr="00923655">
        <w:t xml:space="preserve">, </w:t>
      </w:r>
      <w:r w:rsidRPr="00923655">
        <w:rPr>
          <w:i/>
          <w:iCs/>
        </w:rPr>
        <w:t>10</w:t>
      </w:r>
      <w:r w:rsidRPr="00923655">
        <w:t>(9), e31137. https://doi.org/10.2196/31137</w:t>
      </w:r>
    </w:p>
    <w:p w14:paraId="6303F926" w14:textId="697D809A"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headerReference w:type="even" r:id="rId11"/>
      <w:headerReference w:type="default" r:id="rId12"/>
      <w:footerReference w:type="even" r:id="rId13"/>
      <w:footerReference w:type="default" r:id="rId14"/>
      <w:headerReference w:type="first" r:id="rId15"/>
      <w:footerReference w:type="first" r:id="rId16"/>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5035" w14:textId="77777777" w:rsidR="00DC7810" w:rsidRDefault="00DC7810" w:rsidP="00AF2C92">
      <w:r>
        <w:separator/>
      </w:r>
    </w:p>
  </w:endnote>
  <w:endnote w:type="continuationSeparator" w:id="0">
    <w:p w14:paraId="6D33F32E" w14:textId="77777777" w:rsidR="00DC7810" w:rsidRDefault="00DC7810"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05EC" w14:textId="77777777" w:rsidR="00374727" w:rsidRDefault="00374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B902" w14:textId="77777777" w:rsidR="00374727" w:rsidRDefault="003747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AF9C" w14:textId="77777777" w:rsidR="00374727" w:rsidRDefault="00374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56E55" w14:textId="77777777" w:rsidR="00DC7810" w:rsidRDefault="00DC7810" w:rsidP="00AF2C92">
      <w:r>
        <w:separator/>
      </w:r>
    </w:p>
  </w:footnote>
  <w:footnote w:type="continuationSeparator" w:id="0">
    <w:p w14:paraId="58FFDBEE" w14:textId="77777777" w:rsidR="00DC7810" w:rsidRDefault="00DC7810"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5190" w14:textId="77777777" w:rsidR="00374727" w:rsidRDefault="003747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C7E5" w14:textId="77777777" w:rsidR="00374727" w:rsidRDefault="003747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8151" w14:textId="77777777" w:rsidR="00374727" w:rsidRDefault="003747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034B"/>
    <w:rsid w:val="000010E9"/>
    <w:rsid w:val="00001899"/>
    <w:rsid w:val="000049AD"/>
    <w:rsid w:val="0000681B"/>
    <w:rsid w:val="000102FB"/>
    <w:rsid w:val="000131B8"/>
    <w:rsid w:val="000133C0"/>
    <w:rsid w:val="00014C4E"/>
    <w:rsid w:val="00017107"/>
    <w:rsid w:val="00017706"/>
    <w:rsid w:val="000202E2"/>
    <w:rsid w:val="00022441"/>
    <w:rsid w:val="0002261E"/>
    <w:rsid w:val="0002310F"/>
    <w:rsid w:val="00024839"/>
    <w:rsid w:val="000265A6"/>
    <w:rsid w:val="00026871"/>
    <w:rsid w:val="00031CB3"/>
    <w:rsid w:val="0003508A"/>
    <w:rsid w:val="000368B2"/>
    <w:rsid w:val="00037A98"/>
    <w:rsid w:val="000427FB"/>
    <w:rsid w:val="0004455E"/>
    <w:rsid w:val="00047CB5"/>
    <w:rsid w:val="000513E9"/>
    <w:rsid w:val="00051874"/>
    <w:rsid w:val="00051FAA"/>
    <w:rsid w:val="000527AE"/>
    <w:rsid w:val="00053651"/>
    <w:rsid w:val="00056692"/>
    <w:rsid w:val="000572A9"/>
    <w:rsid w:val="00061325"/>
    <w:rsid w:val="0007102B"/>
    <w:rsid w:val="000733AC"/>
    <w:rsid w:val="00074B81"/>
    <w:rsid w:val="00074D22"/>
    <w:rsid w:val="00075081"/>
    <w:rsid w:val="0007528A"/>
    <w:rsid w:val="000807B7"/>
    <w:rsid w:val="000811AB"/>
    <w:rsid w:val="00083C5F"/>
    <w:rsid w:val="000848E9"/>
    <w:rsid w:val="000871A5"/>
    <w:rsid w:val="0009172C"/>
    <w:rsid w:val="000930EC"/>
    <w:rsid w:val="00095E61"/>
    <w:rsid w:val="000966C1"/>
    <w:rsid w:val="000970AC"/>
    <w:rsid w:val="000A1167"/>
    <w:rsid w:val="000A4428"/>
    <w:rsid w:val="000A6D40"/>
    <w:rsid w:val="000A7BC2"/>
    <w:rsid w:val="000A7BC3"/>
    <w:rsid w:val="000B1661"/>
    <w:rsid w:val="000B174A"/>
    <w:rsid w:val="000B1F0B"/>
    <w:rsid w:val="000B2E88"/>
    <w:rsid w:val="000B36CE"/>
    <w:rsid w:val="000B4603"/>
    <w:rsid w:val="000C09BE"/>
    <w:rsid w:val="000C109F"/>
    <w:rsid w:val="000C1380"/>
    <w:rsid w:val="000C554F"/>
    <w:rsid w:val="000D0DC5"/>
    <w:rsid w:val="000D15FF"/>
    <w:rsid w:val="000D28DF"/>
    <w:rsid w:val="000D488B"/>
    <w:rsid w:val="000D68DF"/>
    <w:rsid w:val="000E0072"/>
    <w:rsid w:val="000E138D"/>
    <w:rsid w:val="000E187A"/>
    <w:rsid w:val="000E2D61"/>
    <w:rsid w:val="000E450E"/>
    <w:rsid w:val="000E53BD"/>
    <w:rsid w:val="000E5BED"/>
    <w:rsid w:val="000E6259"/>
    <w:rsid w:val="000F2A45"/>
    <w:rsid w:val="000F4677"/>
    <w:rsid w:val="000F5BE0"/>
    <w:rsid w:val="000F78B5"/>
    <w:rsid w:val="00100485"/>
    <w:rsid w:val="00100587"/>
    <w:rsid w:val="0010284E"/>
    <w:rsid w:val="00103122"/>
    <w:rsid w:val="0010336A"/>
    <w:rsid w:val="00104274"/>
    <w:rsid w:val="001045EE"/>
    <w:rsid w:val="001050F1"/>
    <w:rsid w:val="00105AEA"/>
    <w:rsid w:val="00106DAF"/>
    <w:rsid w:val="00114ABE"/>
    <w:rsid w:val="001154EE"/>
    <w:rsid w:val="00116023"/>
    <w:rsid w:val="00126365"/>
    <w:rsid w:val="00127537"/>
    <w:rsid w:val="00134A51"/>
    <w:rsid w:val="00140727"/>
    <w:rsid w:val="00140752"/>
    <w:rsid w:val="001464C2"/>
    <w:rsid w:val="00151E0C"/>
    <w:rsid w:val="00151E47"/>
    <w:rsid w:val="00154663"/>
    <w:rsid w:val="00160628"/>
    <w:rsid w:val="00161344"/>
    <w:rsid w:val="001617FB"/>
    <w:rsid w:val="001619D3"/>
    <w:rsid w:val="00162195"/>
    <w:rsid w:val="0016322A"/>
    <w:rsid w:val="00165A21"/>
    <w:rsid w:val="00165BE3"/>
    <w:rsid w:val="0017001F"/>
    <w:rsid w:val="001705CE"/>
    <w:rsid w:val="001712D2"/>
    <w:rsid w:val="0017714B"/>
    <w:rsid w:val="001804DF"/>
    <w:rsid w:val="00180760"/>
    <w:rsid w:val="00181B5C"/>
    <w:rsid w:val="00181BDC"/>
    <w:rsid w:val="00181DB0"/>
    <w:rsid w:val="001829E3"/>
    <w:rsid w:val="00183321"/>
    <w:rsid w:val="00184B20"/>
    <w:rsid w:val="001924C0"/>
    <w:rsid w:val="00194A7C"/>
    <w:rsid w:val="001968E3"/>
    <w:rsid w:val="0019731E"/>
    <w:rsid w:val="001A09FE"/>
    <w:rsid w:val="001A1288"/>
    <w:rsid w:val="001A67C9"/>
    <w:rsid w:val="001A69DE"/>
    <w:rsid w:val="001A713C"/>
    <w:rsid w:val="001B0CB7"/>
    <w:rsid w:val="001B1C7C"/>
    <w:rsid w:val="001B398F"/>
    <w:rsid w:val="001B46C6"/>
    <w:rsid w:val="001B4B48"/>
    <w:rsid w:val="001B4D1F"/>
    <w:rsid w:val="001B6BBA"/>
    <w:rsid w:val="001B7681"/>
    <w:rsid w:val="001B7CAE"/>
    <w:rsid w:val="001C0772"/>
    <w:rsid w:val="001C0D4F"/>
    <w:rsid w:val="001C1BA3"/>
    <w:rsid w:val="001C1DEC"/>
    <w:rsid w:val="001C5700"/>
    <w:rsid w:val="001C5736"/>
    <w:rsid w:val="001D0237"/>
    <w:rsid w:val="001D519F"/>
    <w:rsid w:val="001D56A9"/>
    <w:rsid w:val="001D647F"/>
    <w:rsid w:val="001D66E7"/>
    <w:rsid w:val="001D6857"/>
    <w:rsid w:val="001D7492"/>
    <w:rsid w:val="001E0572"/>
    <w:rsid w:val="001E0A67"/>
    <w:rsid w:val="001E1028"/>
    <w:rsid w:val="001E14E2"/>
    <w:rsid w:val="001E6302"/>
    <w:rsid w:val="001E6C24"/>
    <w:rsid w:val="001E6EB9"/>
    <w:rsid w:val="001E7DCB"/>
    <w:rsid w:val="001E7F38"/>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271B"/>
    <w:rsid w:val="00232F2F"/>
    <w:rsid w:val="00236A9A"/>
    <w:rsid w:val="00236F4B"/>
    <w:rsid w:val="00242B0D"/>
    <w:rsid w:val="002467C6"/>
    <w:rsid w:val="0024692A"/>
    <w:rsid w:val="00250A7F"/>
    <w:rsid w:val="00252BBA"/>
    <w:rsid w:val="00253123"/>
    <w:rsid w:val="00254100"/>
    <w:rsid w:val="00256AB6"/>
    <w:rsid w:val="00261457"/>
    <w:rsid w:val="00263109"/>
    <w:rsid w:val="00264001"/>
    <w:rsid w:val="00266354"/>
    <w:rsid w:val="00266DD4"/>
    <w:rsid w:val="0026756C"/>
    <w:rsid w:val="00267A18"/>
    <w:rsid w:val="00273462"/>
    <w:rsid w:val="0027395B"/>
    <w:rsid w:val="002744F8"/>
    <w:rsid w:val="00275854"/>
    <w:rsid w:val="00280BC4"/>
    <w:rsid w:val="00283B41"/>
    <w:rsid w:val="0028488F"/>
    <w:rsid w:val="00285F28"/>
    <w:rsid w:val="00286398"/>
    <w:rsid w:val="002A23E6"/>
    <w:rsid w:val="002A2CA9"/>
    <w:rsid w:val="002A3C42"/>
    <w:rsid w:val="002A4CFF"/>
    <w:rsid w:val="002A59E8"/>
    <w:rsid w:val="002A5D75"/>
    <w:rsid w:val="002B1B1A"/>
    <w:rsid w:val="002B2A68"/>
    <w:rsid w:val="002B7228"/>
    <w:rsid w:val="002C3348"/>
    <w:rsid w:val="002C53EE"/>
    <w:rsid w:val="002C6F8D"/>
    <w:rsid w:val="002D0F1C"/>
    <w:rsid w:val="002D24F7"/>
    <w:rsid w:val="002D2799"/>
    <w:rsid w:val="002D2CD7"/>
    <w:rsid w:val="002D4DDC"/>
    <w:rsid w:val="002D4F75"/>
    <w:rsid w:val="002D5164"/>
    <w:rsid w:val="002D6493"/>
    <w:rsid w:val="002D7AB6"/>
    <w:rsid w:val="002E06D0"/>
    <w:rsid w:val="002E3A03"/>
    <w:rsid w:val="002E3C27"/>
    <w:rsid w:val="002E403A"/>
    <w:rsid w:val="002E5C86"/>
    <w:rsid w:val="002E7F3A"/>
    <w:rsid w:val="002F0A0E"/>
    <w:rsid w:val="002F4EDB"/>
    <w:rsid w:val="002F5144"/>
    <w:rsid w:val="002F6054"/>
    <w:rsid w:val="00301F31"/>
    <w:rsid w:val="00302168"/>
    <w:rsid w:val="00310E13"/>
    <w:rsid w:val="00315713"/>
    <w:rsid w:val="0031686C"/>
    <w:rsid w:val="00316FE0"/>
    <w:rsid w:val="003175D4"/>
    <w:rsid w:val="003204D2"/>
    <w:rsid w:val="0032605E"/>
    <w:rsid w:val="003275D1"/>
    <w:rsid w:val="00330B2A"/>
    <w:rsid w:val="00330E4B"/>
    <w:rsid w:val="00331E17"/>
    <w:rsid w:val="00333063"/>
    <w:rsid w:val="003408E3"/>
    <w:rsid w:val="00343480"/>
    <w:rsid w:val="00345E89"/>
    <w:rsid w:val="0034737C"/>
    <w:rsid w:val="00351932"/>
    <w:rsid w:val="003522A1"/>
    <w:rsid w:val="0035254B"/>
    <w:rsid w:val="00353555"/>
    <w:rsid w:val="00354AA1"/>
    <w:rsid w:val="00354C99"/>
    <w:rsid w:val="003565D4"/>
    <w:rsid w:val="003607FB"/>
    <w:rsid w:val="00360FD5"/>
    <w:rsid w:val="0036340D"/>
    <w:rsid w:val="003634A5"/>
    <w:rsid w:val="00364AE5"/>
    <w:rsid w:val="003654C4"/>
    <w:rsid w:val="00366868"/>
    <w:rsid w:val="00367506"/>
    <w:rsid w:val="00370085"/>
    <w:rsid w:val="003744A7"/>
    <w:rsid w:val="00374727"/>
    <w:rsid w:val="00376235"/>
    <w:rsid w:val="003770DF"/>
    <w:rsid w:val="003776B7"/>
    <w:rsid w:val="00381FB6"/>
    <w:rsid w:val="00382C7F"/>
    <w:rsid w:val="003836D3"/>
    <w:rsid w:val="00383A52"/>
    <w:rsid w:val="00391652"/>
    <w:rsid w:val="0039507F"/>
    <w:rsid w:val="003A1260"/>
    <w:rsid w:val="003A2931"/>
    <w:rsid w:val="003A295F"/>
    <w:rsid w:val="003A41DD"/>
    <w:rsid w:val="003A7033"/>
    <w:rsid w:val="003B47FE"/>
    <w:rsid w:val="003B5673"/>
    <w:rsid w:val="003B6287"/>
    <w:rsid w:val="003B62C9"/>
    <w:rsid w:val="003B670E"/>
    <w:rsid w:val="003C589C"/>
    <w:rsid w:val="003C7176"/>
    <w:rsid w:val="003D0929"/>
    <w:rsid w:val="003D11F8"/>
    <w:rsid w:val="003D33D1"/>
    <w:rsid w:val="003D4729"/>
    <w:rsid w:val="003D6667"/>
    <w:rsid w:val="003D7DD6"/>
    <w:rsid w:val="003E1E85"/>
    <w:rsid w:val="003E5AAF"/>
    <w:rsid w:val="003E600D"/>
    <w:rsid w:val="003E61F3"/>
    <w:rsid w:val="003E64DF"/>
    <w:rsid w:val="003E6A5D"/>
    <w:rsid w:val="003F05B1"/>
    <w:rsid w:val="003F193A"/>
    <w:rsid w:val="003F4207"/>
    <w:rsid w:val="003F5C46"/>
    <w:rsid w:val="003F7CBB"/>
    <w:rsid w:val="003F7D34"/>
    <w:rsid w:val="00400D56"/>
    <w:rsid w:val="004058A7"/>
    <w:rsid w:val="00412457"/>
    <w:rsid w:val="00412C8E"/>
    <w:rsid w:val="0041518D"/>
    <w:rsid w:val="00417A5B"/>
    <w:rsid w:val="0042221D"/>
    <w:rsid w:val="00424DD3"/>
    <w:rsid w:val="00425707"/>
    <w:rsid w:val="0042593E"/>
    <w:rsid w:val="0042690C"/>
    <w:rsid w:val="004269C5"/>
    <w:rsid w:val="00427C3F"/>
    <w:rsid w:val="00430956"/>
    <w:rsid w:val="00435939"/>
    <w:rsid w:val="00437CC7"/>
    <w:rsid w:val="00437FD5"/>
    <w:rsid w:val="00442B9C"/>
    <w:rsid w:val="00445EFA"/>
    <w:rsid w:val="0044738A"/>
    <w:rsid w:val="004473D3"/>
    <w:rsid w:val="00450B10"/>
    <w:rsid w:val="00452231"/>
    <w:rsid w:val="00454425"/>
    <w:rsid w:val="00460C13"/>
    <w:rsid w:val="00463228"/>
    <w:rsid w:val="00463782"/>
    <w:rsid w:val="004639E6"/>
    <w:rsid w:val="004667E0"/>
    <w:rsid w:val="0046760E"/>
    <w:rsid w:val="00470E10"/>
    <w:rsid w:val="0047269D"/>
    <w:rsid w:val="00475FDE"/>
    <w:rsid w:val="00477A97"/>
    <w:rsid w:val="00481343"/>
    <w:rsid w:val="00482C8F"/>
    <w:rsid w:val="004837AA"/>
    <w:rsid w:val="0048549E"/>
    <w:rsid w:val="004930C6"/>
    <w:rsid w:val="00493347"/>
    <w:rsid w:val="00494D89"/>
    <w:rsid w:val="00496092"/>
    <w:rsid w:val="004964EE"/>
    <w:rsid w:val="004A08DB"/>
    <w:rsid w:val="004A25D0"/>
    <w:rsid w:val="004A37E8"/>
    <w:rsid w:val="004A3F23"/>
    <w:rsid w:val="004A6381"/>
    <w:rsid w:val="004A7549"/>
    <w:rsid w:val="004B09D4"/>
    <w:rsid w:val="004B309D"/>
    <w:rsid w:val="004B330A"/>
    <w:rsid w:val="004B7C8E"/>
    <w:rsid w:val="004C3988"/>
    <w:rsid w:val="004C3D3C"/>
    <w:rsid w:val="004C5813"/>
    <w:rsid w:val="004D0EDC"/>
    <w:rsid w:val="004D10E9"/>
    <w:rsid w:val="004D1220"/>
    <w:rsid w:val="004D14B3"/>
    <w:rsid w:val="004D1529"/>
    <w:rsid w:val="004D2253"/>
    <w:rsid w:val="004D41A2"/>
    <w:rsid w:val="004D5514"/>
    <w:rsid w:val="004D56C3"/>
    <w:rsid w:val="004E0338"/>
    <w:rsid w:val="004E4FF3"/>
    <w:rsid w:val="004E56A8"/>
    <w:rsid w:val="004F0CBB"/>
    <w:rsid w:val="004F1397"/>
    <w:rsid w:val="004F2C2B"/>
    <w:rsid w:val="004F3B55"/>
    <w:rsid w:val="004F428E"/>
    <w:rsid w:val="004F4E46"/>
    <w:rsid w:val="004F4FC0"/>
    <w:rsid w:val="004F6B7D"/>
    <w:rsid w:val="005015F6"/>
    <w:rsid w:val="00502937"/>
    <w:rsid w:val="005030C4"/>
    <w:rsid w:val="005031C5"/>
    <w:rsid w:val="00504771"/>
    <w:rsid w:val="00504FDC"/>
    <w:rsid w:val="00505D4E"/>
    <w:rsid w:val="00511E65"/>
    <w:rsid w:val="005120CC"/>
    <w:rsid w:val="00512B7B"/>
    <w:rsid w:val="00514EA1"/>
    <w:rsid w:val="0051798B"/>
    <w:rsid w:val="005206BA"/>
    <w:rsid w:val="00521F5A"/>
    <w:rsid w:val="00525E06"/>
    <w:rsid w:val="00526454"/>
    <w:rsid w:val="00531823"/>
    <w:rsid w:val="00534B29"/>
    <w:rsid w:val="00534ECC"/>
    <w:rsid w:val="0053720D"/>
    <w:rsid w:val="005372B0"/>
    <w:rsid w:val="00540EF5"/>
    <w:rsid w:val="00541BF3"/>
    <w:rsid w:val="00541CD3"/>
    <w:rsid w:val="005420B2"/>
    <w:rsid w:val="005476FA"/>
    <w:rsid w:val="00555301"/>
    <w:rsid w:val="0055595E"/>
    <w:rsid w:val="00556C0E"/>
    <w:rsid w:val="00557988"/>
    <w:rsid w:val="005622D1"/>
    <w:rsid w:val="00562857"/>
    <w:rsid w:val="00562C49"/>
    <w:rsid w:val="00562DEF"/>
    <w:rsid w:val="0056321A"/>
    <w:rsid w:val="00563A35"/>
    <w:rsid w:val="00566596"/>
    <w:rsid w:val="00570D27"/>
    <w:rsid w:val="005741E9"/>
    <w:rsid w:val="005748CF"/>
    <w:rsid w:val="0057759B"/>
    <w:rsid w:val="005823F3"/>
    <w:rsid w:val="00583621"/>
    <w:rsid w:val="00584270"/>
    <w:rsid w:val="00584738"/>
    <w:rsid w:val="005920B0"/>
    <w:rsid w:val="0059380D"/>
    <w:rsid w:val="00594E17"/>
    <w:rsid w:val="00595A8F"/>
    <w:rsid w:val="00596029"/>
    <w:rsid w:val="00596E7C"/>
    <w:rsid w:val="005977C2"/>
    <w:rsid w:val="00597BF2"/>
    <w:rsid w:val="005A1F54"/>
    <w:rsid w:val="005A2EE5"/>
    <w:rsid w:val="005A3020"/>
    <w:rsid w:val="005B0327"/>
    <w:rsid w:val="005B0BB5"/>
    <w:rsid w:val="005B134E"/>
    <w:rsid w:val="005B2039"/>
    <w:rsid w:val="005B344F"/>
    <w:rsid w:val="005B3FBA"/>
    <w:rsid w:val="005B4289"/>
    <w:rsid w:val="005B4A1D"/>
    <w:rsid w:val="005B674D"/>
    <w:rsid w:val="005C056D"/>
    <w:rsid w:val="005C0CBE"/>
    <w:rsid w:val="005C1FCF"/>
    <w:rsid w:val="005C3F41"/>
    <w:rsid w:val="005C5156"/>
    <w:rsid w:val="005D1885"/>
    <w:rsid w:val="005D198D"/>
    <w:rsid w:val="005D2725"/>
    <w:rsid w:val="005D32D8"/>
    <w:rsid w:val="005D4A38"/>
    <w:rsid w:val="005E2EEA"/>
    <w:rsid w:val="005E332D"/>
    <w:rsid w:val="005E3708"/>
    <w:rsid w:val="005E3CCD"/>
    <w:rsid w:val="005E3D6B"/>
    <w:rsid w:val="005E5255"/>
    <w:rsid w:val="005E5B55"/>
    <w:rsid w:val="005E5E4A"/>
    <w:rsid w:val="005E693D"/>
    <w:rsid w:val="005E75BF"/>
    <w:rsid w:val="005F2019"/>
    <w:rsid w:val="005F57BA"/>
    <w:rsid w:val="005F61E6"/>
    <w:rsid w:val="005F6C45"/>
    <w:rsid w:val="006002FC"/>
    <w:rsid w:val="00601D62"/>
    <w:rsid w:val="00603112"/>
    <w:rsid w:val="00604C35"/>
    <w:rsid w:val="00605A69"/>
    <w:rsid w:val="00606C54"/>
    <w:rsid w:val="00614375"/>
    <w:rsid w:val="00615B0A"/>
    <w:rsid w:val="006168CF"/>
    <w:rsid w:val="0062011B"/>
    <w:rsid w:val="00626695"/>
    <w:rsid w:val="00626DE0"/>
    <w:rsid w:val="00630901"/>
    <w:rsid w:val="006315DF"/>
    <w:rsid w:val="00631F8E"/>
    <w:rsid w:val="00633DD5"/>
    <w:rsid w:val="00634AA1"/>
    <w:rsid w:val="00636EE9"/>
    <w:rsid w:val="00640950"/>
    <w:rsid w:val="00641AE7"/>
    <w:rsid w:val="00642629"/>
    <w:rsid w:val="0064782B"/>
    <w:rsid w:val="0065293D"/>
    <w:rsid w:val="00653EFC"/>
    <w:rsid w:val="00654021"/>
    <w:rsid w:val="0066097D"/>
    <w:rsid w:val="00661045"/>
    <w:rsid w:val="00666881"/>
    <w:rsid w:val="00666DA8"/>
    <w:rsid w:val="0066737A"/>
    <w:rsid w:val="00671057"/>
    <w:rsid w:val="00675AAF"/>
    <w:rsid w:val="00676724"/>
    <w:rsid w:val="0068031A"/>
    <w:rsid w:val="00681B2F"/>
    <w:rsid w:val="0068335F"/>
    <w:rsid w:val="00685099"/>
    <w:rsid w:val="00687217"/>
    <w:rsid w:val="00687915"/>
    <w:rsid w:val="00690360"/>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03BAC"/>
    <w:rsid w:val="00710966"/>
    <w:rsid w:val="00711216"/>
    <w:rsid w:val="00711799"/>
    <w:rsid w:val="00712550"/>
    <w:rsid w:val="00712B78"/>
    <w:rsid w:val="0071393B"/>
    <w:rsid w:val="00713EE2"/>
    <w:rsid w:val="007177FC"/>
    <w:rsid w:val="00720BD4"/>
    <w:rsid w:val="00720C5E"/>
    <w:rsid w:val="0072105B"/>
    <w:rsid w:val="00721701"/>
    <w:rsid w:val="00722B2D"/>
    <w:rsid w:val="007266E5"/>
    <w:rsid w:val="00731835"/>
    <w:rsid w:val="00733DD5"/>
    <w:rsid w:val="007341F8"/>
    <w:rsid w:val="00734372"/>
    <w:rsid w:val="00734EB8"/>
    <w:rsid w:val="00735CF1"/>
    <w:rsid w:val="00735F8B"/>
    <w:rsid w:val="0074090B"/>
    <w:rsid w:val="00741BA3"/>
    <w:rsid w:val="00742D1F"/>
    <w:rsid w:val="00743524"/>
    <w:rsid w:val="00743EBA"/>
    <w:rsid w:val="00744C8E"/>
    <w:rsid w:val="00745E86"/>
    <w:rsid w:val="0074707E"/>
    <w:rsid w:val="007516DC"/>
    <w:rsid w:val="00752E58"/>
    <w:rsid w:val="00754AD0"/>
    <w:rsid w:val="00754B80"/>
    <w:rsid w:val="007550E3"/>
    <w:rsid w:val="00755F2C"/>
    <w:rsid w:val="00760000"/>
    <w:rsid w:val="00761918"/>
    <w:rsid w:val="00762F03"/>
    <w:rsid w:val="0076413B"/>
    <w:rsid w:val="007648AE"/>
    <w:rsid w:val="00764BF8"/>
    <w:rsid w:val="00765149"/>
    <w:rsid w:val="0076514D"/>
    <w:rsid w:val="00773C7A"/>
    <w:rsid w:val="00773D59"/>
    <w:rsid w:val="00776244"/>
    <w:rsid w:val="00776582"/>
    <w:rsid w:val="00781003"/>
    <w:rsid w:val="0078553D"/>
    <w:rsid w:val="00786838"/>
    <w:rsid w:val="007878A2"/>
    <w:rsid w:val="007911FD"/>
    <w:rsid w:val="00793930"/>
    <w:rsid w:val="00793DD1"/>
    <w:rsid w:val="00794FEC"/>
    <w:rsid w:val="007A003E"/>
    <w:rsid w:val="007A1965"/>
    <w:rsid w:val="007A2ED1"/>
    <w:rsid w:val="007A37A3"/>
    <w:rsid w:val="007A4BE6"/>
    <w:rsid w:val="007B0DC6"/>
    <w:rsid w:val="007B1094"/>
    <w:rsid w:val="007B1762"/>
    <w:rsid w:val="007B30DF"/>
    <w:rsid w:val="007B3320"/>
    <w:rsid w:val="007B4D62"/>
    <w:rsid w:val="007C301F"/>
    <w:rsid w:val="007C4540"/>
    <w:rsid w:val="007C65AF"/>
    <w:rsid w:val="007D0030"/>
    <w:rsid w:val="007D135D"/>
    <w:rsid w:val="007D3EEB"/>
    <w:rsid w:val="007D612E"/>
    <w:rsid w:val="007D730F"/>
    <w:rsid w:val="007D7CD8"/>
    <w:rsid w:val="007E3AA7"/>
    <w:rsid w:val="007E42C2"/>
    <w:rsid w:val="007E6433"/>
    <w:rsid w:val="007F2FED"/>
    <w:rsid w:val="007F737D"/>
    <w:rsid w:val="0080308E"/>
    <w:rsid w:val="00804F25"/>
    <w:rsid w:val="00805303"/>
    <w:rsid w:val="0080576A"/>
    <w:rsid w:val="0080631A"/>
    <w:rsid w:val="00806705"/>
    <w:rsid w:val="00806738"/>
    <w:rsid w:val="00807358"/>
    <w:rsid w:val="00812A04"/>
    <w:rsid w:val="00812B92"/>
    <w:rsid w:val="008153F7"/>
    <w:rsid w:val="008216D5"/>
    <w:rsid w:val="008249CE"/>
    <w:rsid w:val="0082667E"/>
    <w:rsid w:val="00830F6B"/>
    <w:rsid w:val="00831A50"/>
    <w:rsid w:val="00831B3C"/>
    <w:rsid w:val="00831BDA"/>
    <w:rsid w:val="00831C89"/>
    <w:rsid w:val="00832114"/>
    <w:rsid w:val="00832CA2"/>
    <w:rsid w:val="0083331C"/>
    <w:rsid w:val="00834C46"/>
    <w:rsid w:val="008404AB"/>
    <w:rsid w:val="0084093E"/>
    <w:rsid w:val="00841CE1"/>
    <w:rsid w:val="00842412"/>
    <w:rsid w:val="0084315F"/>
    <w:rsid w:val="00844159"/>
    <w:rsid w:val="008473D8"/>
    <w:rsid w:val="008528DC"/>
    <w:rsid w:val="00852B8C"/>
    <w:rsid w:val="00854981"/>
    <w:rsid w:val="00862A8D"/>
    <w:rsid w:val="00863E5A"/>
    <w:rsid w:val="00864B2E"/>
    <w:rsid w:val="00865963"/>
    <w:rsid w:val="00867610"/>
    <w:rsid w:val="008713D3"/>
    <w:rsid w:val="00871C1D"/>
    <w:rsid w:val="0087450E"/>
    <w:rsid w:val="00875A82"/>
    <w:rsid w:val="00876CA3"/>
    <w:rsid w:val="008772FE"/>
    <w:rsid w:val="008775F1"/>
    <w:rsid w:val="008821AE"/>
    <w:rsid w:val="00883D3A"/>
    <w:rsid w:val="00884B39"/>
    <w:rsid w:val="008854F7"/>
    <w:rsid w:val="00885A9D"/>
    <w:rsid w:val="00890C54"/>
    <w:rsid w:val="008929D2"/>
    <w:rsid w:val="00893636"/>
    <w:rsid w:val="00893B94"/>
    <w:rsid w:val="0089485F"/>
    <w:rsid w:val="00896E9D"/>
    <w:rsid w:val="00896F11"/>
    <w:rsid w:val="008A1049"/>
    <w:rsid w:val="008A1C98"/>
    <w:rsid w:val="008A322D"/>
    <w:rsid w:val="008A4D72"/>
    <w:rsid w:val="008A6285"/>
    <w:rsid w:val="008A63B2"/>
    <w:rsid w:val="008B345D"/>
    <w:rsid w:val="008C1FC2"/>
    <w:rsid w:val="008C2980"/>
    <w:rsid w:val="008C4DD6"/>
    <w:rsid w:val="008C5AFB"/>
    <w:rsid w:val="008C62E0"/>
    <w:rsid w:val="008D07FB"/>
    <w:rsid w:val="008D0C02"/>
    <w:rsid w:val="008D0C34"/>
    <w:rsid w:val="008D357D"/>
    <w:rsid w:val="008D3D86"/>
    <w:rsid w:val="008D435A"/>
    <w:rsid w:val="008E387B"/>
    <w:rsid w:val="008E5D05"/>
    <w:rsid w:val="008E6087"/>
    <w:rsid w:val="008E758D"/>
    <w:rsid w:val="008F10A7"/>
    <w:rsid w:val="008F2A0A"/>
    <w:rsid w:val="008F3CFF"/>
    <w:rsid w:val="008F3FAE"/>
    <w:rsid w:val="008F755D"/>
    <w:rsid w:val="008F7A39"/>
    <w:rsid w:val="009021E8"/>
    <w:rsid w:val="00902F89"/>
    <w:rsid w:val="00904677"/>
    <w:rsid w:val="00905EE2"/>
    <w:rsid w:val="00907371"/>
    <w:rsid w:val="00911440"/>
    <w:rsid w:val="00911712"/>
    <w:rsid w:val="00911B27"/>
    <w:rsid w:val="00913076"/>
    <w:rsid w:val="009170BE"/>
    <w:rsid w:val="00920B55"/>
    <w:rsid w:val="00923655"/>
    <w:rsid w:val="009262C9"/>
    <w:rsid w:val="00930EB9"/>
    <w:rsid w:val="00933DC7"/>
    <w:rsid w:val="00940A32"/>
    <w:rsid w:val="009418F4"/>
    <w:rsid w:val="00942BBC"/>
    <w:rsid w:val="00944180"/>
    <w:rsid w:val="00944AA0"/>
    <w:rsid w:val="00947DA2"/>
    <w:rsid w:val="00951177"/>
    <w:rsid w:val="009578AB"/>
    <w:rsid w:val="009609D4"/>
    <w:rsid w:val="009673E8"/>
    <w:rsid w:val="00974339"/>
    <w:rsid w:val="00974DB8"/>
    <w:rsid w:val="0097506C"/>
    <w:rsid w:val="0097618B"/>
    <w:rsid w:val="00980661"/>
    <w:rsid w:val="0098093B"/>
    <w:rsid w:val="00984FDA"/>
    <w:rsid w:val="009864C6"/>
    <w:rsid w:val="009876D4"/>
    <w:rsid w:val="009914A5"/>
    <w:rsid w:val="0099548E"/>
    <w:rsid w:val="00996456"/>
    <w:rsid w:val="00996A12"/>
    <w:rsid w:val="00997B0F"/>
    <w:rsid w:val="009A0CC3"/>
    <w:rsid w:val="009A1CAD"/>
    <w:rsid w:val="009A3396"/>
    <w:rsid w:val="009A3440"/>
    <w:rsid w:val="009A53C8"/>
    <w:rsid w:val="009A5418"/>
    <w:rsid w:val="009A5832"/>
    <w:rsid w:val="009A6838"/>
    <w:rsid w:val="009A772D"/>
    <w:rsid w:val="009B24B5"/>
    <w:rsid w:val="009B2588"/>
    <w:rsid w:val="009B4EBC"/>
    <w:rsid w:val="009B5ABB"/>
    <w:rsid w:val="009B73CE"/>
    <w:rsid w:val="009C1CB5"/>
    <w:rsid w:val="009C2461"/>
    <w:rsid w:val="009C5A15"/>
    <w:rsid w:val="009C6FE2"/>
    <w:rsid w:val="009C7674"/>
    <w:rsid w:val="009D004A"/>
    <w:rsid w:val="009D03A9"/>
    <w:rsid w:val="009D4B6B"/>
    <w:rsid w:val="009D53A5"/>
    <w:rsid w:val="009D5880"/>
    <w:rsid w:val="009D6DFD"/>
    <w:rsid w:val="009E1FD4"/>
    <w:rsid w:val="009E3B07"/>
    <w:rsid w:val="009E51D1"/>
    <w:rsid w:val="009E5531"/>
    <w:rsid w:val="009E6F03"/>
    <w:rsid w:val="009F171E"/>
    <w:rsid w:val="009F3C9F"/>
    <w:rsid w:val="009F3D2F"/>
    <w:rsid w:val="009F7052"/>
    <w:rsid w:val="00A001F9"/>
    <w:rsid w:val="00A01334"/>
    <w:rsid w:val="00A02668"/>
    <w:rsid w:val="00A02801"/>
    <w:rsid w:val="00A04839"/>
    <w:rsid w:val="00A06334"/>
    <w:rsid w:val="00A06A39"/>
    <w:rsid w:val="00A07F58"/>
    <w:rsid w:val="00A131CB"/>
    <w:rsid w:val="00A13314"/>
    <w:rsid w:val="00A14847"/>
    <w:rsid w:val="00A15B9C"/>
    <w:rsid w:val="00A16D6D"/>
    <w:rsid w:val="00A21383"/>
    <w:rsid w:val="00A2199F"/>
    <w:rsid w:val="00A21B31"/>
    <w:rsid w:val="00A220A3"/>
    <w:rsid w:val="00A2360E"/>
    <w:rsid w:val="00A26E0C"/>
    <w:rsid w:val="00A27F08"/>
    <w:rsid w:val="00A32FCB"/>
    <w:rsid w:val="00A34C25"/>
    <w:rsid w:val="00A3507D"/>
    <w:rsid w:val="00A35E16"/>
    <w:rsid w:val="00A3717A"/>
    <w:rsid w:val="00A4088C"/>
    <w:rsid w:val="00A4305D"/>
    <w:rsid w:val="00A4456B"/>
    <w:rsid w:val="00A448D4"/>
    <w:rsid w:val="00A452E0"/>
    <w:rsid w:val="00A4712D"/>
    <w:rsid w:val="00A505A6"/>
    <w:rsid w:val="00A506DF"/>
    <w:rsid w:val="00A50C3B"/>
    <w:rsid w:val="00A51EA5"/>
    <w:rsid w:val="00A53742"/>
    <w:rsid w:val="00A557A1"/>
    <w:rsid w:val="00A612B4"/>
    <w:rsid w:val="00A63059"/>
    <w:rsid w:val="00A63AE3"/>
    <w:rsid w:val="00A651A4"/>
    <w:rsid w:val="00A71361"/>
    <w:rsid w:val="00A746E2"/>
    <w:rsid w:val="00A81FF2"/>
    <w:rsid w:val="00A83904"/>
    <w:rsid w:val="00A865F5"/>
    <w:rsid w:val="00A90A79"/>
    <w:rsid w:val="00A922FF"/>
    <w:rsid w:val="00A96B30"/>
    <w:rsid w:val="00AA13FB"/>
    <w:rsid w:val="00AA1A76"/>
    <w:rsid w:val="00AA442D"/>
    <w:rsid w:val="00AA473E"/>
    <w:rsid w:val="00AA59B5"/>
    <w:rsid w:val="00AA7777"/>
    <w:rsid w:val="00AA7B84"/>
    <w:rsid w:val="00AC0B4C"/>
    <w:rsid w:val="00AC1164"/>
    <w:rsid w:val="00AC2296"/>
    <w:rsid w:val="00AC2754"/>
    <w:rsid w:val="00AC48B0"/>
    <w:rsid w:val="00AC4ACD"/>
    <w:rsid w:val="00AC5DFB"/>
    <w:rsid w:val="00AD13DC"/>
    <w:rsid w:val="00AD276B"/>
    <w:rsid w:val="00AD4B8B"/>
    <w:rsid w:val="00AD4EE0"/>
    <w:rsid w:val="00AD5369"/>
    <w:rsid w:val="00AD6721"/>
    <w:rsid w:val="00AD690F"/>
    <w:rsid w:val="00AD6DE2"/>
    <w:rsid w:val="00AE0A40"/>
    <w:rsid w:val="00AE1ED4"/>
    <w:rsid w:val="00AE21E1"/>
    <w:rsid w:val="00AE2F8D"/>
    <w:rsid w:val="00AE3BAE"/>
    <w:rsid w:val="00AE4462"/>
    <w:rsid w:val="00AE630A"/>
    <w:rsid w:val="00AE6A21"/>
    <w:rsid w:val="00AF1C8F"/>
    <w:rsid w:val="00AF2B68"/>
    <w:rsid w:val="00AF2C92"/>
    <w:rsid w:val="00AF3EC1"/>
    <w:rsid w:val="00AF5025"/>
    <w:rsid w:val="00AF519F"/>
    <w:rsid w:val="00AF5387"/>
    <w:rsid w:val="00AF55F5"/>
    <w:rsid w:val="00AF6A8D"/>
    <w:rsid w:val="00AF7E86"/>
    <w:rsid w:val="00B024B9"/>
    <w:rsid w:val="00B04D19"/>
    <w:rsid w:val="00B05EF7"/>
    <w:rsid w:val="00B06919"/>
    <w:rsid w:val="00B077FA"/>
    <w:rsid w:val="00B127D7"/>
    <w:rsid w:val="00B12A0D"/>
    <w:rsid w:val="00B13B0C"/>
    <w:rsid w:val="00B14408"/>
    <w:rsid w:val="00B1453A"/>
    <w:rsid w:val="00B1514E"/>
    <w:rsid w:val="00B17C5F"/>
    <w:rsid w:val="00B20F82"/>
    <w:rsid w:val="00B24415"/>
    <w:rsid w:val="00B25BD5"/>
    <w:rsid w:val="00B26763"/>
    <w:rsid w:val="00B26932"/>
    <w:rsid w:val="00B31850"/>
    <w:rsid w:val="00B34079"/>
    <w:rsid w:val="00B340C3"/>
    <w:rsid w:val="00B344E9"/>
    <w:rsid w:val="00B3793A"/>
    <w:rsid w:val="00B37EF7"/>
    <w:rsid w:val="00B401BA"/>
    <w:rsid w:val="00B407E4"/>
    <w:rsid w:val="00B425B6"/>
    <w:rsid w:val="00B42A72"/>
    <w:rsid w:val="00B441AE"/>
    <w:rsid w:val="00B45A65"/>
    <w:rsid w:val="00B45F33"/>
    <w:rsid w:val="00B46971"/>
    <w:rsid w:val="00B46D50"/>
    <w:rsid w:val="00B5035C"/>
    <w:rsid w:val="00B53170"/>
    <w:rsid w:val="00B548B9"/>
    <w:rsid w:val="00B56DBE"/>
    <w:rsid w:val="00B62999"/>
    <w:rsid w:val="00B63BE3"/>
    <w:rsid w:val="00B64885"/>
    <w:rsid w:val="00B64FA3"/>
    <w:rsid w:val="00B66810"/>
    <w:rsid w:val="00B71302"/>
    <w:rsid w:val="00B72BE3"/>
    <w:rsid w:val="00B734FC"/>
    <w:rsid w:val="00B73B80"/>
    <w:rsid w:val="00B74F96"/>
    <w:rsid w:val="00B770C7"/>
    <w:rsid w:val="00B77A7C"/>
    <w:rsid w:val="00B80E0F"/>
    <w:rsid w:val="00B80F26"/>
    <w:rsid w:val="00B822BD"/>
    <w:rsid w:val="00B842F4"/>
    <w:rsid w:val="00B848FA"/>
    <w:rsid w:val="00B918D3"/>
    <w:rsid w:val="00B91989"/>
    <w:rsid w:val="00B91A7B"/>
    <w:rsid w:val="00B92032"/>
    <w:rsid w:val="00B929DD"/>
    <w:rsid w:val="00B93A3D"/>
    <w:rsid w:val="00B93AF6"/>
    <w:rsid w:val="00B95405"/>
    <w:rsid w:val="00B963F1"/>
    <w:rsid w:val="00B96FA7"/>
    <w:rsid w:val="00BA020A"/>
    <w:rsid w:val="00BA7987"/>
    <w:rsid w:val="00BB025A"/>
    <w:rsid w:val="00BB02A4"/>
    <w:rsid w:val="00BB1270"/>
    <w:rsid w:val="00BB16EB"/>
    <w:rsid w:val="00BB1E44"/>
    <w:rsid w:val="00BB3AA7"/>
    <w:rsid w:val="00BB5267"/>
    <w:rsid w:val="00BB52B8"/>
    <w:rsid w:val="00BB59D8"/>
    <w:rsid w:val="00BB793E"/>
    <w:rsid w:val="00BB7E69"/>
    <w:rsid w:val="00BC0E51"/>
    <w:rsid w:val="00BC3C1F"/>
    <w:rsid w:val="00BC7CE7"/>
    <w:rsid w:val="00BD295E"/>
    <w:rsid w:val="00BD4664"/>
    <w:rsid w:val="00BD646E"/>
    <w:rsid w:val="00BD68CC"/>
    <w:rsid w:val="00BE1193"/>
    <w:rsid w:val="00BE6A41"/>
    <w:rsid w:val="00BF4849"/>
    <w:rsid w:val="00BF4B8A"/>
    <w:rsid w:val="00BF4EA7"/>
    <w:rsid w:val="00BF6525"/>
    <w:rsid w:val="00C00EDB"/>
    <w:rsid w:val="00C01B54"/>
    <w:rsid w:val="00C02863"/>
    <w:rsid w:val="00C0383A"/>
    <w:rsid w:val="00C067FF"/>
    <w:rsid w:val="00C10C56"/>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19"/>
    <w:rsid w:val="00C27724"/>
    <w:rsid w:val="00C3035D"/>
    <w:rsid w:val="00C30A2A"/>
    <w:rsid w:val="00C33993"/>
    <w:rsid w:val="00C35FBF"/>
    <w:rsid w:val="00C4069E"/>
    <w:rsid w:val="00C41ADC"/>
    <w:rsid w:val="00C41C62"/>
    <w:rsid w:val="00C44149"/>
    <w:rsid w:val="00C44410"/>
    <w:rsid w:val="00C44A15"/>
    <w:rsid w:val="00C4630A"/>
    <w:rsid w:val="00C523F0"/>
    <w:rsid w:val="00C525C5"/>
    <w:rsid w:val="00C526D2"/>
    <w:rsid w:val="00C53A91"/>
    <w:rsid w:val="00C56177"/>
    <w:rsid w:val="00C5794E"/>
    <w:rsid w:val="00C60968"/>
    <w:rsid w:val="00C625AC"/>
    <w:rsid w:val="00C63D39"/>
    <w:rsid w:val="00C63EDD"/>
    <w:rsid w:val="00C65B36"/>
    <w:rsid w:val="00C662D8"/>
    <w:rsid w:val="00C66E43"/>
    <w:rsid w:val="00C710AB"/>
    <w:rsid w:val="00C7292E"/>
    <w:rsid w:val="00C734B8"/>
    <w:rsid w:val="00C735A0"/>
    <w:rsid w:val="00C7395C"/>
    <w:rsid w:val="00C74E88"/>
    <w:rsid w:val="00C752B8"/>
    <w:rsid w:val="00C80924"/>
    <w:rsid w:val="00C8286B"/>
    <w:rsid w:val="00C901BE"/>
    <w:rsid w:val="00C947F8"/>
    <w:rsid w:val="00C9515F"/>
    <w:rsid w:val="00C963C5"/>
    <w:rsid w:val="00C96CA5"/>
    <w:rsid w:val="00CA030C"/>
    <w:rsid w:val="00CA08A2"/>
    <w:rsid w:val="00CA16F8"/>
    <w:rsid w:val="00CA1F41"/>
    <w:rsid w:val="00CA32EE"/>
    <w:rsid w:val="00CA5771"/>
    <w:rsid w:val="00CA6A1A"/>
    <w:rsid w:val="00CB353D"/>
    <w:rsid w:val="00CB6014"/>
    <w:rsid w:val="00CC0C4E"/>
    <w:rsid w:val="00CC1E75"/>
    <w:rsid w:val="00CC2E0E"/>
    <w:rsid w:val="00CC361C"/>
    <w:rsid w:val="00CC3D4B"/>
    <w:rsid w:val="00CC474B"/>
    <w:rsid w:val="00CC4B73"/>
    <w:rsid w:val="00CC4D94"/>
    <w:rsid w:val="00CC658C"/>
    <w:rsid w:val="00CC67BF"/>
    <w:rsid w:val="00CD0843"/>
    <w:rsid w:val="00CD24E7"/>
    <w:rsid w:val="00CD4E31"/>
    <w:rsid w:val="00CD5A78"/>
    <w:rsid w:val="00CD7345"/>
    <w:rsid w:val="00CE2518"/>
    <w:rsid w:val="00CE372E"/>
    <w:rsid w:val="00CF0A1B"/>
    <w:rsid w:val="00CF1623"/>
    <w:rsid w:val="00CF19F6"/>
    <w:rsid w:val="00CF2F4F"/>
    <w:rsid w:val="00CF427B"/>
    <w:rsid w:val="00CF536D"/>
    <w:rsid w:val="00D02E9D"/>
    <w:rsid w:val="00D07AB9"/>
    <w:rsid w:val="00D10CB8"/>
    <w:rsid w:val="00D10EE9"/>
    <w:rsid w:val="00D12806"/>
    <w:rsid w:val="00D12D44"/>
    <w:rsid w:val="00D15018"/>
    <w:rsid w:val="00D158AC"/>
    <w:rsid w:val="00D1694C"/>
    <w:rsid w:val="00D20F5E"/>
    <w:rsid w:val="00D23B76"/>
    <w:rsid w:val="00D23EE0"/>
    <w:rsid w:val="00D24B4A"/>
    <w:rsid w:val="00D379A3"/>
    <w:rsid w:val="00D42999"/>
    <w:rsid w:val="00D45FF3"/>
    <w:rsid w:val="00D512CF"/>
    <w:rsid w:val="00D52396"/>
    <w:rsid w:val="00D528B9"/>
    <w:rsid w:val="00D53186"/>
    <w:rsid w:val="00D5487D"/>
    <w:rsid w:val="00D60140"/>
    <w:rsid w:val="00D6024A"/>
    <w:rsid w:val="00D608B5"/>
    <w:rsid w:val="00D64685"/>
    <w:rsid w:val="00D64739"/>
    <w:rsid w:val="00D716F6"/>
    <w:rsid w:val="00D71F99"/>
    <w:rsid w:val="00D73CA4"/>
    <w:rsid w:val="00D73D71"/>
    <w:rsid w:val="00D741F0"/>
    <w:rsid w:val="00D74396"/>
    <w:rsid w:val="00D74B85"/>
    <w:rsid w:val="00D74FF0"/>
    <w:rsid w:val="00D77150"/>
    <w:rsid w:val="00D772F7"/>
    <w:rsid w:val="00D80284"/>
    <w:rsid w:val="00D81F71"/>
    <w:rsid w:val="00D82E80"/>
    <w:rsid w:val="00D84B67"/>
    <w:rsid w:val="00D8642D"/>
    <w:rsid w:val="00D875E6"/>
    <w:rsid w:val="00D90A5E"/>
    <w:rsid w:val="00D91A68"/>
    <w:rsid w:val="00D95A68"/>
    <w:rsid w:val="00D96803"/>
    <w:rsid w:val="00DA0212"/>
    <w:rsid w:val="00DA0669"/>
    <w:rsid w:val="00DA17C7"/>
    <w:rsid w:val="00DA6A9A"/>
    <w:rsid w:val="00DA7F19"/>
    <w:rsid w:val="00DB1EFD"/>
    <w:rsid w:val="00DB31A7"/>
    <w:rsid w:val="00DB3EAF"/>
    <w:rsid w:val="00DB46C6"/>
    <w:rsid w:val="00DC3203"/>
    <w:rsid w:val="00DC3C99"/>
    <w:rsid w:val="00DC52F5"/>
    <w:rsid w:val="00DC5FD0"/>
    <w:rsid w:val="00DC6C63"/>
    <w:rsid w:val="00DC7810"/>
    <w:rsid w:val="00DD0354"/>
    <w:rsid w:val="00DD27D7"/>
    <w:rsid w:val="00DD28E8"/>
    <w:rsid w:val="00DD458C"/>
    <w:rsid w:val="00DD4ABC"/>
    <w:rsid w:val="00DD50B5"/>
    <w:rsid w:val="00DD5C31"/>
    <w:rsid w:val="00DD6E25"/>
    <w:rsid w:val="00DD72E9"/>
    <w:rsid w:val="00DD7605"/>
    <w:rsid w:val="00DE2020"/>
    <w:rsid w:val="00DE3476"/>
    <w:rsid w:val="00DE3509"/>
    <w:rsid w:val="00DE7BEA"/>
    <w:rsid w:val="00DF319F"/>
    <w:rsid w:val="00DF58DC"/>
    <w:rsid w:val="00DF5B84"/>
    <w:rsid w:val="00DF6D5B"/>
    <w:rsid w:val="00DF73FC"/>
    <w:rsid w:val="00DF771B"/>
    <w:rsid w:val="00DF7EE2"/>
    <w:rsid w:val="00E017F1"/>
    <w:rsid w:val="00E01BAA"/>
    <w:rsid w:val="00E0282A"/>
    <w:rsid w:val="00E02F9B"/>
    <w:rsid w:val="00E07E14"/>
    <w:rsid w:val="00E14F94"/>
    <w:rsid w:val="00E15C67"/>
    <w:rsid w:val="00E16352"/>
    <w:rsid w:val="00E17336"/>
    <w:rsid w:val="00E17D15"/>
    <w:rsid w:val="00E22227"/>
    <w:rsid w:val="00E22B95"/>
    <w:rsid w:val="00E24DC9"/>
    <w:rsid w:val="00E30331"/>
    <w:rsid w:val="00E30BB8"/>
    <w:rsid w:val="00E31F9C"/>
    <w:rsid w:val="00E33776"/>
    <w:rsid w:val="00E33FD4"/>
    <w:rsid w:val="00E40217"/>
    <w:rsid w:val="00E40488"/>
    <w:rsid w:val="00E422B8"/>
    <w:rsid w:val="00E4272E"/>
    <w:rsid w:val="00E50367"/>
    <w:rsid w:val="00E51ABA"/>
    <w:rsid w:val="00E524CB"/>
    <w:rsid w:val="00E60189"/>
    <w:rsid w:val="00E65456"/>
    <w:rsid w:val="00E65A91"/>
    <w:rsid w:val="00E66188"/>
    <w:rsid w:val="00E664FB"/>
    <w:rsid w:val="00E672F0"/>
    <w:rsid w:val="00E70373"/>
    <w:rsid w:val="00E72E40"/>
    <w:rsid w:val="00E730E1"/>
    <w:rsid w:val="00E73665"/>
    <w:rsid w:val="00E73999"/>
    <w:rsid w:val="00E73BDC"/>
    <w:rsid w:val="00E73E9E"/>
    <w:rsid w:val="00E7672F"/>
    <w:rsid w:val="00E803A2"/>
    <w:rsid w:val="00E81660"/>
    <w:rsid w:val="00E84284"/>
    <w:rsid w:val="00E854FE"/>
    <w:rsid w:val="00E85E77"/>
    <w:rsid w:val="00E906CC"/>
    <w:rsid w:val="00E90FC7"/>
    <w:rsid w:val="00E91CF0"/>
    <w:rsid w:val="00E939A0"/>
    <w:rsid w:val="00E97E4E"/>
    <w:rsid w:val="00EA0C07"/>
    <w:rsid w:val="00EA1CC2"/>
    <w:rsid w:val="00EA21C3"/>
    <w:rsid w:val="00EA2D76"/>
    <w:rsid w:val="00EA4644"/>
    <w:rsid w:val="00EA758A"/>
    <w:rsid w:val="00EA7CB1"/>
    <w:rsid w:val="00EB0019"/>
    <w:rsid w:val="00EB096F"/>
    <w:rsid w:val="00EB199F"/>
    <w:rsid w:val="00EB21A4"/>
    <w:rsid w:val="00EB27C4"/>
    <w:rsid w:val="00EB4088"/>
    <w:rsid w:val="00EB4796"/>
    <w:rsid w:val="00EB5387"/>
    <w:rsid w:val="00EB553B"/>
    <w:rsid w:val="00EB5C10"/>
    <w:rsid w:val="00EB7322"/>
    <w:rsid w:val="00EC0FE9"/>
    <w:rsid w:val="00EC198B"/>
    <w:rsid w:val="00EC419C"/>
    <w:rsid w:val="00EC426D"/>
    <w:rsid w:val="00EC48E1"/>
    <w:rsid w:val="00EC571B"/>
    <w:rsid w:val="00EC57D7"/>
    <w:rsid w:val="00EC6385"/>
    <w:rsid w:val="00EC69F6"/>
    <w:rsid w:val="00ED1DE9"/>
    <w:rsid w:val="00ED23D4"/>
    <w:rsid w:val="00ED4D15"/>
    <w:rsid w:val="00ED5E0B"/>
    <w:rsid w:val="00ED650D"/>
    <w:rsid w:val="00ED73C0"/>
    <w:rsid w:val="00EE37B6"/>
    <w:rsid w:val="00EE67E4"/>
    <w:rsid w:val="00EF0F45"/>
    <w:rsid w:val="00EF26DF"/>
    <w:rsid w:val="00EF3A72"/>
    <w:rsid w:val="00EF7463"/>
    <w:rsid w:val="00EF7971"/>
    <w:rsid w:val="00F002EF"/>
    <w:rsid w:val="00F01EE9"/>
    <w:rsid w:val="00F02F75"/>
    <w:rsid w:val="00F04900"/>
    <w:rsid w:val="00F05217"/>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38E2"/>
    <w:rsid w:val="00F25C67"/>
    <w:rsid w:val="00F26958"/>
    <w:rsid w:val="00F30DFF"/>
    <w:rsid w:val="00F318ED"/>
    <w:rsid w:val="00F32B80"/>
    <w:rsid w:val="00F340EB"/>
    <w:rsid w:val="00F34727"/>
    <w:rsid w:val="00F35285"/>
    <w:rsid w:val="00F41A8F"/>
    <w:rsid w:val="00F43B9D"/>
    <w:rsid w:val="00F44D5E"/>
    <w:rsid w:val="00F52429"/>
    <w:rsid w:val="00F53A35"/>
    <w:rsid w:val="00F53A62"/>
    <w:rsid w:val="00F548AF"/>
    <w:rsid w:val="00F55A3D"/>
    <w:rsid w:val="00F5744B"/>
    <w:rsid w:val="00F61209"/>
    <w:rsid w:val="00F6259E"/>
    <w:rsid w:val="00F64A50"/>
    <w:rsid w:val="00F6518D"/>
    <w:rsid w:val="00F65DD4"/>
    <w:rsid w:val="00F672B2"/>
    <w:rsid w:val="00F67B41"/>
    <w:rsid w:val="00F72A15"/>
    <w:rsid w:val="00F72FA0"/>
    <w:rsid w:val="00F74678"/>
    <w:rsid w:val="00F74C49"/>
    <w:rsid w:val="00F8320A"/>
    <w:rsid w:val="00F832E5"/>
    <w:rsid w:val="00F83973"/>
    <w:rsid w:val="00F87FA3"/>
    <w:rsid w:val="00F93D8C"/>
    <w:rsid w:val="00F96361"/>
    <w:rsid w:val="00FA30B8"/>
    <w:rsid w:val="00FA3102"/>
    <w:rsid w:val="00FA3CE2"/>
    <w:rsid w:val="00FA48D4"/>
    <w:rsid w:val="00FA54FA"/>
    <w:rsid w:val="00FA6D39"/>
    <w:rsid w:val="00FB227E"/>
    <w:rsid w:val="00FB3D61"/>
    <w:rsid w:val="00FB44CE"/>
    <w:rsid w:val="00FB5009"/>
    <w:rsid w:val="00FB76AB"/>
    <w:rsid w:val="00FC2B83"/>
    <w:rsid w:val="00FC45F1"/>
    <w:rsid w:val="00FC682C"/>
    <w:rsid w:val="00FD03FE"/>
    <w:rsid w:val="00FD126E"/>
    <w:rsid w:val="00FD3C36"/>
    <w:rsid w:val="00FD4D81"/>
    <w:rsid w:val="00FD7498"/>
    <w:rsid w:val="00FD7FB3"/>
    <w:rsid w:val="00FE11DA"/>
    <w:rsid w:val="00FE4713"/>
    <w:rsid w:val="00FE4B3B"/>
    <w:rsid w:val="00FE6C9D"/>
    <w:rsid w:val="00FE78F6"/>
    <w:rsid w:val="00FE79A9"/>
    <w:rsid w:val="00FF1F44"/>
    <w:rsid w:val="00FF225E"/>
    <w:rsid w:val="00FF43AC"/>
    <w:rsid w:val="00FF4716"/>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 w:type="paragraph" w:styleId="Revision">
    <w:name w:val="Revision"/>
    <w:hidden/>
    <w:semiHidden/>
    <w:rsid w:val="00C35FBF"/>
    <w:rPr>
      <w:sz w:val="24"/>
      <w:szCs w:val="24"/>
    </w:rPr>
  </w:style>
  <w:style w:type="character" w:styleId="Emphasis">
    <w:name w:val="Emphasis"/>
    <w:basedOn w:val="DefaultParagraphFont"/>
    <w:uiPriority w:val="20"/>
    <w:qFormat/>
    <w:rsid w:val="00C7395C"/>
    <w:rPr>
      <w:i/>
      <w:iCs/>
    </w:rPr>
  </w:style>
  <w:style w:type="paragraph" w:customStyle="1" w:styleId="cl-7fc8badc">
    <w:name w:val="cl-7fc8badc"/>
    <w:basedOn w:val="Normal"/>
    <w:rsid w:val="000B174A"/>
    <w:pPr>
      <w:spacing w:line="240" w:lineRule="auto"/>
    </w:pPr>
    <w:rPr>
      <w:rFonts w:eastAsiaTheme="minorEastAsia"/>
      <w:lang w:val="en-US" w:eastAsia="en-US"/>
    </w:rPr>
  </w:style>
  <w:style w:type="character" w:customStyle="1" w:styleId="cl-7fb982d81">
    <w:name w:val="cl-7fb982d81"/>
    <w:basedOn w:val="DefaultParagraphFont"/>
    <w:rsid w:val="000B174A"/>
    <w:rPr>
      <w:rFonts w:ascii="Arial" w:hAnsi="Arial" w:cs="Arial" w:hint="default"/>
      <w:b w:val="0"/>
      <w:bCs w:val="0"/>
      <w:i w:val="0"/>
      <w:iCs w:val="0"/>
      <w:strike w:val="0"/>
      <w:dstrike w:val="0"/>
      <w:sz w:val="22"/>
      <w:szCs w:val="22"/>
      <w:u w:val="none"/>
      <w:effect w:val="none"/>
      <w:shd w:val="clear" w:color="auto" w:fill="auto"/>
    </w:rPr>
  </w:style>
  <w:style w:type="table" w:styleId="TableGridLight">
    <w:name w:val="Grid Table Light"/>
    <w:basedOn w:val="TableNormal"/>
    <w:uiPriority w:val="40"/>
    <w:rsid w:val="008F3C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l-d0620392">
    <w:name w:val="cl-d0620392"/>
    <w:basedOn w:val="Normal"/>
    <w:rsid w:val="008F3CFF"/>
    <w:pPr>
      <w:spacing w:line="240" w:lineRule="auto"/>
    </w:pPr>
    <w:rPr>
      <w:rFonts w:eastAsiaTheme="minorEastAsia"/>
      <w:lang w:val="en-US" w:eastAsia="en-US"/>
    </w:rPr>
  </w:style>
  <w:style w:type="paragraph" w:customStyle="1" w:styleId="cl-d06203a6">
    <w:name w:val="cl-d06203a6"/>
    <w:basedOn w:val="Normal"/>
    <w:rsid w:val="008F3CFF"/>
    <w:pPr>
      <w:spacing w:line="240" w:lineRule="auto"/>
      <w:jc w:val="center"/>
    </w:pPr>
    <w:rPr>
      <w:rFonts w:eastAsiaTheme="minorEastAsia"/>
      <w:lang w:val="en-US" w:eastAsia="en-US"/>
    </w:rPr>
  </w:style>
  <w:style w:type="character" w:customStyle="1" w:styleId="cl-d05da78e1">
    <w:name w:val="cl-d05da78e1"/>
    <w:basedOn w:val="DefaultParagraphFont"/>
    <w:rsid w:val="008F3CFF"/>
    <w:rPr>
      <w:rFonts w:ascii="Arial" w:hAnsi="Arial" w:cs="Arial" w:hint="default"/>
      <w:b w:val="0"/>
      <w:bCs w:val="0"/>
      <w:i w:val="0"/>
      <w:iCs w:val="0"/>
      <w:strike w:val="0"/>
      <w:dstrike w:val="0"/>
      <w:sz w:val="22"/>
      <w:szCs w:val="22"/>
      <w:u w:val="none"/>
      <w:effect w:val="none"/>
      <w:shd w:val="clear" w:color="auto" w:fill="auto"/>
    </w:rPr>
  </w:style>
  <w:style w:type="character" w:customStyle="1" w:styleId="cl-d05da7b61">
    <w:name w:val="cl-d05da7b61"/>
    <w:basedOn w:val="DefaultParagraphFont"/>
    <w:rsid w:val="008F3CFF"/>
    <w:rPr>
      <w:rFonts w:ascii="Arial" w:hAnsi="Arial" w:cs="Arial" w:hint="default"/>
      <w:b/>
      <w:bCs/>
      <w:i w:val="0"/>
      <w:iCs w:val="0"/>
      <w:strike w:val="0"/>
      <w:dstrike w:val="0"/>
      <w:sz w:val="20"/>
      <w:szCs w:val="20"/>
      <w:u w:val="none"/>
      <w:effect w:val="none"/>
      <w:shd w:val="clear" w:color="auto" w:fill="auto"/>
    </w:rPr>
  </w:style>
  <w:style w:type="character" w:customStyle="1" w:styleId="cl-d05da7b71">
    <w:name w:val="cl-d05da7b71"/>
    <w:basedOn w:val="DefaultParagraphFont"/>
    <w:rsid w:val="008F3CFF"/>
    <w:rPr>
      <w:rFonts w:ascii="Arial" w:hAnsi="Arial" w:cs="Arial" w:hint="default"/>
      <w:b w:val="0"/>
      <w:bCs w:val="0"/>
      <w:i w:val="0"/>
      <w:iCs w:val="0"/>
      <w:strike w:val="0"/>
      <w:dstrike w:val="0"/>
      <w:sz w:val="20"/>
      <w:szCs w:val="20"/>
      <w:u w:val="none"/>
      <w:effect w:val="none"/>
      <w:shd w:val="clear" w:color="auto" w:fill="auto"/>
    </w:rPr>
  </w:style>
  <w:style w:type="paragraph" w:customStyle="1" w:styleId="cl-4c19209a">
    <w:name w:val="cl-4c19209a"/>
    <w:basedOn w:val="Normal"/>
    <w:rsid w:val="00E24DC9"/>
    <w:pPr>
      <w:spacing w:line="240" w:lineRule="auto"/>
    </w:pPr>
    <w:rPr>
      <w:rFonts w:eastAsiaTheme="minorEastAsia"/>
      <w:lang w:val="en-US" w:eastAsia="en-US"/>
    </w:rPr>
  </w:style>
  <w:style w:type="character" w:customStyle="1" w:styleId="cl-4c0fd8141">
    <w:name w:val="cl-4c0fd8141"/>
    <w:basedOn w:val="DefaultParagraphFont"/>
    <w:rsid w:val="00E24DC9"/>
    <w:rPr>
      <w:rFonts w:ascii="Arial" w:hAnsi="Arial" w:cs="Arial" w:hint="default"/>
      <w:b w:val="0"/>
      <w:bCs w:val="0"/>
      <w:i w:val="0"/>
      <w:iCs w:val="0"/>
      <w:strike w:val="0"/>
      <w:dstrike w:val="0"/>
      <w:sz w:val="22"/>
      <w:szCs w:val="22"/>
      <w:u w:val="none"/>
      <w:effect w:val="none"/>
      <w:shd w:val="clear" w:color="auto" w:fill="auto"/>
    </w:rPr>
  </w:style>
  <w:style w:type="table" w:styleId="PlainTable4">
    <w:name w:val="Plain Table 4"/>
    <w:basedOn w:val="TableNormal"/>
    <w:uiPriority w:val="44"/>
    <w:rsid w:val="00232F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l-5639d8fc">
    <w:name w:val="cl-5639d8fc"/>
    <w:basedOn w:val="DefaultParagraphFont"/>
    <w:rsid w:val="00F74678"/>
  </w:style>
  <w:style w:type="paragraph" w:customStyle="1" w:styleId="cl-563d593c">
    <w:name w:val="cl-563d593c"/>
    <w:basedOn w:val="Normal"/>
    <w:rsid w:val="00F74678"/>
    <w:pPr>
      <w:spacing w:line="240" w:lineRule="auto"/>
    </w:pPr>
    <w:rPr>
      <w:rFonts w:eastAsiaTheme="minorEastAsia"/>
      <w:lang w:val="en-US" w:eastAsia="en-US"/>
    </w:rPr>
  </w:style>
  <w:style w:type="paragraph" w:customStyle="1" w:styleId="cl-563d5950">
    <w:name w:val="cl-563d5950"/>
    <w:basedOn w:val="Normal"/>
    <w:rsid w:val="00F74678"/>
    <w:pPr>
      <w:spacing w:line="240" w:lineRule="auto"/>
      <w:jc w:val="center"/>
    </w:pPr>
    <w:rPr>
      <w:rFonts w:eastAsiaTheme="minorEastAsia"/>
      <w:lang w:val="en-US" w:eastAsia="en-US"/>
    </w:rPr>
  </w:style>
  <w:style w:type="character" w:customStyle="1" w:styleId="cl-5639d8b61">
    <w:name w:val="cl-5639d8b61"/>
    <w:basedOn w:val="DefaultParagraphFont"/>
    <w:rsid w:val="00F74678"/>
    <w:rPr>
      <w:rFonts w:ascii="Arial" w:hAnsi="Arial" w:cs="Arial" w:hint="default"/>
      <w:b w:val="0"/>
      <w:bCs w:val="0"/>
      <w:i w:val="0"/>
      <w:iCs w:val="0"/>
      <w:strike w:val="0"/>
      <w:dstrike w:val="0"/>
      <w:sz w:val="22"/>
      <w:szCs w:val="22"/>
      <w:u w:val="none"/>
      <w:effect w:val="none"/>
      <w:shd w:val="clear" w:color="auto" w:fill="auto"/>
    </w:rPr>
  </w:style>
  <w:style w:type="character" w:customStyle="1" w:styleId="cl-5639d8f21">
    <w:name w:val="cl-5639d8f21"/>
    <w:basedOn w:val="DefaultParagraphFont"/>
    <w:rsid w:val="00F74678"/>
    <w:rPr>
      <w:rFonts w:ascii="Arial" w:hAnsi="Arial" w:cs="Arial" w:hint="default"/>
      <w:b/>
      <w:bCs/>
      <w:i w:val="0"/>
      <w:iCs w:val="0"/>
      <w:strike w:val="0"/>
      <w:dstrike w:val="0"/>
      <w:sz w:val="20"/>
      <w:szCs w:val="20"/>
      <w:u w:val="none"/>
      <w:effect w:val="none"/>
      <w:shd w:val="clear" w:color="auto" w:fill="auto"/>
    </w:rPr>
  </w:style>
  <w:style w:type="character" w:customStyle="1" w:styleId="cl-5639d8fc1">
    <w:name w:val="cl-5639d8fc1"/>
    <w:basedOn w:val="DefaultParagraphFont"/>
    <w:rsid w:val="00F74678"/>
    <w:rPr>
      <w:rFonts w:ascii="Arial" w:hAnsi="Arial" w:cs="Arial" w:hint="default"/>
      <w:b w:val="0"/>
      <w:bCs w:val="0"/>
      <w:i w:val="0"/>
      <w:iCs w:val="0"/>
      <w:strike w:val="0"/>
      <w:dstrike w:val="0"/>
      <w:sz w:val="20"/>
      <w:szCs w:val="20"/>
      <w:u w:val="none"/>
      <w:effect w:val="none"/>
      <w:shd w:val="clear" w:color="auto" w:fill="auto"/>
    </w:rPr>
  </w:style>
  <w:style w:type="paragraph" w:customStyle="1" w:styleId="font-claude-response-body">
    <w:name w:val="font-claude-response-body"/>
    <w:basedOn w:val="Normal"/>
    <w:rsid w:val="00494D89"/>
    <w:pPr>
      <w:spacing w:before="100" w:beforeAutospacing="1" w:after="100" w:afterAutospacing="1" w:line="240" w:lineRule="auto"/>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christie@med.lu.s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2338</TotalTime>
  <Pages>37</Pages>
  <Words>31631</Words>
  <Characters>180300</Characters>
  <Application>Microsoft Office Word</Application>
  <DocSecurity>0</DocSecurity>
  <Lines>1502</Lines>
  <Paragraphs>423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211508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Nick Christie</cp:lastModifiedBy>
  <cp:revision>39</cp:revision>
  <cp:lastPrinted>2026-01-19T10:17:00Z</cp:lastPrinted>
  <dcterms:created xsi:type="dcterms:W3CDTF">2026-04-14T14:01:00Z</dcterms:created>
  <dcterms:modified xsi:type="dcterms:W3CDTF">2026-05-11T08:33:00Z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id="x7XPxrbb"/&gt;&lt;style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