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11BF7" w14:textId="77777777" w:rsidR="00A830A9" w:rsidRPr="00594BFA" w:rsidRDefault="00A830A9" w:rsidP="00A830A9">
      <w:pPr>
        <w:spacing w:before="240" w:after="0" w:line="360" w:lineRule="auto"/>
        <w:rPr>
          <w:rFonts w:ascii="Times New Roman" w:eastAsia="Times New Roman" w:hAnsi="Times New Roman" w:cs="Times New Roman"/>
          <w:b/>
          <w:kern w:val="0"/>
          <w:sz w:val="28"/>
          <w:szCs w:val="24"/>
          <w:lang w:val="en-US" w:eastAsia="en-GB"/>
          <w14:ligatures w14:val="none"/>
        </w:rPr>
      </w:pPr>
      <w:r w:rsidRPr="00594BFA">
        <w:rPr>
          <w:rFonts w:ascii="Times New Roman" w:eastAsia="Times New Roman" w:hAnsi="Times New Roman" w:cs="Times New Roman"/>
          <w:b/>
          <w:kern w:val="0"/>
          <w:sz w:val="28"/>
          <w:szCs w:val="24"/>
          <w:lang w:val="en-US" w:eastAsia="en-GB"/>
          <w14:ligatures w14:val="none"/>
        </w:rPr>
        <w:t>The Value of location: What Matters Most for Older Adults Considering Relocation in Sweden?</w:t>
      </w:r>
    </w:p>
    <w:p w14:paraId="742AB269" w14:textId="77777777" w:rsidR="00A830A9" w:rsidRPr="00594BFA" w:rsidRDefault="00A830A9" w:rsidP="00A830A9">
      <w:pPr>
        <w:spacing w:after="120" w:line="360" w:lineRule="auto"/>
        <w:rPr>
          <w:rFonts w:ascii="Times New Roman" w:eastAsia="Times New Roman" w:hAnsi="Times New Roman" w:cs="Times New Roman"/>
          <w:b/>
          <w:kern w:val="0"/>
          <w:sz w:val="28"/>
          <w:szCs w:val="24"/>
          <w:lang w:val="en-US" w:eastAsia="en-GB"/>
          <w14:ligatures w14:val="none"/>
        </w:rPr>
      </w:pPr>
    </w:p>
    <w:p w14:paraId="250B64A0" w14:textId="5677CF41" w:rsidR="00832A7E" w:rsidRPr="00594BFA" w:rsidRDefault="00000000">
      <w:pPr>
        <w:rPr>
          <w:lang w:val="en-US"/>
        </w:rPr>
      </w:pPr>
      <w:r w:rsidRPr="00594BFA">
        <w:rPr>
          <w:b/>
          <w:bCs/>
          <w:lang w:val="en-US"/>
        </w:rPr>
        <w:t>Background and Objectives:</w:t>
      </w:r>
      <w:r w:rsidRPr="00594BFA">
        <w:rPr>
          <w:lang w:val="en-US"/>
        </w:rPr>
        <w:t xml:space="preserve"> </w:t>
      </w:r>
      <w:r w:rsidR="00077773" w:rsidRPr="00594BFA">
        <w:rPr>
          <w:lang w:val="en-US"/>
        </w:rPr>
        <w:t xml:space="preserve">Housing and </w:t>
      </w:r>
      <w:proofErr w:type="spellStart"/>
      <w:r w:rsidR="00077773" w:rsidRPr="00594BFA">
        <w:rPr>
          <w:lang w:val="en-US"/>
        </w:rPr>
        <w:t>neighbourhood</w:t>
      </w:r>
      <w:proofErr w:type="spellEnd"/>
      <w:r w:rsidR="00077773" w:rsidRPr="00594BFA">
        <w:rPr>
          <w:lang w:val="en-US"/>
        </w:rPr>
        <w:t xml:space="preserve"> characteristics shape relocation decisions among older adults, yet few studies quantify the trade-offs involved. This study examined housing and locational preferences among older adults in Sweden considering relocation, testing variation by tenure, age, gender, and health, and whether unobserved preference segments add further insight.</w:t>
      </w:r>
    </w:p>
    <w:p w14:paraId="2B05FF1A" w14:textId="77777777" w:rsidR="00077773" w:rsidRPr="00594BFA" w:rsidRDefault="00000000">
      <w:pPr>
        <w:rPr>
          <w:lang w:val="en-US"/>
        </w:rPr>
      </w:pPr>
      <w:r w:rsidRPr="00594BFA">
        <w:rPr>
          <w:b/>
          <w:bCs/>
          <w:lang w:val="en-US"/>
        </w:rPr>
        <w:t>Research Design and Methods: Data were drawn from a discrete choice experiment administered during the 2024 follow-up of the Prospective RELOC-AGE cohort study (N = 957; mean age = 72; 55.3% women). Mixed logit models estimated marginal willingness to pay (MWTP) for proximity to green space, shops, and public transport, parking, and monthly cost, and tested variation by tenure, age, gender, and health; latent class models identified underlying preference profiles.</w:t>
      </w:r>
      <w:r w:rsidRPr="00594BFA">
        <w:rPr>
          <w:lang w:val="en-US"/>
        </w:rPr>
      </w:r>
      <w:r w:rsidR="00077773" w:rsidRPr="00594BFA">
        <w:rPr>
          <w:lang w:val="en-US"/>
        </w:rPr>
      </w:r>
    </w:p>
    <w:p w14:paraId="4EB4E48F" w14:textId="77777777" w:rsidR="00077773" w:rsidRPr="00594BFA" w:rsidRDefault="00000000">
      <w:pPr>
        <w:rPr>
          <w:lang w:val="en-US"/>
        </w:rPr>
      </w:pPr>
      <w:r w:rsidRPr="00594BFA">
        <w:rPr>
          <w:b/>
          <w:bCs/>
          <w:lang w:val="en-US"/>
        </w:rPr>
        <w:t>Results: The findings indicated that (a) homeowners reported higher MWTP than renters for most attributes, particularly parking, coinciding with a substantially larger-magnitude cost coefficient among renters despite comparable or larger point estimates for most non-cost attributes; (b) age, gender, and health were associated with selective, attribute-specific differences in preferences; and (c) a four-class latent class model identified a shop-oriented profile, a green-space-oriented profile relatively indifferent to close transit, a small extremely price-sensitive shop-oriented profile, and a less price-sensitive, parking-oriented profile, with substantial demographic overlap across profiles.</w:t>
      </w:r>
      <w:r w:rsidRPr="00594BFA">
        <w:rPr>
          <w:lang w:val="en-US"/>
        </w:rPr>
      </w:r>
      <w:r w:rsidR="00077773" w:rsidRPr="00594BFA">
        <w:rPr>
          <w:lang w:val="en-US"/>
        </w:rPr>
      </w:r>
    </w:p>
    <w:p w14:paraId="32DB8EAD" w14:textId="0B97E334" w:rsidR="00832A7E" w:rsidRPr="00594BFA" w:rsidRDefault="00000000">
      <w:pPr>
        <w:rPr>
          <w:lang w:val="en-US"/>
        </w:rPr>
      </w:pPr>
      <w:r w:rsidRPr="00594BFA">
        <w:rPr>
          <w:b/>
          <w:bCs/>
          <w:lang w:val="en-US"/>
        </w:rPr>
        <w:t>Discussion and Implications: This study advanced research on housing and relocation in later life by combining tenure-stratified choice models with a latent class approach, revealing preference profiles that cut across conventional demographic categories. It traces lower renter willingness to pay primarily to a larger-magnitude cost coefficient rather than to weaker attribute-level preferences, and offers implications for preserving affordability in high-amenity locations, integrating housing and transport planning, and tailoring strategies to underlying preference profiles.</w:t>
      </w:r>
      <w:r w:rsidRPr="00594BFA">
        <w:rPr>
          <w:lang w:val="en-US"/>
        </w:rPr>
      </w:r>
      <w:r w:rsidR="00077773" w:rsidRPr="00594BFA">
        <w:rPr>
          <w:lang w:val="en-US"/>
        </w:rPr>
      </w:r>
    </w:p>
    <w:p w14:paraId="2BFD52DF" w14:textId="77777777" w:rsidR="00A830A9" w:rsidRPr="00594BFA" w:rsidRDefault="00A830A9" w:rsidP="00391727">
      <w:pPr>
        <w:rPr>
          <w:lang w:val="en-US"/>
        </w:rPr>
      </w:pPr>
      <w:r w:rsidRPr="00594BFA">
        <w:rPr>
          <w:b/>
          <w:bCs/>
          <w:lang w:val="en-US"/>
        </w:rPr>
        <w:t>Keywords: discrete choice experiment; residential relocation; housing preferences; older adults; willingness to pay</w:t>
      </w:r>
      <w:r w:rsidRPr="00594BFA">
        <w:rPr>
          <w:lang w:val="en-US"/>
        </w:rPr>
      </w:r>
    </w:p>
    <w:p w14:paraId="30610E8D" w14:textId="35D8F7B4" w:rsidR="00832A7E" w:rsidRPr="00594BFA" w:rsidRDefault="00000000">
      <w:pPr>
        <w:rPr>
          <w:lang w:val="en-US"/>
        </w:rPr>
      </w:pPr>
      <w:r w:rsidRPr="00594BFA">
        <w:rPr>
          <w:b/>
          <w:lang w:val="en-US"/>
        </w:rPr>
        <w:t>Innovation and Translational Significance: This study quantifies how older adults in Sweden weigh neighbourhood accessibility, parking, and housing cost when considering relocation, using discrete choice methods that move beyond descriptive or qualitative housing research. By comparing homeowners and renters and identifying distinct underlying preference profiles, the analysis shows that market-based willingness-to-pay gaps arise primarily through differences in the estimated cost trade-off rather than through weaker attribute-level preferences, and that distinct preference profiles cut across standard demographic groups. These findings can inform age-inclusive housing and transport policy by clarifying which residential attributes warrant universal versus targeted provision as populations age.</w:t>
      </w:r>
      <w:r w:rsidRPr="00594BFA">
        <w:rPr>
          <w:lang w:val="en-US"/>
        </w:rPr>
      </w:r>
      <w:r w:rsidR="00077773" w:rsidRPr="00594BFA">
        <w:rPr>
          <w:lang w:val="en-US"/>
        </w:rPr>
      </w:r>
      <w:r w:rsidRPr="00594BFA">
        <w:rPr>
          <w:lang w:val="en-US"/>
        </w:rPr>
      </w:r>
    </w:p>
    <w:p w14:paraId="16781363" w14:textId="77777777" w:rsidR="00236DE7" w:rsidRPr="00594BFA" w:rsidRDefault="00236DE7" w:rsidP="00A830A9">
      <w:pPr>
        <w:spacing w:before="240" w:after="240" w:line="360" w:lineRule="auto"/>
        <w:ind w:left="720" w:right="567"/>
        <w:rPr>
          <w:rFonts w:ascii="Times New Roman" w:eastAsia="Times New Roman" w:hAnsi="Times New Roman" w:cs="Times New Roman"/>
          <w:kern w:val="0"/>
          <w:szCs w:val="24"/>
          <w:lang w:val="en-US" w:eastAsia="en-GB"/>
          <w14:ligatures w14:val="none"/>
        </w:rPr>
      </w:pPr>
    </w:p>
    <w:p w14:paraId="178C807A" w14:textId="77777777" w:rsidR="00A830A9" w:rsidRPr="00594BFA" w:rsidRDefault="00A830A9" w:rsidP="00A830A9">
      <w:pPr>
        <w:keepNext/>
        <w:spacing w:before="360" w:after="60" w:line="360" w:lineRule="auto"/>
        <w:ind w:right="567"/>
        <w:contextualSpacing/>
        <w:outlineLvl w:val="0"/>
        <w:rPr>
          <w:rFonts w:ascii="Times New Roman" w:eastAsia="Times New Roman" w:hAnsi="Times New Roman" w:cs="Arial"/>
          <w:b/>
          <w:bCs/>
          <w:kern w:val="32"/>
          <w:sz w:val="24"/>
          <w:szCs w:val="32"/>
          <w:lang w:val="en-US" w:eastAsia="en-GB"/>
          <w14:ligatures w14:val="none"/>
        </w:rPr>
      </w:pPr>
      <w:r w:rsidRPr="00594BFA">
        <w:rPr>
          <w:rFonts w:ascii="Times New Roman" w:eastAsia="Times New Roman" w:hAnsi="Times New Roman" w:cs="Arial"/>
          <w:b/>
          <w:bCs/>
          <w:kern w:val="32"/>
          <w:sz w:val="24"/>
          <w:szCs w:val="32"/>
          <w:lang w:val="en-US" w:eastAsia="en-GB"/>
          <w14:ligatures w14:val="none"/>
        </w:rPr>
        <w:lastRenderedPageBreak/>
        <w:t>Background and Objectives</w:t>
      </w:r>
    </w:p>
    <w:p w14:paraId="0429950D" w14:textId="77777777" w:rsidR="00236DE7" w:rsidRPr="00594BFA" w:rsidRDefault="00236DE7" w:rsidP="00A830A9">
      <w:pPr>
        <w:keepNext/>
        <w:spacing w:before="360" w:after="60" w:line="360" w:lineRule="auto"/>
        <w:ind w:right="567"/>
        <w:contextualSpacing/>
        <w:outlineLvl w:val="0"/>
        <w:rPr>
          <w:rFonts w:ascii="Times New Roman" w:eastAsia="Times New Roman" w:hAnsi="Times New Roman" w:cs="Arial"/>
          <w:b/>
          <w:bCs/>
          <w:kern w:val="32"/>
          <w:sz w:val="24"/>
          <w:szCs w:val="32"/>
          <w:lang w:val="en-US" w:eastAsia="en-GB"/>
          <w14:ligatures w14:val="none"/>
        </w:rPr>
      </w:pPr>
    </w:p>
    <w:p w14:paraId="29AA0327" w14:textId="77777777" w:rsidR="00AB4186" w:rsidRPr="00594BFA" w:rsidRDefault="00551D0B" w:rsidP="00E328C6">
      <w:pPr>
        <w:spacing w:after="0" w:line="480" w:lineRule="auto"/>
        <w:ind w:firstLine="720"/>
        <w:rPr>
          <w:lang w:val="en-US"/>
        </w:rPr>
      </w:pPr>
      <w:r w:rsidRPr="00594BFA">
        <w:rPr>
          <w:rFonts w:ascii="Times New Roman" w:eastAsia="Times New Roman" w:hAnsi="Times New Roman" w:cs="Times New Roman"/>
          <w:kern w:val="0"/>
          <w:sz w:val="24"/>
          <w:szCs w:val="24"/>
          <w:lang w:val="en-US" w:eastAsia="en-GB"/>
          <w14:ligatures w14:val="none"/>
        </w:rPr>
        <w:t>Population ageing is reshaping housing markets and welfare systems across much of the developed world. By 2050, the number of people aged 65 years or older is projected to more than double from 2021 levels, rising to 1.6 billion globally (United Nations Department of Economic and Social Affairs, 2023). Although most older adults prefer to age in place rather than relocate to institutional care (Wiles et al., 2012; Abramsson &amp; Andersson, 2015), life-course events and declining physical capacity often necessitate residential change, and older adults rely heavily on their residential environment for daily functioning and wellbeing (De Jong et al., 2022). Understanding how older adults evaluate relocation alternatives is therefore central to age-inclusive housing policy (Grimmer et al., 2015).</w:t>
      </w:r>
      <w:proofErr w:type="gramStart"/>
      <w:r w:rsidRPr="00594BFA">
        <w:rPr>
          <w:rFonts w:ascii="Times New Roman" w:eastAsia="Times New Roman" w:hAnsi="Times New Roman" w:cs="Times New Roman"/>
          <w:kern w:val="0"/>
          <w:sz w:val="24"/>
          <w:szCs w:val="24"/>
          <w:lang w:val="en-US" w:eastAsia="en-GB"/>
          <w14:ligatures w14:val="none"/>
        </w:rPr>
      </w:r>
      <w:proofErr w:type="gramEnd"/>
      <w:r w:rsidRPr="00594BFA">
        <w:rPr>
          <w:rFonts w:ascii="Times New Roman" w:eastAsia="Times New Roman" w:hAnsi="Times New Roman" w:cs="Times New Roman"/>
          <w:kern w:val="0"/>
          <w:sz w:val="24"/>
          <w:szCs w:val="24"/>
          <w:lang w:val="en-US" w:eastAsia="en-GB"/>
          <w14:ligatures w14:val="none"/>
        </w:rPr>
      </w:r>
      <w:proofErr w:type="gramStart"/>
      <w:r w:rsidRPr="00594BFA">
        <w:rPr>
          <w:rFonts w:ascii="Times New Roman" w:eastAsia="Times New Roman" w:hAnsi="Times New Roman" w:cs="Times New Roman"/>
          <w:kern w:val="0"/>
          <w:sz w:val="24"/>
          <w:szCs w:val="24"/>
          <w:lang w:val="en-US" w:eastAsia="en-GB"/>
          <w14:ligatures w14:val="none"/>
        </w:rPr>
      </w:r>
      <w:proofErr w:type="gramEnd"/>
      <w:r w:rsidRPr="00594BFA">
        <w:rPr>
          <w:rFonts w:ascii="Times New Roman" w:eastAsia="Times New Roman" w:hAnsi="Times New Roman" w:cs="Times New Roman"/>
          <w:kern w:val="0"/>
          <w:sz w:val="24"/>
          <w:szCs w:val="24"/>
          <w:lang w:val="en-US" w:eastAsia="en-GB"/>
          <w14:ligatures w14:val="none"/>
        </w:rPr>
      </w:r>
      <w:proofErr w:type="spellStart"/>
      <w:r w:rsidRPr="00594BFA">
        <w:rPr>
          <w:rFonts w:ascii="Times New Roman" w:eastAsia="Times New Roman" w:hAnsi="Times New Roman" w:cs="Times New Roman"/>
          <w:kern w:val="0"/>
          <w:sz w:val="24"/>
          <w:szCs w:val="24"/>
          <w:lang w:val="en-US" w:eastAsia="en-GB"/>
          <w14:ligatures w14:val="none"/>
        </w:rPr>
      </w:r>
      <w:proofErr w:type="spellEnd"/>
      <w:r w:rsidRPr="00594BFA">
        <w:rPr>
          <w:rFonts w:ascii="Times New Roman" w:eastAsia="Times New Roman" w:hAnsi="Times New Roman" w:cs="Times New Roman"/>
          <w:kern w:val="0"/>
          <w:sz w:val="24"/>
          <w:szCs w:val="24"/>
          <w:lang w:val="en-US" w:eastAsia="en-GB"/>
          <w14:ligatures w14:val="none"/>
        </w:rPr>
      </w:r>
      <w:r w:rsidR="00AB4186" w:rsidRPr="00594BFA">
        <w:rPr>
          <w:rFonts w:ascii="Times New Roman" w:eastAsia="Times New Roman" w:hAnsi="Times New Roman" w:cs="Times New Roman"/>
          <w:kern w:val="0"/>
          <w:sz w:val="24"/>
          <w:szCs w:val="24"/>
          <w:lang w:val="en-US" w:eastAsia="en-GB"/>
          <w14:ligatures w14:val="none"/>
        </w:rPr>
      </w:r>
      <w:proofErr w:type="gramStart"/>
      <w:r w:rsidR="00AB4186" w:rsidRPr="00594BFA">
        <w:rPr>
          <w:rFonts w:ascii="Times New Roman" w:eastAsia="Times New Roman" w:hAnsi="Times New Roman" w:cs="Times New Roman"/>
          <w:kern w:val="0"/>
          <w:sz w:val="24"/>
          <w:szCs w:val="24"/>
          <w:lang w:val="en-US" w:eastAsia="en-GB"/>
          <w14:ligatures w14:val="none"/>
        </w:rPr>
      </w:r>
      <w:proofErr w:type="gramEnd"/>
      <w:r w:rsidR="00AB4186" w:rsidRPr="00594BFA">
        <w:rPr>
          <w:rFonts w:ascii="Times New Roman" w:eastAsia="Times New Roman" w:hAnsi="Times New Roman" w:cs="Times New Roman"/>
          <w:kern w:val="0"/>
          <w:sz w:val="24"/>
          <w:szCs w:val="24"/>
          <w:lang w:val="en-US" w:eastAsia="en-GB"/>
          <w14:ligatures w14:val="none"/>
        </w:rPr>
      </w:r>
    </w:p>
    <w:p w14:paraId="3EB1C133" w14:textId="7D726C19" w:rsidR="00551D0B" w:rsidRPr="00594BFA" w:rsidRDefault="00551D0B" w:rsidP="00E328C6">
      <w:pPr>
        <w:spacing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Relocation decisions in later life are shaped by a complex interplay of personal, social, and environmental factors: housing that no longer fits functional needs (Ewen et al., 2014), changing household composition (Abramsson &amp; Andersson, 2012), reduced mobility (Robison &amp; Moen, 2000; Eriksson et al., 2022), and financial motives such as releasing housing equity (Clark et al., 2006), set against a countervailing loss aversion that reinforces reluctance to move (Ossokina &amp; Arentze, 2022). In Sweden, relocation rates among older adults remain low, reflecting strong place attachment and perceived moving risk (Abramsson &amp; Andersson, 2015). When relocation is considered, older adults must weigh neighbourhood and accessibility attributes such as proximity to green space, shops, and transport against cost and against one another. Existing research documents many factors associated with the decision to relocate (Roy et al., 2018), but tells us much less about the trade-offs older adults make between competing neighbourhood characteristics once relocation is under consideration. Evidence on these trade-offs remains limited, particularly across tenure groups (Damhuis &amp; Van Gent, 2024; Lu &amp; Kong, 2024), and much of it is qualitative (Eriksson et al., 2022; Chaulagain, 2025).</w:t>
      </w:r>
      <w:r w:rsidRPr="00594BFA">
        <w:rPr>
          <w:rFonts w:ascii="Times New Roman" w:eastAsia="Times New Roman" w:hAnsi="Times New Roman" w:cs="Times New Roman"/>
          <w:kern w:val="0"/>
          <w:sz w:val="24"/>
          <w:szCs w:val="24"/>
          <w:lang w:val="en-US" w:eastAsia="en-GB"/>
          <w14:ligatures w14:val="none"/>
        </w:rPr>
      </w:r>
      <w:proofErr w:type="spellStart"/>
      <w:r w:rsidRPr="00594BFA">
        <w:rPr>
          <w:rFonts w:ascii="Times New Roman" w:eastAsia="Times New Roman" w:hAnsi="Times New Roman" w:cs="Times New Roman"/>
          <w:kern w:val="0"/>
          <w:sz w:val="24"/>
          <w:szCs w:val="24"/>
          <w:lang w:val="en-US" w:eastAsia="en-GB"/>
          <w14:ligatures w14:val="none"/>
        </w:rPr>
      </w:r>
      <w:proofErr w:type="spellEnd"/>
      <w:r w:rsidRPr="00594BFA">
        <w:rPr>
          <w:rFonts w:ascii="Times New Roman" w:eastAsia="Times New Roman" w:hAnsi="Times New Roman" w:cs="Times New Roman"/>
          <w:kern w:val="0"/>
          <w:sz w:val="24"/>
          <w:szCs w:val="24"/>
          <w:lang w:val="en-US" w:eastAsia="en-GB"/>
          <w14:ligatures w14:val="none"/>
        </w:rPr>
      </w:r>
      <w:proofErr w:type="spellStart"/>
      <w:r w:rsidRPr="00594BFA">
        <w:rPr>
          <w:rFonts w:ascii="Times New Roman" w:eastAsia="Times New Roman" w:hAnsi="Times New Roman" w:cs="Times New Roman"/>
          <w:kern w:val="0"/>
          <w:sz w:val="24"/>
          <w:szCs w:val="24"/>
          <w:lang w:val="en-US" w:eastAsia="en-GB"/>
          <w14:ligatures w14:val="none"/>
        </w:rPr>
      </w:r>
      <w:proofErr w:type="spellEnd"/>
      <w:r w:rsidRPr="00594BFA">
        <w:rPr>
          <w:rFonts w:ascii="Times New Roman" w:eastAsia="Times New Roman" w:hAnsi="Times New Roman" w:cs="Times New Roman"/>
          <w:kern w:val="0"/>
          <w:sz w:val="24"/>
          <w:szCs w:val="24"/>
          <w:lang w:val="en-US" w:eastAsia="en-GB"/>
          <w14:ligatures w14:val="none"/>
        </w:rPr>
      </w:r>
    </w:p>
    <w:p w14:paraId="703CF798" w14:textId="77777777" w:rsidR="00887DAD" w:rsidRPr="00594BFA" w:rsidRDefault="00887DAD" w:rsidP="00E328C6">
      <w:pPr>
        <w:spacing w:after="0" w:line="480" w:lineRule="auto"/>
        <w:ind w:firstLine="720"/>
        <w:rPr>
          <w:rFonts w:ascii="Times New Roman" w:eastAsia="Times New Roman" w:hAnsi="Times New Roman" w:cs="Times New Roman"/>
          <w:kern w:val="0"/>
          <w:sz w:val="24"/>
          <w:szCs w:val="24"/>
          <w:lang w:val="en-US" w:eastAsia="en-GB"/>
          <w14:ligatures w14:val="none"/>
        </w:rPr>
      </w:pPr>
    </w:p>
    <w:p w14:paraId="6030CC2C" w14:textId="77777777" w:rsidR="00E328C6" w:rsidRPr="00594BFA" w:rsidRDefault="00E328C6" w:rsidP="00E328C6">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Discrete choice experiments (DCEs) are particularly suited to examining these trade-offs because they estimate the relative value respondents place on competing attributes and, when cost is included, their willingness to pay (McFadden, 1974; Train, 2003). Despite this fit, few DCEs have focused on older populations. Caplan et al. (2021) identified substantial willingness-to-pay variation for residential amenities in the United States; Ossokina et al. (2020) found that safety, accessibility, and social cohesion strongly shaped preferences among older Dutch homeowners; and Ossokina and Arentze (2022) showed housing decisions are often reference-dependent. Related work outside an ageing context, including circular and affordable housing preferences among younger adults (Lee et al., 2025) and owner-occupied versus investment housing (Ardeshiri et al., 2024), further showed that residential preferences are not homogeneous.</w:t>
      </w:r>
      <w:proofErr w:type="gramStart"/>
      <w:r w:rsidRPr="00594BFA">
        <w:rPr>
          <w:rFonts w:ascii="Times New Roman" w:eastAsia="Times New Roman" w:hAnsi="Times New Roman" w:cs="Times New Roman"/>
          <w:kern w:val="0"/>
          <w:sz w:val="24"/>
          <w:szCs w:val="24"/>
          <w:lang w:val="en-US" w:eastAsia="en-GB"/>
          <w14:ligatures w14:val="none"/>
        </w:rPr>
      </w:r>
      <w:proofErr w:type="gramEnd"/>
      <w:r w:rsidRPr="00594BFA">
        <w:rPr>
          <w:rFonts w:ascii="Times New Roman" w:eastAsia="Times New Roman" w:hAnsi="Times New Roman" w:cs="Times New Roman"/>
          <w:kern w:val="0"/>
          <w:sz w:val="24"/>
          <w:szCs w:val="24"/>
          <w:lang w:val="en-US" w:eastAsia="en-GB"/>
          <w14:ligatures w14:val="none"/>
        </w:rPr>
      </w:r>
      <w:proofErr w:type="spellStart"/>
      <w:r w:rsidRPr="00594BFA">
        <w:rPr>
          <w:rFonts w:ascii="Times New Roman" w:eastAsia="Times New Roman" w:hAnsi="Times New Roman" w:cs="Times New Roman"/>
          <w:kern w:val="0"/>
          <w:sz w:val="24"/>
          <w:szCs w:val="24"/>
          <w:lang w:val="en-US" w:eastAsia="en-GB"/>
          <w14:ligatures w14:val="none"/>
        </w:rPr>
      </w:r>
      <w:proofErr w:type="spellEnd"/>
      <w:r w:rsidRPr="00594BFA">
        <w:rPr>
          <w:rFonts w:ascii="Times New Roman" w:eastAsia="Times New Roman" w:hAnsi="Times New Roman" w:cs="Times New Roman"/>
          <w:kern w:val="0"/>
          <w:sz w:val="24"/>
          <w:szCs w:val="24"/>
          <w:lang w:val="en-US" w:eastAsia="en-GB"/>
          <w14:ligatures w14:val="none"/>
        </w:rPr>
      </w:r>
      <w:r w:rsidRPr="00594BFA">
        <w:rPr>
          <w:rFonts w:ascii="Times New Roman" w:eastAsia="Times New Roman" w:hAnsi="Times New Roman" w:cs="Times New Roman"/>
          <w:kern w:val="0"/>
          <w:sz w:val="24"/>
          <w:szCs w:val="24"/>
          <w:lang w:val="en-US" w:eastAsia="en-GB"/>
          <w14:ligatures w14:val="none"/>
        </w:rPr>
      </w:r>
    </w:p>
    <w:p w14:paraId="148FCD98" w14:textId="77777777" w:rsidR="00A830A9" w:rsidRPr="00594BFA" w:rsidRDefault="00E328C6" w:rsidP="00887DAD">
      <w:pPr>
        <w:spacing w:after="0" w:line="480" w:lineRule="auto"/>
        <w:ind w:firstLine="1304"/>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Existing evidence on this heterogeneity, however, tends to classify people by observable characteristics such as tenure, age, gender, and health, even though individuals sharing the same demographic profile may have very different residential priorities (Caplan et al., 2021; Ardeshiri et al., 2024). Ageing itself compounds this heterogeneity, as physical ability, mobility, and social networks evolve unevenly across otherwise similar people (Lofqvist et al., 2013). Recent DCE work has begun to move beyond purely observable heterogeneity, applying interaction effects and latent class approaches to uncover underlying preference profiles (Caplan et al., 2021; Aitken et al., 2024). However, whether distinct underlying preference profiles characterize older adults considering relocation, and the extent to which these profiles cut across conventional demographic groups, remains poorly understood.</w:t>
      </w:r>
      <w:proofErr w:type="spellStart"/>
      <w:r w:rsidRPr="00594BFA">
        <w:rPr>
          <w:rFonts w:ascii="Times New Roman" w:eastAsia="Times New Roman" w:hAnsi="Times New Roman" w:cs="Times New Roman"/>
          <w:kern w:val="0"/>
          <w:sz w:val="24"/>
          <w:szCs w:val="24"/>
          <w:lang w:val="en-US" w:eastAsia="en-GB"/>
          <w14:ligatures w14:val="none"/>
        </w:rPr>
      </w:r>
      <w:proofErr w:type="spellEnd"/>
      <w:r w:rsidRPr="00594BFA">
        <w:rPr>
          <w:rFonts w:ascii="Times New Roman" w:eastAsia="Times New Roman" w:hAnsi="Times New Roman" w:cs="Times New Roman"/>
          <w:kern w:val="0"/>
          <w:sz w:val="24"/>
          <w:szCs w:val="24"/>
          <w:lang w:val="en-US" w:eastAsia="en-GB"/>
          <w14:ligatures w14:val="none"/>
        </w:rPr>
      </w:r>
      <w:r w:rsidR="00887DAD" w:rsidRPr="00594BFA">
        <w:rPr>
          <w:rFonts w:ascii="Times New Roman" w:eastAsia="Times New Roman" w:hAnsi="Times New Roman" w:cs="Times New Roman"/>
          <w:kern w:val="0"/>
          <w:sz w:val="24"/>
          <w:szCs w:val="24"/>
          <w:lang w:val="en-US" w:eastAsia="en-GB"/>
          <w14:ligatures w14:val="none"/>
        </w:rPr>
      </w:r>
      <w:r w:rsidRPr="00594BFA">
        <w:rPr>
          <w:rFonts w:ascii="Times New Roman" w:eastAsia="Times New Roman" w:hAnsi="Times New Roman" w:cs="Times New Roman"/>
          <w:kern w:val="0"/>
          <w:sz w:val="24"/>
          <w:szCs w:val="24"/>
          <w:lang w:val="en-US" w:eastAsia="en-GB"/>
          <w14:ligatures w14:val="none"/>
        </w:rPr>
      </w:r>
      <w:r w:rsidRPr="00594BFA">
        <w:rPr>
          <w:rFonts w:ascii="Times New Roman" w:eastAsia="Times New Roman" w:hAnsi="Times New Roman" w:cs="Times New Roman"/>
          <w:kern w:val="0"/>
          <w:sz w:val="24"/>
          <w:szCs w:val="24"/>
          <w:lang w:val="en-US" w:eastAsia="en-GB"/>
          <w14:ligatures w14:val="none"/>
        </w:rPr>
      </w:r>
      <w:proofErr w:type="gramStart"/>
      <w:r w:rsidRPr="00594BFA">
        <w:rPr>
          <w:rFonts w:ascii="Times New Roman" w:eastAsia="Times New Roman" w:hAnsi="Times New Roman" w:cs="Times New Roman"/>
          <w:kern w:val="0"/>
          <w:sz w:val="24"/>
          <w:szCs w:val="24"/>
          <w:lang w:val="en-US" w:eastAsia="en-GB"/>
          <w14:ligatures w14:val="none"/>
        </w:rPr>
      </w:r>
      <w:proofErr w:type="gramEnd"/>
      <w:r w:rsidRPr="00594BFA">
        <w:rPr>
          <w:rFonts w:ascii="Times New Roman" w:eastAsia="Times New Roman" w:hAnsi="Times New Roman" w:cs="Times New Roman"/>
          <w:kern w:val="0"/>
          <w:sz w:val="24"/>
          <w:szCs w:val="24"/>
          <w:lang w:val="en-US" w:eastAsia="en-GB"/>
          <w14:ligatures w14:val="none"/>
        </w:rPr>
      </w:r>
      <w:proofErr w:type="spellStart"/>
      <w:r w:rsidRPr="00594BFA">
        <w:rPr>
          <w:rFonts w:ascii="Times New Roman" w:eastAsia="Times New Roman" w:hAnsi="Times New Roman" w:cs="Times New Roman"/>
          <w:kern w:val="0"/>
          <w:sz w:val="24"/>
          <w:szCs w:val="24"/>
          <w:lang w:val="en-US" w:eastAsia="en-GB"/>
          <w14:ligatures w14:val="none"/>
        </w:rPr>
      </w:r>
      <w:proofErr w:type="spellEnd"/>
      <w:r w:rsidRPr="00594BFA">
        <w:rPr>
          <w:rFonts w:ascii="Times New Roman" w:eastAsia="Times New Roman" w:hAnsi="Times New Roman" w:cs="Times New Roman"/>
          <w:kern w:val="0"/>
          <w:sz w:val="24"/>
          <w:szCs w:val="24"/>
          <w:lang w:val="en-US" w:eastAsia="en-GB"/>
          <w14:ligatures w14:val="none"/>
        </w:rPr>
      </w:r>
    </w:p>
    <w:p w14:paraId="6BCF0826" w14:textId="77777777" w:rsidR="00887DAD" w:rsidRPr="00594BFA" w:rsidRDefault="00887DAD" w:rsidP="00E328C6">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p>
    <w:p w14:paraId="00788209" w14:textId="77777777" w:rsidR="00A830A9" w:rsidRPr="00594BFA" w:rsidRDefault="00A830A9" w:rsidP="00887DAD">
      <w:pPr>
        <w:spacing w:after="0" w:line="480" w:lineRule="auto"/>
        <w:ind w:firstLine="1304"/>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This study addressed this gap in two steps. First, using a DCE among older adults in Sweden considering relocation, we estimated preferences and willingness to pay for proximity to green space, shops, public transport, and parking separately for homeowners and renters, and examined whether preferences within these tenure groups varied by age, gender, and health. Second, we used latent class models to examine whether distinct underlying preference profiles emerged that cut across these observable characteristics. By focusing on individuals who had expressed an interest in relocation, the study examined residential trade-offs among a population for whom these choices were particularly salient.</w:t>
      </w:r>
      <w:proofErr w:type="spellStart"/>
      <w:r w:rsidRPr="00594BFA">
        <w:rPr>
          <w:rFonts w:ascii="Times New Roman" w:eastAsia="Times New Roman" w:hAnsi="Times New Roman" w:cs="Times New Roman"/>
          <w:kern w:val="0"/>
          <w:sz w:val="24"/>
          <w:szCs w:val="24"/>
          <w:lang w:val="en-US" w:eastAsia="en-GB"/>
          <w14:ligatures w14:val="none"/>
        </w:rPr>
      </w:r>
      <w:proofErr w:type="spellEnd"/>
      <w:r w:rsidRPr="00594BFA">
        <w:rPr>
          <w:rFonts w:ascii="Times New Roman" w:eastAsia="Times New Roman" w:hAnsi="Times New Roman" w:cs="Times New Roman"/>
          <w:kern w:val="0"/>
          <w:sz w:val="24"/>
          <w:szCs w:val="24"/>
          <w:lang w:val="en-US" w:eastAsia="en-GB"/>
          <w14:ligatures w14:val="none"/>
        </w:rPr>
      </w:r>
    </w:p>
    <w:p w14:paraId="2A2139DC"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p>
    <w:p w14:paraId="57B5754D" w14:textId="77777777" w:rsidR="00A830A9" w:rsidRPr="00594BFA" w:rsidRDefault="00A830A9" w:rsidP="00887DAD">
      <w:pPr>
        <w:keepNext/>
        <w:spacing w:before="360" w:after="60" w:line="360" w:lineRule="auto"/>
        <w:ind w:right="567"/>
        <w:contextualSpacing/>
        <w:outlineLvl w:val="0"/>
        <w:rPr>
          <w:rFonts w:ascii="Times New Roman" w:eastAsia="Times New Roman" w:hAnsi="Times New Roman" w:cs="Arial"/>
          <w:b/>
          <w:bCs/>
          <w:kern w:val="32"/>
          <w:sz w:val="24"/>
          <w:szCs w:val="32"/>
          <w:lang w:val="en-US" w:eastAsia="en-GB"/>
          <w14:ligatures w14:val="none"/>
        </w:rPr>
      </w:pPr>
      <w:r w:rsidRPr="00594BFA">
        <w:rPr>
          <w:rFonts w:ascii="Times New Roman" w:eastAsia="Times New Roman" w:hAnsi="Times New Roman" w:cs="Arial"/>
          <w:b/>
          <w:bCs/>
          <w:kern w:val="32"/>
          <w:sz w:val="24"/>
          <w:szCs w:val="32"/>
          <w:lang w:val="en-US" w:eastAsia="en-GB"/>
          <w14:ligatures w14:val="none"/>
        </w:rPr>
        <w:t>Research Design and Methods</w:t>
      </w:r>
    </w:p>
    <w:p w14:paraId="67620225" w14:textId="77777777" w:rsidR="00887DAD" w:rsidRPr="00594BFA" w:rsidRDefault="00887DAD" w:rsidP="00887DAD">
      <w:pPr>
        <w:keepNext/>
        <w:spacing w:before="360" w:after="60" w:line="360" w:lineRule="auto"/>
        <w:ind w:right="567"/>
        <w:contextualSpacing/>
        <w:outlineLvl w:val="0"/>
        <w:rPr>
          <w:rFonts w:ascii="Times New Roman" w:eastAsia="Times New Roman" w:hAnsi="Times New Roman" w:cs="Arial"/>
          <w:b/>
          <w:bCs/>
          <w:kern w:val="32"/>
          <w:sz w:val="24"/>
          <w:szCs w:val="32"/>
          <w:lang w:val="en-US" w:eastAsia="en-GB"/>
          <w14:ligatures w14:val="none"/>
        </w:rPr>
      </w:pPr>
    </w:p>
    <w:p w14:paraId="35F92EA4" w14:textId="77777777" w:rsidR="00A830A9" w:rsidRPr="00594BFA" w:rsidRDefault="00A830A9" w:rsidP="00CE78A1">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Using data from a DCE embedded in the Prospective RELOC-AGE project (Zingmark et al., 2021), the analysis proceeded in two stages. First, mixed logit models were estimated separately for homeowners and renters to estimate preferences and marginal willingness to pay (MWTP), followed by interaction models examining observable heterogeneity by age, gender, and health. Second, latent class models were estimated on the pooled sample to identify underlying preference profiles not defined a priori by observed characteristics.</w:t>
      </w:r>
      <w:r w:rsidR="00CE78A1" w:rsidRPr="00594BFA">
        <w:rPr>
          <w:rFonts w:ascii="Times New Roman" w:eastAsia="Times New Roman" w:hAnsi="Times New Roman" w:cs="Times New Roman"/>
          <w:kern w:val="0"/>
          <w:sz w:val="24"/>
          <w:szCs w:val="24"/>
          <w:lang w:val="en-US" w:eastAsia="en-GB"/>
          <w14:ligatures w14:val="none"/>
        </w:rPr>
      </w:r>
      <w:r w:rsidRPr="00594BFA">
        <w:rPr>
          <w:rFonts w:ascii="Times New Roman" w:eastAsia="Times New Roman" w:hAnsi="Times New Roman" w:cs="Times New Roman"/>
          <w:kern w:val="0"/>
          <w:sz w:val="24"/>
          <w:szCs w:val="24"/>
          <w:lang w:val="en-US" w:eastAsia="en-GB"/>
          <w14:ligatures w14:val="none"/>
        </w:rPr>
      </w:r>
      <w:r w:rsidR="00CE78A1" w:rsidRPr="00594BFA">
        <w:rPr>
          <w:rFonts w:ascii="Times New Roman" w:eastAsia="Times New Roman" w:hAnsi="Times New Roman" w:cs="Times New Roman"/>
          <w:kern w:val="0"/>
          <w:sz w:val="24"/>
          <w:szCs w:val="24"/>
          <w:lang w:val="en-US" w:eastAsia="en-GB"/>
          <w14:ligatures w14:val="none"/>
        </w:rPr>
      </w:r>
      <w:proofErr w:type="spellStart"/>
      <w:r w:rsidR="00CE78A1" w:rsidRPr="00594BFA">
        <w:rPr>
          <w:rFonts w:ascii="Times New Roman" w:eastAsia="Times New Roman" w:hAnsi="Times New Roman" w:cs="Times New Roman"/>
          <w:kern w:val="0"/>
          <w:sz w:val="24"/>
          <w:szCs w:val="24"/>
          <w:lang w:val="en-US" w:eastAsia="en-GB"/>
          <w14:ligatures w14:val="none"/>
        </w:rPr>
      </w:r>
      <w:proofErr w:type="spellEnd"/>
      <w:r w:rsidR="00CE78A1" w:rsidRPr="00594BFA">
        <w:rPr>
          <w:rFonts w:ascii="Times New Roman" w:eastAsia="Times New Roman" w:hAnsi="Times New Roman" w:cs="Times New Roman"/>
          <w:kern w:val="0"/>
          <w:sz w:val="24"/>
          <w:szCs w:val="24"/>
          <w:lang w:val="en-US" w:eastAsia="en-GB"/>
          <w14:ligatures w14:val="none"/>
        </w:rPr>
      </w:r>
      <w:proofErr w:type="spellStart"/>
      <w:r w:rsidR="00CE78A1" w:rsidRPr="00594BFA">
        <w:rPr>
          <w:rFonts w:ascii="Times New Roman" w:eastAsia="Times New Roman" w:hAnsi="Times New Roman" w:cs="Times New Roman"/>
          <w:kern w:val="0"/>
          <w:sz w:val="24"/>
          <w:szCs w:val="24"/>
          <w:lang w:val="en-US" w:eastAsia="en-GB"/>
          <w14:ligatures w14:val="none"/>
        </w:rPr>
      </w:r>
      <w:proofErr w:type="spellEnd"/>
      <w:r w:rsidR="00CE78A1" w:rsidRPr="00594BFA">
        <w:rPr>
          <w:rFonts w:ascii="Times New Roman" w:eastAsia="Times New Roman" w:hAnsi="Times New Roman" w:cs="Times New Roman"/>
          <w:kern w:val="0"/>
          <w:sz w:val="24"/>
          <w:szCs w:val="24"/>
          <w:lang w:val="en-US" w:eastAsia="en-GB"/>
          <w14:ligatures w14:val="none"/>
        </w:rPr>
      </w:r>
      <w:proofErr w:type="spellStart"/>
      <w:r w:rsidR="00CE78A1" w:rsidRPr="00594BFA">
        <w:rPr>
          <w:rFonts w:ascii="Times New Roman" w:eastAsia="Times New Roman" w:hAnsi="Times New Roman" w:cs="Times New Roman"/>
          <w:kern w:val="0"/>
          <w:sz w:val="24"/>
          <w:szCs w:val="24"/>
          <w:lang w:val="en-US" w:eastAsia="en-GB"/>
          <w14:ligatures w14:val="none"/>
        </w:rPr>
      </w:r>
      <w:proofErr w:type="spellEnd"/>
      <w:r w:rsidR="00CE78A1" w:rsidRPr="00594BFA">
        <w:rPr>
          <w:rFonts w:ascii="Times New Roman" w:eastAsia="Times New Roman" w:hAnsi="Times New Roman" w:cs="Times New Roman"/>
          <w:kern w:val="0"/>
          <w:sz w:val="24"/>
          <w:szCs w:val="24"/>
          <w:lang w:val="en-US" w:eastAsia="en-GB"/>
          <w14:ligatures w14:val="none"/>
        </w:rPr>
      </w:r>
    </w:p>
    <w:p w14:paraId="337F2451" w14:textId="77777777" w:rsidR="00CE78A1" w:rsidRPr="00594BFA" w:rsidRDefault="00CE78A1" w:rsidP="00CE78A1">
      <w:pPr>
        <w:spacing w:after="0" w:line="480" w:lineRule="auto"/>
        <w:rPr>
          <w:rFonts w:ascii="Times New Roman" w:eastAsia="Times New Roman" w:hAnsi="Times New Roman" w:cs="Arial"/>
          <w:b/>
          <w:bCs/>
          <w:i/>
          <w:iCs/>
          <w:kern w:val="0"/>
          <w:sz w:val="24"/>
          <w:szCs w:val="28"/>
          <w:lang w:val="en-US" w:eastAsia="en-GB"/>
          <w14:ligatures w14:val="none"/>
        </w:rPr>
      </w:pPr>
    </w:p>
    <w:p w14:paraId="2FA10FFE" w14:textId="77777777" w:rsidR="00887DAD" w:rsidRPr="00594BFA" w:rsidRDefault="00A830A9" w:rsidP="00887DAD">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r w:rsidRPr="00594BFA">
        <w:rPr>
          <w:rFonts w:ascii="Times New Roman" w:eastAsia="Times New Roman" w:hAnsi="Times New Roman" w:cs="Arial"/>
          <w:b/>
          <w:bCs/>
          <w:i/>
          <w:iCs/>
          <w:kern w:val="0"/>
          <w:sz w:val="24"/>
          <w:szCs w:val="28"/>
          <w:lang w:val="en-US" w:eastAsia="en-GB"/>
          <w14:ligatures w14:val="none"/>
        </w:rPr>
        <w:lastRenderedPageBreak/>
        <w:t>Participants and data collection</w:t>
      </w:r>
    </w:p>
    <w:p w14:paraId="50EF5193" w14:textId="77777777" w:rsidR="00887DAD" w:rsidRPr="00594BFA" w:rsidRDefault="00887DAD" w:rsidP="00887DAD">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p>
    <w:p w14:paraId="08194720"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The primary objective of the ongoing Prospective RELOC-AGE project, a longitudinal two-tiered mixed-method cohort investigation conducted in Sweden, is to explore the long-term dynamics associated with housing choices, relocation, and active and healthy ageing, focusing on individuals across the ageing process (Zingmark et al., 2021). The project was registered under the identifier NCT04765696 on ClinicalTrials.gov (U.S. National Library of Medicine, 2021). </w:t>
      </w:r>
    </w:p>
    <w:p w14:paraId="4CCA5E7B" w14:textId="77777777" w:rsidR="00A830A9" w:rsidRPr="00594BFA" w:rsidRDefault="00A830A9"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At baseline (2021) eligible participants were aged 55 or older, residing in Sweden, and actively registered with an interest in relocation with one of three housing companies: two local public housing providers and a national provider of tenant-owned dwellings.  As such, the sample reflects a population with an expressed interest in relocation and may not be representative of older adults who intend to age in place.  8,583 people were invited to participate where 1,964 individuals responded to the survey at baseline, and 1,509 individuals responded to the one-year follow-up survey.</w:t>
      </w:r>
    </w:p>
    <w:p w14:paraId="0A9775F2" w14:textId="77777777" w:rsidR="00A830A9" w:rsidRPr="00594BFA" w:rsidRDefault="00A830A9" w:rsidP="00887DAD">
      <w:pPr>
        <w:spacing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The DCE was administered in conjunction with the second follow-up survey distributed during May to October 2024, where 1,247 respondents (64 % of the baseline cohort) participated in the Prospective RELOC-AGE survey via a web-based platform. After the main survey was completed, respondents were asked to take part in the optional DCE. Following the initial DCE administration, two reminder emails were distributed. The final DCE sample size consisted of 957 individuals, representing a 73% response rate of the follow-up survey respondents. They represented a geographically diverse sample of individuals aged 55 and above across Sweden (Supplementary Figure S1).</w:t>
      </w:r>
    </w:p>
    <w:p w14:paraId="6F946F8C"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p>
    <w:p w14:paraId="2C883543" w14:textId="77777777" w:rsidR="00887DAD" w:rsidRPr="00594BFA" w:rsidRDefault="00507931" w:rsidP="00A830A9">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Prior to administering the DCE, an internal review was conducted involving 20 researchers and staff, followed by pilot testing with older adults from the Centre for Ageing and Supportive Environments (CASE) Stakeholder Pool (N = 56), a network of older individuals interested in collaborating in ageing-related research. In both phases, participants completed the experiment and provided structured feedback on attribute relevance, wording clarity, and task comprehension. Feedback informed revisions to attribute descriptions and wording, refinement of attribute levels, and reduction of the number of choice sets to minimize respondent burden. The final DCE questionnaire included three parts: an introduction describing the attributes and levels, a short questionnaire on household income and planned housing costs, and the experiment consisting of nine choice sets.</w:t>
      </w:r>
      <w:proofErr w:type="gramStart"/>
      <w:r w:rsidRPr="00594BFA">
        <w:rPr>
          <w:rFonts w:ascii="Times New Roman" w:eastAsia="Times New Roman" w:hAnsi="Times New Roman" w:cs="Times New Roman"/>
          <w:kern w:val="0"/>
          <w:sz w:val="24"/>
          <w:szCs w:val="24"/>
          <w:lang w:val="en-US" w:eastAsia="en-GB"/>
          <w14:ligatures w14:val="none"/>
        </w:rPr>
      </w:r>
      <w:proofErr w:type="gramEnd"/>
      <w:r w:rsidRPr="00594BFA">
        <w:rPr>
          <w:rFonts w:ascii="Times New Roman" w:eastAsia="Times New Roman" w:hAnsi="Times New Roman" w:cs="Times New Roman"/>
          <w:kern w:val="0"/>
          <w:sz w:val="24"/>
          <w:szCs w:val="24"/>
          <w:lang w:val="en-US" w:eastAsia="en-GB"/>
          <w14:ligatures w14:val="none"/>
        </w:rPr>
      </w:r>
      <w:r w:rsidR="00A830A9" w:rsidRPr="00594BFA">
        <w:rPr>
          <w:rFonts w:ascii="Times New Roman" w:eastAsia="Times New Roman" w:hAnsi="Times New Roman" w:cs="Times New Roman"/>
          <w:kern w:val="0"/>
          <w:sz w:val="24"/>
          <w:szCs w:val="24"/>
          <w:lang w:val="en-US" w:eastAsia="en-GB"/>
          <w14:ligatures w14:val="none"/>
        </w:rPr>
      </w:r>
    </w:p>
    <w:p w14:paraId="0070184C" w14:textId="77777777" w:rsidR="00887DAD" w:rsidRPr="00594BFA" w:rsidRDefault="00887DAD" w:rsidP="00A830A9">
      <w:pPr>
        <w:spacing w:after="0" w:line="480" w:lineRule="auto"/>
        <w:rPr>
          <w:rFonts w:ascii="Times New Roman" w:eastAsia="Times New Roman" w:hAnsi="Times New Roman" w:cs="Times New Roman"/>
          <w:kern w:val="0"/>
          <w:sz w:val="24"/>
          <w:szCs w:val="24"/>
          <w:lang w:val="en-US" w:eastAsia="en-GB"/>
          <w14:ligatures w14:val="none"/>
        </w:rPr>
      </w:pPr>
    </w:p>
    <w:p w14:paraId="6760BDA0" w14:textId="77777777" w:rsidR="00A830A9" w:rsidRPr="00594BFA" w:rsidRDefault="00A830A9" w:rsidP="00A830A9">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r w:rsidRPr="00594BFA">
        <w:rPr>
          <w:rFonts w:ascii="Times New Roman" w:eastAsia="Times New Roman" w:hAnsi="Times New Roman" w:cs="Arial"/>
          <w:b/>
          <w:bCs/>
          <w:i/>
          <w:iCs/>
          <w:kern w:val="0"/>
          <w:sz w:val="24"/>
          <w:szCs w:val="28"/>
          <w:lang w:val="en-US" w:eastAsia="en-GB"/>
          <w14:ligatures w14:val="none"/>
        </w:rPr>
        <w:t>Ethics</w:t>
      </w:r>
    </w:p>
    <w:p w14:paraId="05578ECD" w14:textId="77777777" w:rsidR="00887DAD" w:rsidRPr="00594BFA" w:rsidRDefault="00887DAD" w:rsidP="00A830A9">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p>
    <w:p w14:paraId="0B0E0E17" w14:textId="77777777" w:rsidR="00A830A9" w:rsidRPr="00594BFA" w:rsidRDefault="00A830A9" w:rsidP="00A830A9">
      <w:pPr>
        <w:widowControl w:val="0"/>
        <w:spacing w:before="240"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The Prospective RELOC-AGE project was approved by the Swedish Ethical Review Authority (nos. 2020–03457; 2022-01287-02; 2024-01696-02), in alignment with the Declaration of Helsinki and current national ethical regulations for research involving human participants. Potential participants received written information highlighting that participation was voluntary and that declining would not affect their access to housing options or public services. Informed consent was considered given upon the completion and return of the survey.</w:t>
      </w:r>
    </w:p>
    <w:p w14:paraId="353F4400" w14:textId="77777777" w:rsidR="00887DAD" w:rsidRPr="00594BFA" w:rsidRDefault="00887DAD" w:rsidP="00A830A9">
      <w:pPr>
        <w:widowControl w:val="0"/>
        <w:spacing w:before="240" w:after="0" w:line="480" w:lineRule="auto"/>
        <w:rPr>
          <w:rFonts w:ascii="Times New Roman" w:eastAsia="Times New Roman" w:hAnsi="Times New Roman" w:cs="Times New Roman"/>
          <w:kern w:val="0"/>
          <w:sz w:val="24"/>
          <w:szCs w:val="24"/>
          <w:lang w:val="en-US" w:eastAsia="en-GB"/>
          <w14:ligatures w14:val="none"/>
        </w:rPr>
      </w:pPr>
    </w:p>
    <w:p w14:paraId="57207DF4" w14:textId="77777777" w:rsidR="00A830A9" w:rsidRPr="00594BFA" w:rsidRDefault="00A830A9" w:rsidP="00A830A9">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r w:rsidRPr="00594BFA">
        <w:rPr>
          <w:rFonts w:ascii="Times New Roman" w:eastAsia="Times New Roman" w:hAnsi="Times New Roman" w:cs="Arial"/>
          <w:b/>
          <w:bCs/>
          <w:i/>
          <w:iCs/>
          <w:kern w:val="0"/>
          <w:sz w:val="24"/>
          <w:szCs w:val="28"/>
          <w:lang w:val="en-US" w:eastAsia="en-GB"/>
          <w14:ligatures w14:val="none"/>
        </w:rPr>
        <w:lastRenderedPageBreak/>
        <w:t>Experiment design</w:t>
      </w:r>
    </w:p>
    <w:p w14:paraId="148CDE33" w14:textId="77777777" w:rsidR="00887DAD" w:rsidRPr="00594BFA" w:rsidRDefault="00887DAD" w:rsidP="00A830A9">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p>
    <w:p w14:paraId="39A28DD0" w14:textId="77777777" w:rsidR="00086BB9" w:rsidRPr="00594BFA" w:rsidRDefault="00EE48D3" w:rsidP="00341F59">
      <w:pPr>
        <w:spacing w:after="0" w:line="480" w:lineRule="auto"/>
        <w:ind w:firstLine="1304"/>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Respondents were asked to select the most desirable housing option from two hypothetical alternatives differing across a set of housing-related attributes. Attributes were selected based on findings from the Prospective RELOC-AGE survey, previous literature, and pilot testing. They included distance to green space, shops and services, and public transport; parking availability; and monthly housing cost. Green space included parks, forests, hiking areas, and open spaces; shops and services included grocery stores, malls, boutiques, and shopping centres; and public transport included bus, metro, and train stations. Parking availability was also included, relevant as more than 90% of the sample reported access to an automobile.</w:t>
      </w:r>
      <w:r w:rsidR="00887DAD" w:rsidRPr="00594BFA">
        <w:rPr>
          <w:rFonts w:ascii="Times New Roman" w:eastAsia="Times New Roman" w:hAnsi="Times New Roman" w:cs="Times New Roman"/>
          <w:kern w:val="0"/>
          <w:sz w:val="24"/>
          <w:szCs w:val="24"/>
          <w:lang w:val="en-US" w:eastAsia="en-GB"/>
          <w14:ligatures w14:val="none"/>
        </w:rPr>
      </w:r>
      <w:r w:rsidRPr="00594BFA">
        <w:rPr>
          <w:rFonts w:ascii="Times New Roman" w:eastAsia="Times New Roman" w:hAnsi="Times New Roman" w:cs="Times New Roman"/>
          <w:kern w:val="0"/>
          <w:sz w:val="24"/>
          <w:szCs w:val="24"/>
          <w:lang w:val="en-US" w:eastAsia="en-GB"/>
          <w14:ligatures w14:val="none"/>
        </w:rPr>
      </w:r>
      <w:r w:rsidR="00341F59" w:rsidRPr="00594BFA">
        <w:rPr>
          <w:rFonts w:ascii="Times New Roman" w:eastAsia="Times New Roman" w:hAnsi="Times New Roman" w:cs="Times New Roman"/>
          <w:kern w:val="0"/>
          <w:sz w:val="24"/>
          <w:szCs w:val="24"/>
          <w:lang w:val="en-US" w:eastAsia="en-GB"/>
          <w14:ligatures w14:val="none"/>
        </w:rPr>
      </w:r>
      <w:r w:rsidR="00086BB9" w:rsidRPr="00594BFA">
        <w:rPr>
          <w:rFonts w:ascii="Times New Roman" w:eastAsia="Times New Roman" w:hAnsi="Times New Roman" w:cs="Times New Roman"/>
          <w:kern w:val="0"/>
          <w:sz w:val="24"/>
          <w:szCs w:val="24"/>
          <w:lang w:val="en-US" w:eastAsia="en-GB"/>
          <w14:ligatures w14:val="none"/>
        </w:rPr>
      </w:r>
      <w:proofErr w:type="spellStart"/>
      <w:r w:rsidR="00086BB9" w:rsidRPr="00594BFA">
        <w:rPr>
          <w:rFonts w:ascii="Times New Roman" w:eastAsia="Times New Roman" w:hAnsi="Times New Roman" w:cs="Times New Roman"/>
          <w:kern w:val="0"/>
          <w:sz w:val="24"/>
          <w:szCs w:val="24"/>
          <w:lang w:val="en-US" w:eastAsia="en-GB"/>
          <w14:ligatures w14:val="none"/>
        </w:rPr>
      </w:r>
      <w:proofErr w:type="spellEnd"/>
      <w:r w:rsidR="00086BB9" w:rsidRPr="00594BFA">
        <w:rPr>
          <w:rFonts w:ascii="Times New Roman" w:eastAsia="Times New Roman" w:hAnsi="Times New Roman" w:cs="Times New Roman"/>
          <w:kern w:val="0"/>
          <w:sz w:val="24"/>
          <w:szCs w:val="24"/>
          <w:lang w:val="en-US" w:eastAsia="en-GB"/>
          <w14:ligatures w14:val="none"/>
        </w:rPr>
      </w:r>
      <w:proofErr w:type="spellStart"/>
      <w:r w:rsidR="00086BB9" w:rsidRPr="00594BFA">
        <w:rPr>
          <w:rFonts w:ascii="Times New Roman" w:eastAsia="Times New Roman" w:hAnsi="Times New Roman" w:cs="Times New Roman"/>
          <w:kern w:val="0"/>
          <w:sz w:val="24"/>
          <w:szCs w:val="24"/>
          <w:lang w:val="en-US" w:eastAsia="en-GB"/>
          <w14:ligatures w14:val="none"/>
        </w:rPr>
      </w:r>
      <w:proofErr w:type="spellEnd"/>
      <w:r w:rsidR="00086BB9" w:rsidRPr="00594BFA">
        <w:rPr>
          <w:rFonts w:ascii="Times New Roman" w:eastAsia="Times New Roman" w:hAnsi="Times New Roman" w:cs="Times New Roman"/>
          <w:kern w:val="0"/>
          <w:sz w:val="24"/>
          <w:szCs w:val="24"/>
          <w:lang w:val="en-US" w:eastAsia="en-GB"/>
          <w14:ligatures w14:val="none"/>
        </w:rPr>
      </w:r>
      <w:proofErr w:type="spellStart"/>
      <w:r w:rsidR="00086BB9" w:rsidRPr="00594BFA">
        <w:rPr>
          <w:rFonts w:ascii="Times New Roman" w:eastAsia="Times New Roman" w:hAnsi="Times New Roman" w:cs="Times New Roman"/>
          <w:kern w:val="0"/>
          <w:sz w:val="24"/>
          <w:szCs w:val="24"/>
          <w:lang w:val="en-US" w:eastAsia="en-GB"/>
          <w14:ligatures w14:val="none"/>
        </w:rPr>
      </w:r>
      <w:proofErr w:type="spellEnd"/>
      <w:r w:rsidR="00086BB9" w:rsidRPr="00594BFA">
        <w:rPr>
          <w:rFonts w:ascii="Times New Roman" w:eastAsia="Times New Roman" w:hAnsi="Times New Roman" w:cs="Times New Roman"/>
          <w:kern w:val="0"/>
          <w:sz w:val="24"/>
          <w:szCs w:val="24"/>
          <w:lang w:val="en-US" w:eastAsia="en-GB"/>
          <w14:ligatures w14:val="none"/>
        </w:rPr>
      </w:r>
      <w:r w:rsidR="00887DAD" w:rsidRPr="00594BFA">
        <w:rPr>
          <w:rFonts w:ascii="Times New Roman" w:eastAsia="Times New Roman" w:hAnsi="Times New Roman" w:cs="Times New Roman"/>
          <w:kern w:val="0"/>
          <w:sz w:val="24"/>
          <w:szCs w:val="24"/>
          <w:lang w:val="en-US" w:eastAsia="en-GB"/>
          <w14:ligatures w14:val="none"/>
        </w:rPr>
      </w:r>
      <w:r w:rsidR="00086BB9" w:rsidRPr="00594BFA">
        <w:rPr>
          <w:rFonts w:ascii="Times New Roman" w:eastAsia="Times New Roman" w:hAnsi="Times New Roman" w:cs="Times New Roman"/>
          <w:kern w:val="0"/>
          <w:sz w:val="24"/>
          <w:szCs w:val="24"/>
          <w:lang w:val="en-US" w:eastAsia="en-GB"/>
          <w14:ligatures w14:val="none"/>
        </w:rPr>
      </w:r>
      <w:r w:rsidR="00A830A9" w:rsidRPr="00594BFA">
        <w:rPr>
          <w:rFonts w:ascii="Times New Roman" w:eastAsia="Times New Roman" w:hAnsi="Times New Roman" w:cs="Times New Roman"/>
          <w:kern w:val="0"/>
          <w:sz w:val="24"/>
          <w:szCs w:val="24"/>
          <w:lang w:val="en-US" w:eastAsia="en-GB"/>
          <w14:ligatures w14:val="none"/>
        </w:rPr>
      </w:r>
    </w:p>
    <w:p w14:paraId="2C274200" w14:textId="77777777" w:rsidR="00A830A9" w:rsidRPr="00594BFA" w:rsidRDefault="00086BB9" w:rsidP="00086BB9">
      <w:pPr>
        <w:spacing w:after="0" w:line="480" w:lineRule="auto"/>
        <w:ind w:firstLine="1304"/>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Cost was specified as a percentage change from respondents’ planned future monthly housing costs, collected in the first section of the survey. Cost levels were individualized according to each respondent’s stated planned housing costs: for example, a respondent with planned monthly costs of 10,000 SEK saw the 10% increase displayed as “Option #2 Cost: 10% more than planned costs (11,000 SEK).” Table 1 presents all attributes and levels.</w:t>
      </w:r>
      <w:proofErr w:type="gramStart"/>
      <w:r w:rsidRPr="00594BFA">
        <w:rPr>
          <w:rFonts w:ascii="Times New Roman" w:eastAsia="Times New Roman" w:hAnsi="Times New Roman" w:cs="Times New Roman"/>
          <w:kern w:val="0"/>
          <w:sz w:val="24"/>
          <w:szCs w:val="24"/>
          <w:lang w:val="en-US" w:eastAsia="en-GB"/>
          <w14:ligatures w14:val="none"/>
        </w:rPr>
      </w:r>
      <w:proofErr w:type="gramEnd"/>
      <w:r w:rsidRPr="00594BFA">
        <w:rPr>
          <w:rFonts w:ascii="Times New Roman" w:eastAsia="Times New Roman" w:hAnsi="Times New Roman" w:cs="Times New Roman"/>
          <w:kern w:val="0"/>
          <w:sz w:val="24"/>
          <w:szCs w:val="24"/>
          <w:lang w:val="en-US" w:eastAsia="en-GB"/>
          <w14:ligatures w14:val="none"/>
        </w:rPr>
      </w:r>
      <w:r w:rsidR="00341F59" w:rsidRPr="00594BFA">
        <w:rPr>
          <w:rFonts w:ascii="Times New Roman" w:eastAsia="Times New Roman" w:hAnsi="Times New Roman" w:cs="Times New Roman"/>
          <w:kern w:val="0"/>
          <w:sz w:val="24"/>
          <w:szCs w:val="24"/>
          <w:lang w:val="en-US" w:eastAsia="en-GB"/>
          <w14:ligatures w14:val="none"/>
        </w:rPr>
      </w:r>
      <w:r w:rsidRPr="00594BFA">
        <w:rPr>
          <w:rFonts w:ascii="Times New Roman" w:eastAsia="Times New Roman" w:hAnsi="Times New Roman" w:cs="Times New Roman"/>
          <w:kern w:val="0"/>
          <w:sz w:val="24"/>
          <w:szCs w:val="24"/>
          <w:lang w:val="en-US" w:eastAsia="en-GB"/>
          <w14:ligatures w14:val="none"/>
        </w:rPr>
      </w:r>
      <w:r w:rsidR="00A830A9" w:rsidRPr="00594BFA">
        <w:rPr>
          <w:rFonts w:ascii="Times New Roman" w:eastAsia="Times New Roman" w:hAnsi="Times New Roman" w:cs="Times New Roman"/>
          <w:kern w:val="0"/>
          <w:sz w:val="24"/>
          <w:szCs w:val="24"/>
          <w:lang w:val="en-US" w:eastAsia="en-GB"/>
          <w14:ligatures w14:val="none"/>
        </w:rPr>
      </w:r>
    </w:p>
    <w:p w14:paraId="791BC0E1"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p>
    <w:p w14:paraId="38C3717F"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[INSERT TABLE 1 ABOUT HERE]</w:t>
      </w:r>
    </w:p>
    <w:p w14:paraId="3CE5F56C"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p>
    <w:p w14:paraId="5D04F35E" w14:textId="77777777" w:rsidR="00A830A9" w:rsidRPr="00594BFA" w:rsidRDefault="00F55065" w:rsidP="00F55065">
      <w:pPr>
        <w:spacing w:after="0" w:line="480" w:lineRule="auto"/>
        <w:ind w:firstLine="1304"/>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Before beginning the experiment, respondents were provided with definitions and examples for each attribute and instructed to assume that all housing alternatives were otherwise identical. Because a full factorial design would yield an impractically large number of combinations, a D-optimal fractional factorial design was generated using the R package cbcTools (Helveston, 2025), reducing dimensionality while maintaining statistical efficiency and balanced attribute representation. The experiment included nine choice sets to balance respondent burden against the statistical efficiency needed for model estimation (DeShazo &amp; Fermo, 2002; Mangham et al., 2009; Himmler et al., 2021). No opt-out alternative was included because the experiment focused on trade-offs between housing alternatives among respondents who had previously expressed an interest in relocation. Figure 1 presents an example choice set.</w:t>
      </w:r>
      <w:proofErr w:type="spellStart"/>
      <w:r w:rsidRPr="00594BFA">
        <w:rPr>
          <w:rFonts w:ascii="Times New Roman" w:eastAsia="Times New Roman" w:hAnsi="Times New Roman" w:cs="Times New Roman"/>
          <w:kern w:val="0"/>
          <w:sz w:val="24"/>
          <w:szCs w:val="24"/>
          <w:lang w:val="en-US" w:eastAsia="en-GB"/>
          <w14:ligatures w14:val="none"/>
        </w:rPr>
      </w:r>
      <w:proofErr w:type="spellEnd"/>
      <w:r w:rsidRPr="00594BFA">
        <w:rPr>
          <w:rFonts w:ascii="Times New Roman" w:eastAsia="Times New Roman" w:hAnsi="Times New Roman" w:cs="Times New Roman"/>
          <w:kern w:val="0"/>
          <w:sz w:val="24"/>
          <w:szCs w:val="24"/>
          <w:lang w:val="en-US" w:eastAsia="en-GB"/>
          <w14:ligatures w14:val="none"/>
        </w:rPr>
      </w:r>
    </w:p>
    <w:p w14:paraId="21F953C3" w14:textId="77777777" w:rsidR="00F55065" w:rsidRPr="00594BFA" w:rsidRDefault="00F55065" w:rsidP="00F55065">
      <w:pPr>
        <w:spacing w:after="0" w:line="480" w:lineRule="auto"/>
        <w:ind w:firstLine="1304"/>
        <w:rPr>
          <w:rFonts w:ascii="Times New Roman" w:eastAsia="Times New Roman" w:hAnsi="Times New Roman" w:cs="Times New Roman"/>
          <w:kern w:val="0"/>
          <w:sz w:val="24"/>
          <w:szCs w:val="24"/>
          <w:lang w:val="en-US" w:eastAsia="en-GB"/>
          <w14:ligatures w14:val="none"/>
        </w:rPr>
      </w:pPr>
    </w:p>
    <w:p w14:paraId="750F27EB" w14:textId="77777777" w:rsidR="00A830A9" w:rsidRPr="00594BFA" w:rsidRDefault="00A830A9" w:rsidP="00594BFA">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[INSERT FIGURE 1 ABOUT HERE]</w:t>
      </w:r>
    </w:p>
    <w:p w14:paraId="617B5888" w14:textId="77777777" w:rsidR="00F55065" w:rsidRPr="00594BFA" w:rsidRDefault="00F55065" w:rsidP="00A830A9">
      <w:pPr>
        <w:spacing w:after="0" w:line="480" w:lineRule="auto"/>
        <w:rPr>
          <w:rFonts w:ascii="Times New Roman" w:eastAsia="Times New Roman" w:hAnsi="Times New Roman" w:cs="Times New Roman"/>
          <w:kern w:val="0"/>
          <w:sz w:val="24"/>
          <w:szCs w:val="24"/>
          <w:lang w:val="en-US" w:eastAsia="en-GB"/>
          <w14:ligatures w14:val="none"/>
        </w:rPr>
      </w:pPr>
    </w:p>
    <w:p w14:paraId="5400447A" w14:textId="77777777" w:rsidR="00A830A9" w:rsidRPr="00594BFA" w:rsidRDefault="00A830A9" w:rsidP="00A830A9">
      <w:pPr>
        <w:keepNext/>
        <w:spacing w:before="360" w:after="60" w:line="360" w:lineRule="auto"/>
        <w:ind w:right="567"/>
        <w:contextualSpacing/>
        <w:outlineLvl w:val="0"/>
        <w:rPr>
          <w:rFonts w:ascii="Times New Roman" w:eastAsia="Times New Roman" w:hAnsi="Times New Roman" w:cs="Arial"/>
          <w:b/>
          <w:bCs/>
          <w:kern w:val="32"/>
          <w:sz w:val="24"/>
          <w:szCs w:val="32"/>
          <w:lang w:val="en-US" w:eastAsia="en-GB"/>
          <w14:ligatures w14:val="none"/>
        </w:rPr>
      </w:pPr>
      <w:r w:rsidRPr="00594BFA">
        <w:rPr>
          <w:rFonts w:ascii="Times New Roman" w:eastAsia="Times New Roman" w:hAnsi="Times New Roman" w:cs="Arial"/>
          <w:b/>
          <w:bCs/>
          <w:kern w:val="32"/>
          <w:sz w:val="24"/>
          <w:szCs w:val="32"/>
          <w:lang w:val="en-US" w:eastAsia="en-GB"/>
          <w14:ligatures w14:val="none"/>
        </w:rPr>
        <w:t>Statistical analysis</w:t>
      </w:r>
    </w:p>
    <w:p w14:paraId="294FEBD1" w14:textId="77777777" w:rsidR="00F67333" w:rsidRPr="00594BFA" w:rsidRDefault="00F67333" w:rsidP="00A830A9">
      <w:pPr>
        <w:keepNext/>
        <w:spacing w:before="360" w:after="60" w:line="360" w:lineRule="auto"/>
        <w:ind w:right="567"/>
        <w:contextualSpacing/>
        <w:outlineLvl w:val="0"/>
        <w:rPr>
          <w:rFonts w:ascii="Times New Roman" w:eastAsia="Times New Roman" w:hAnsi="Times New Roman" w:cs="Arial"/>
          <w:b/>
          <w:bCs/>
          <w:kern w:val="32"/>
          <w:sz w:val="24"/>
          <w:szCs w:val="32"/>
          <w:lang w:val="en-US" w:eastAsia="en-GB"/>
          <w14:ligatures w14:val="none"/>
        </w:rPr>
      </w:pPr>
    </w:p>
    <w:p w14:paraId="7A166F30" w14:textId="77777777" w:rsidR="00A830A9" w:rsidRPr="00594BFA" w:rsidRDefault="00234A41" w:rsidP="00A830A9">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Respondents’ choices were modelled within the random utility theory framework, which assumes individuals choose the alternative that maximizes utility (</w:t>
      </w:r>
      <w:proofErr w:type="spellStart"/>
      <w:r w:rsidRPr="00594BFA">
        <w:rPr>
          <w:rFonts w:ascii="Times New Roman" w:eastAsia="Times New Roman" w:hAnsi="Times New Roman" w:cs="Times New Roman"/>
          <w:kern w:val="0"/>
          <w:sz w:val="24"/>
          <w:szCs w:val="24"/>
          <w:lang w:val="en-US" w:eastAsia="en-GB"/>
          <w14:ligatures w14:val="none"/>
        </w:rPr>
        <w:t>Lancsar</w:t>
      </w:r>
      <w:proofErr w:type="spellEnd"/>
      <w:r w:rsidRPr="00594BFA">
        <w:rPr>
          <w:rFonts w:ascii="Times New Roman" w:eastAsia="Times New Roman" w:hAnsi="Times New Roman" w:cs="Times New Roman"/>
          <w:kern w:val="0"/>
          <w:sz w:val="24"/>
          <w:szCs w:val="24"/>
          <w:lang w:val="en-US" w:eastAsia="en-GB"/>
          <w14:ligatures w14:val="none"/>
        </w:rPr>
        <w:t xml:space="preserve"> &amp; Louviere, 2008). </w:t>
      </w:r>
      <w:r w:rsidR="00A830A9" w:rsidRPr="00594BFA">
        <w:rPr>
          <w:rFonts w:ascii="Times New Roman" w:eastAsia="Times New Roman" w:hAnsi="Times New Roman" w:cs="Times New Roman"/>
          <w:kern w:val="0"/>
          <w:sz w:val="24"/>
          <w:szCs w:val="24"/>
          <w:lang w:val="en-US" w:eastAsia="en-GB"/>
          <w14:ligatures w14:val="none"/>
        </w:rPr>
        <w:t xml:space="preserve">The utility that individual </w:t>
      </w:r>
      <w:proofErr w:type="spellStart"/>
      <w:r w:rsidR="00A830A9" w:rsidRPr="00594BFA">
        <w:rPr>
          <w:rFonts w:ascii="Times New Roman" w:eastAsia="Times New Roman" w:hAnsi="Times New Roman" w:cs="Times New Roman"/>
          <w:i/>
          <w:iCs/>
          <w:kern w:val="0"/>
          <w:sz w:val="24"/>
          <w:szCs w:val="24"/>
          <w:lang w:val="en-US" w:eastAsia="en-GB"/>
          <w14:ligatures w14:val="none"/>
        </w:rPr>
        <w:t>i</w:t>
      </w:r>
      <w:proofErr w:type="spellEnd"/>
      <w:r w:rsidR="00A830A9" w:rsidRPr="00594BFA">
        <w:rPr>
          <w:rFonts w:ascii="Times New Roman" w:eastAsia="Times New Roman" w:hAnsi="Times New Roman" w:cs="Times New Roman"/>
          <w:kern w:val="0"/>
          <w:sz w:val="24"/>
          <w:szCs w:val="24"/>
          <w:lang w:val="en-US" w:eastAsia="en-GB"/>
          <w14:ligatures w14:val="none"/>
        </w:rPr>
        <w:t xml:space="preserve"> derives from alternative </w:t>
      </w:r>
      <w:r w:rsidR="00A830A9" w:rsidRPr="00594BFA">
        <w:rPr>
          <w:rFonts w:ascii="Times New Roman" w:eastAsia="Times New Roman" w:hAnsi="Times New Roman" w:cs="Times New Roman"/>
          <w:i/>
          <w:iCs/>
          <w:kern w:val="0"/>
          <w:sz w:val="24"/>
          <w:szCs w:val="24"/>
          <w:lang w:val="en-US" w:eastAsia="en-GB"/>
          <w14:ligatures w14:val="none"/>
        </w:rPr>
        <w:t>j</w:t>
      </w:r>
      <w:r w:rsidR="00A830A9" w:rsidRPr="00594BFA">
        <w:rPr>
          <w:rFonts w:ascii="Times New Roman" w:eastAsia="Times New Roman" w:hAnsi="Times New Roman" w:cs="Times New Roman"/>
          <w:kern w:val="0"/>
          <w:sz w:val="24"/>
          <w:szCs w:val="24"/>
          <w:lang w:val="en-US" w:eastAsia="en-GB"/>
          <w14:ligatures w14:val="none"/>
        </w:rPr>
        <w:t xml:space="preserve"> in choice set t is given by:</w:t>
      </w:r>
    </w:p>
    <w:p w14:paraId="49B48277" w14:textId="77777777" w:rsidR="00A830A9" w:rsidRPr="00594BFA" w:rsidRDefault="00000000" w:rsidP="00A830A9">
      <w:pPr>
        <w:spacing w:after="0" w:line="480" w:lineRule="auto"/>
        <w:rPr>
          <w:rFonts w:ascii="Times New Roman" w:eastAsia="Times New Roman" w:hAnsi="Times New Roman" w:cs="Times New Roman"/>
          <w:kern w:val="0"/>
          <w:sz w:val="24"/>
          <w:szCs w:val="24"/>
          <w:lang w:val="en-US" w:eastAsia="en-GB"/>
          <w14:ligatures w14:val="none"/>
        </w:rPr>
      </w:pPr>
      <m:oMathPara>
        <m:oMath>
          <m:eqArr>
            <m:eqArrPr>
              <m:maxDist m:val="1"/>
              <m:ctrlPr>
                <w:rPr>
                  <w:rFonts w:ascii="Cambria Math" w:eastAsia="Times New Roman" w:hAnsi="Cambria Math" w:cs="Times New Roman"/>
                  <w:i/>
                  <w:kern w:val="0"/>
                  <w:sz w:val="24"/>
                  <w:szCs w:val="24"/>
                  <w:lang w:val="en-US" w:eastAsia="en-GB"/>
                  <w14:ligatures w14:val="none"/>
                </w:rPr>
              </m:ctrlPr>
            </m:eqArrPr>
            <m:e>
              <m:sSub>
                <m:sSubPr>
                  <m:ctrlPr>
                    <w:rPr>
                      <w:rFonts w:ascii="Cambria Math" w:eastAsia="Times New Roman" w:hAnsi="Cambria Math" w:cs="Times New Roman"/>
                      <w:i/>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U</m:t>
                  </m:r>
                </m:e>
                <m:sub>
                  <m:r>
                    <w:rPr>
                      <w:rFonts w:ascii="Cambria Math" w:eastAsia="Times New Roman" w:hAnsi="Cambria Math" w:cs="Times New Roman"/>
                      <w:kern w:val="0"/>
                      <w:sz w:val="24"/>
                      <w:szCs w:val="24"/>
                      <w:lang w:val="en-US" w:eastAsia="en-GB"/>
                      <w14:ligatures w14:val="none"/>
                    </w:rPr>
                    <m:t>itj</m:t>
                  </m:r>
                </m:sub>
              </m:sSub>
              <m:r>
                <w:rPr>
                  <w:rFonts w:ascii="Cambria Math" w:eastAsia="Times New Roman" w:hAnsi="Cambria Math" w:cs="Times New Roman"/>
                  <w:kern w:val="0"/>
                  <w:sz w:val="24"/>
                  <w:szCs w:val="24"/>
                  <w:lang w:val="en-US" w:eastAsia="en-GB"/>
                  <w14:ligatures w14:val="none"/>
                </w:rPr>
                <m:t xml:space="preserve">= </m:t>
              </m:r>
              <m:sSub>
                <m:sSubPr>
                  <m:ctrlPr>
                    <w:rPr>
                      <w:rFonts w:ascii="Cambria Math" w:eastAsia="Times New Roman" w:hAnsi="Cambria Math" w:cs="Times New Roman"/>
                      <w:i/>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V</m:t>
                  </m:r>
                </m:e>
                <m:sub>
                  <m:r>
                    <w:rPr>
                      <w:rFonts w:ascii="Cambria Math" w:eastAsia="Times New Roman" w:hAnsi="Cambria Math" w:cs="Times New Roman"/>
                      <w:kern w:val="0"/>
                      <w:sz w:val="24"/>
                      <w:szCs w:val="24"/>
                      <w:lang w:val="en-US" w:eastAsia="en-GB"/>
                      <w14:ligatures w14:val="none"/>
                    </w:rPr>
                    <m:t>itj</m:t>
                  </m:r>
                </m:sub>
              </m:sSub>
              <m:r>
                <w:rPr>
                  <w:rFonts w:ascii="Cambria Math" w:eastAsia="Times New Roman" w:hAnsi="Cambria Math" w:cs="Times New Roman"/>
                  <w:kern w:val="0"/>
                  <w:sz w:val="24"/>
                  <w:szCs w:val="24"/>
                  <w:lang w:val="en-US" w:eastAsia="en-GB"/>
                  <w14:ligatures w14:val="none"/>
                </w:rPr>
                <m:t xml:space="preserve">+ </m:t>
              </m:r>
              <m:sSub>
                <m:sSubPr>
                  <m:ctrlPr>
                    <w:rPr>
                      <w:rFonts w:ascii="Cambria Math" w:eastAsia="Times New Roman" w:hAnsi="Cambria Math" w:cs="Times New Roman"/>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ε</m:t>
                  </m:r>
                </m:e>
                <m:sub>
                  <m:r>
                    <w:rPr>
                      <w:rFonts w:ascii="Cambria Math" w:eastAsia="Times New Roman" w:hAnsi="Cambria Math" w:cs="Times New Roman"/>
                      <w:kern w:val="0"/>
                      <w:sz w:val="24"/>
                      <w:szCs w:val="24"/>
                      <w:lang w:val="en-US" w:eastAsia="en-GB"/>
                      <w14:ligatures w14:val="none"/>
                    </w:rPr>
                    <m:t>itj</m:t>
                  </m:r>
                </m:sub>
              </m:sSub>
              <m:r>
                <w:rPr>
                  <w:rFonts w:ascii="Cambria Math" w:eastAsia="Times New Roman" w:hAnsi="Cambria Math" w:cs="Times New Roman"/>
                  <w:kern w:val="0"/>
                  <w:sz w:val="24"/>
                  <w:szCs w:val="24"/>
                  <w:lang w:val="en-US" w:eastAsia="en-GB"/>
                  <w14:ligatures w14:val="none"/>
                </w:rPr>
                <m:t xml:space="preserve"> #(1)</m:t>
              </m:r>
            </m:e>
          </m:eqArr>
        </m:oMath>
      </m:oMathPara>
    </w:p>
    <w:p w14:paraId="2CFDFD27" w14:textId="77777777" w:rsidR="00A830A9" w:rsidRPr="00594BFA" w:rsidRDefault="00A830A9" w:rsidP="00234A41">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where </w:t>
      </w:r>
      <m:oMath>
        <m:sSub>
          <m:sSubPr>
            <m:ctrlPr>
              <w:rPr>
                <w:rFonts w:ascii="Cambria Math" w:eastAsia="Times New Roman" w:hAnsi="Cambria Math" w:cs="Times New Roman"/>
                <w:i/>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V</m:t>
            </m:r>
          </m:e>
          <m:sub>
            <m:r>
              <w:rPr>
                <w:rFonts w:ascii="Cambria Math" w:eastAsia="Times New Roman" w:hAnsi="Cambria Math" w:cs="Times New Roman"/>
                <w:kern w:val="0"/>
                <w:sz w:val="24"/>
                <w:szCs w:val="24"/>
                <w:lang w:val="en-US" w:eastAsia="en-GB"/>
                <w14:ligatures w14:val="none"/>
              </w:rPr>
              <m:t>itj</m:t>
            </m:r>
          </m:sub>
        </m:sSub>
      </m:oMath>
      <w:r w:rsidRPr="00594BFA">
        <w:rPr>
          <w:rFonts w:ascii="Times New Roman" w:eastAsia="Times New Roman" w:hAnsi="Times New Roman" w:cs="Times New Roman"/>
          <w:kern w:val="0"/>
          <w:sz w:val="24"/>
          <w:szCs w:val="24"/>
          <w:lang w:val="en-US" w:eastAsia="en-GB"/>
          <w14:ligatures w14:val="none"/>
        </w:rPr>
        <w:t xml:space="preserve"> is the systematic component of utility and </w:t>
      </w:r>
      <m:oMath>
        <m:sSub>
          <m:sSubPr>
            <m:ctrlPr>
              <w:rPr>
                <w:rFonts w:ascii="Cambria Math" w:eastAsia="Times New Roman" w:hAnsi="Cambria Math" w:cs="Times New Roman"/>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ε</m:t>
            </m:r>
          </m:e>
          <m:sub>
            <m:r>
              <w:rPr>
                <w:rFonts w:ascii="Cambria Math" w:eastAsia="Times New Roman" w:hAnsi="Cambria Math" w:cs="Times New Roman"/>
                <w:kern w:val="0"/>
                <w:sz w:val="24"/>
                <w:szCs w:val="24"/>
                <w:lang w:val="en-US" w:eastAsia="en-GB"/>
                <w14:ligatures w14:val="none"/>
              </w:rPr>
              <m:t>itj</m:t>
            </m:r>
          </m:sub>
        </m:sSub>
        <m:r>
          <w:rPr>
            <w:rFonts w:ascii="Cambria Math" w:eastAsia="Times New Roman" w:hAnsi="Cambria Math" w:cs="Times New Roman"/>
            <w:kern w:val="0"/>
            <w:sz w:val="24"/>
            <w:szCs w:val="24"/>
            <w:lang w:val="en-US" w:eastAsia="en-GB"/>
            <w14:ligatures w14:val="none"/>
          </w:rPr>
          <m:t xml:space="preserve"> </m:t>
        </m:r>
      </m:oMath>
      <w:r w:rsidRPr="00594BFA">
        <w:rPr>
          <w:rFonts w:ascii="Times New Roman" w:eastAsia="Times New Roman" w:hAnsi="Times New Roman" w:cs="Times New Roman"/>
          <w:kern w:val="0"/>
          <w:sz w:val="24"/>
          <w:szCs w:val="24"/>
          <w:lang w:val="en-US" w:eastAsia="en-GB"/>
          <w14:ligatures w14:val="none"/>
        </w:rPr>
        <w:t>is an unobserved random error term. The systematic utility is specified as:</w:t>
      </w:r>
    </w:p>
    <w:p w14:paraId="26E5868E"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p>
    <w:p w14:paraId="4E67B0B4" w14:textId="77777777" w:rsidR="00A830A9" w:rsidRPr="00594BFA" w:rsidRDefault="00A830A9" w:rsidP="00234A41">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where </w:t>
      </w:r>
      <m:oMath>
        <m:sSub>
          <m:sSubPr>
            <m:ctrlPr>
              <w:rPr>
                <w:rFonts w:ascii="Cambria Math" w:eastAsia="Times New Roman" w:hAnsi="Cambria Math" w:cs="Times New Roman"/>
                <w:i/>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X</m:t>
            </m:r>
          </m:e>
          <m:sub>
            <m:r>
              <w:rPr>
                <w:rFonts w:ascii="Cambria Math" w:eastAsia="Times New Roman" w:hAnsi="Cambria Math" w:cs="Times New Roman"/>
                <w:kern w:val="0"/>
                <w:sz w:val="24"/>
                <w:szCs w:val="24"/>
                <w:lang w:val="en-US" w:eastAsia="en-GB"/>
                <w14:ligatures w14:val="none"/>
              </w:rPr>
              <m:t>itjk</m:t>
            </m:r>
          </m:sub>
        </m:sSub>
        <m:r>
          <w:rPr>
            <w:rFonts w:ascii="Cambria Math" w:eastAsia="Times New Roman" w:hAnsi="Cambria Math" w:cs="Times New Roman"/>
            <w:kern w:val="0"/>
            <w:sz w:val="24"/>
            <w:szCs w:val="24"/>
            <w:lang w:val="en-US" w:eastAsia="en-GB"/>
            <w14:ligatures w14:val="none"/>
          </w:rPr>
          <m:t xml:space="preserve"> </m:t>
        </m:r>
      </m:oMath>
      <w:r w:rsidRPr="00594BFA">
        <w:rPr>
          <w:rFonts w:ascii="Times New Roman" w:eastAsia="Times New Roman" w:hAnsi="Times New Roman" w:cs="Times New Roman"/>
          <w:kern w:val="0"/>
          <w:sz w:val="24"/>
          <w:szCs w:val="24"/>
          <w:lang w:val="en-US" w:eastAsia="en-GB"/>
          <w14:ligatures w14:val="none"/>
        </w:rPr>
        <w:t xml:space="preserve">represents the level of attribute </w:t>
      </w:r>
      <w:r w:rsidRPr="00594BFA">
        <w:rPr>
          <w:rFonts w:ascii="Times New Roman" w:eastAsia="Times New Roman" w:hAnsi="Times New Roman" w:cs="Times New Roman"/>
          <w:i/>
          <w:iCs/>
          <w:kern w:val="0"/>
          <w:sz w:val="24"/>
          <w:szCs w:val="24"/>
          <w:lang w:val="en-US" w:eastAsia="en-GB"/>
          <w14:ligatures w14:val="none"/>
        </w:rPr>
        <w:t>k</w:t>
      </w:r>
      <w:r w:rsidRPr="00594BFA">
        <w:rPr>
          <w:rFonts w:ascii="Times New Roman" w:eastAsia="Times New Roman" w:hAnsi="Times New Roman" w:cs="Times New Roman"/>
          <w:kern w:val="0"/>
          <w:sz w:val="24"/>
          <w:szCs w:val="24"/>
          <w:lang w:val="en-US" w:eastAsia="en-GB"/>
          <w14:ligatures w14:val="none"/>
        </w:rPr>
        <w:t xml:space="preserve"> for alternative </w:t>
      </w:r>
      <w:r w:rsidRPr="00594BFA">
        <w:rPr>
          <w:rFonts w:ascii="Times New Roman" w:eastAsia="Times New Roman" w:hAnsi="Times New Roman" w:cs="Times New Roman"/>
          <w:i/>
          <w:iCs/>
          <w:kern w:val="0"/>
          <w:sz w:val="24"/>
          <w:szCs w:val="24"/>
          <w:lang w:val="en-US" w:eastAsia="en-GB"/>
          <w14:ligatures w14:val="none"/>
        </w:rPr>
        <w:t>j</w:t>
      </w:r>
      <w:r w:rsidRPr="00594BFA">
        <w:rPr>
          <w:rFonts w:ascii="Times New Roman" w:eastAsia="Times New Roman" w:hAnsi="Times New Roman" w:cs="Times New Roman"/>
          <w:kern w:val="0"/>
          <w:sz w:val="24"/>
          <w:szCs w:val="24"/>
          <w:lang w:val="en-US" w:eastAsia="en-GB"/>
          <w14:ligatures w14:val="none"/>
        </w:rPr>
        <w:t xml:space="preserve"> in task </w:t>
      </w:r>
      <w:r w:rsidRPr="00594BFA">
        <w:rPr>
          <w:rFonts w:ascii="Times New Roman" w:eastAsia="Times New Roman" w:hAnsi="Times New Roman" w:cs="Times New Roman"/>
          <w:i/>
          <w:iCs/>
          <w:kern w:val="0"/>
          <w:sz w:val="24"/>
          <w:szCs w:val="24"/>
          <w:lang w:val="en-US" w:eastAsia="en-GB"/>
          <w14:ligatures w14:val="none"/>
        </w:rPr>
        <w:t>t</w:t>
      </w:r>
      <w:r w:rsidRPr="00594BFA">
        <w:rPr>
          <w:rFonts w:ascii="Times New Roman" w:eastAsia="Times New Roman" w:hAnsi="Times New Roman" w:cs="Times New Roman"/>
          <w:kern w:val="0"/>
          <w:sz w:val="24"/>
          <w:szCs w:val="24"/>
          <w:lang w:val="en-US" w:eastAsia="en-GB"/>
          <w14:ligatures w14:val="none"/>
        </w:rPr>
        <w:t xml:space="preserve">, and </w:t>
      </w:r>
      <m:oMath>
        <m:r>
          <w:rPr>
            <w:rFonts w:ascii="Cambria Math" w:eastAsia="Times New Roman" w:hAnsi="Cambria Math" w:cs="Times New Roman"/>
            <w:kern w:val="0"/>
            <w:sz w:val="24"/>
            <w:szCs w:val="24"/>
            <w:lang w:val="en-US" w:eastAsia="en-GB"/>
            <w14:ligatures w14:val="none"/>
          </w:rPr>
          <m:t>βk</m:t>
        </m:r>
      </m:oMath>
      <w:r w:rsidRPr="00594BFA">
        <w:rPr>
          <w:rFonts w:ascii="Times New Roman" w:eastAsia="Times New Roman" w:hAnsi="Times New Roman" w:cs="Times New Roman"/>
          <w:kern w:val="0"/>
          <w:sz w:val="24"/>
          <w:szCs w:val="24"/>
          <w:lang w:val="en-US" w:eastAsia="en-GB"/>
          <w14:ligatures w14:val="none"/>
        </w:rPr>
        <w:t xml:space="preserve"> are the corresponding utility coefficients. The multinomial logit (MNL) model, which assumes homogeneous preferences and independently and identically distributed error terms, served as a baseline for later model comparisons (Supplementary Table S4).</w:t>
      </w:r>
    </w:p>
    <w:p w14:paraId="42DFFDAB" w14:textId="77777777" w:rsidR="00234A41" w:rsidRPr="00594BFA" w:rsidRDefault="00234A41"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To account for repeated choices and preference heterogeneity, mixed logit models were estimated in which non-monetary attributes were specified as random parameters with correlated normal distributions, while the cost coefficient was fixed (McFadden &amp; Train, 2000). Models were estimated using maximum simulated likelihood with 1000 Sobol draws in the R package logitr (Helveston, 2023), using multiple starting values to reduce the risk of convergence to local optima (Train, 2003). Consistent with recent housing studies, mixed logit models allow utility coefficients to vary across individuals rather than assuming homogeneous preferences (Ardeshiri et al., 2024; Aitken et al., 2024; Lee et al., 2025).</w:t>
      </w:r>
      <w:proofErr w:type="spellStart"/>
      <w:r w:rsidRPr="00594BFA">
        <w:rPr>
          <w:rFonts w:ascii="Times New Roman" w:eastAsia="Times New Roman" w:hAnsi="Times New Roman" w:cs="Times New Roman"/>
          <w:kern w:val="0"/>
          <w:sz w:val="24"/>
          <w:szCs w:val="24"/>
          <w:lang w:val="en-US" w:eastAsia="en-GB"/>
          <w14:ligatures w14:val="none"/>
        </w:rPr>
      </w:r>
      <w:proofErr w:type="spellEnd"/>
      <w:r w:rsidRPr="00594BFA">
        <w:rPr>
          <w:rFonts w:ascii="Times New Roman" w:eastAsia="Times New Roman" w:hAnsi="Times New Roman" w:cs="Times New Roman"/>
          <w:kern w:val="0"/>
          <w:sz w:val="24"/>
          <w:szCs w:val="24"/>
          <w:lang w:val="en-US" w:eastAsia="en-GB"/>
          <w14:ligatures w14:val="none"/>
        </w:rPr>
      </w:r>
      <w:proofErr w:type="spellStart"/>
      <w:r w:rsidRPr="00594BFA">
        <w:rPr>
          <w:rFonts w:ascii="Times New Roman" w:eastAsia="Times New Roman" w:hAnsi="Times New Roman" w:cs="Times New Roman"/>
          <w:kern w:val="0"/>
          <w:sz w:val="24"/>
          <w:szCs w:val="24"/>
          <w:lang w:val="en-US" w:eastAsia="en-GB"/>
          <w14:ligatures w14:val="none"/>
        </w:rPr>
      </w:r>
      <w:proofErr w:type="spellEnd"/>
      <w:r w:rsidRPr="00594BFA">
        <w:rPr>
          <w:rFonts w:ascii="Times New Roman" w:eastAsia="Times New Roman" w:hAnsi="Times New Roman" w:cs="Times New Roman"/>
          <w:kern w:val="0"/>
          <w:sz w:val="24"/>
          <w:szCs w:val="24"/>
          <w:lang w:val="en-US" w:eastAsia="en-GB"/>
          <w14:ligatures w14:val="none"/>
        </w:rPr>
      </w:r>
    </w:p>
    <w:p w14:paraId="26137445" w14:textId="77777777" w:rsidR="00A830A9" w:rsidRPr="00594BFA" w:rsidRDefault="00A830A9"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The</w:t>
      </w:r>
      <w:r w:rsidR="00234A41" w:rsidRPr="00594BFA">
        <w:rPr>
          <w:rFonts w:ascii="Times New Roman" w:eastAsia="Times New Roman" w:hAnsi="Times New Roman" w:cs="Times New Roman"/>
          <w:kern w:val="0"/>
          <w:sz w:val="24"/>
          <w:szCs w:val="24"/>
          <w:lang w:val="en-US" w:eastAsia="en-GB"/>
          <w14:ligatures w14:val="none"/>
        </w:rPr>
        <w:t xml:space="preserve"> cost coefficient was utilized</w:t>
      </w:r>
      <w:r w:rsidRPr="00594BFA">
        <w:rPr>
          <w:rFonts w:ascii="Times New Roman" w:eastAsia="Times New Roman" w:hAnsi="Times New Roman" w:cs="Times New Roman"/>
          <w:kern w:val="0"/>
          <w:sz w:val="24"/>
          <w:szCs w:val="24"/>
          <w:lang w:val="en-US" w:eastAsia="en-GB"/>
          <w14:ligatures w14:val="none"/>
        </w:rPr>
        <w:t xml:space="preserve"> to compute monetary trade-offs for non-cost attributes. First, the mean marginal rate of substitution (MRS) was estimated for each attribute, where the MRS for attribute</w:t>
      </w:r>
      <w:r w:rsidRPr="00594BFA">
        <w:rPr>
          <w:rFonts w:ascii="Times New Roman" w:eastAsia="Times New Roman" w:hAnsi="Times New Roman" w:cs="Times New Roman"/>
          <w:i/>
          <w:iCs/>
          <w:kern w:val="0"/>
          <w:sz w:val="24"/>
          <w:szCs w:val="24"/>
          <w:lang w:val="en-US" w:eastAsia="en-GB"/>
          <w14:ligatures w14:val="none"/>
        </w:rPr>
        <w:t xml:space="preserve"> k</w:t>
      </w:r>
      <w:r w:rsidRPr="00594BFA">
        <w:rPr>
          <w:rFonts w:ascii="Times New Roman" w:eastAsia="Times New Roman" w:hAnsi="Times New Roman" w:cs="Times New Roman"/>
          <w:kern w:val="0"/>
          <w:sz w:val="24"/>
          <w:szCs w:val="24"/>
          <w:lang w:val="en-US" w:eastAsia="en-GB"/>
          <w14:ligatures w14:val="none"/>
        </w:rPr>
        <w:t xml:space="preserve"> was calculated as:</w:t>
      </w:r>
    </w:p>
    <w:p w14:paraId="53604B2A" w14:textId="77777777" w:rsidR="00A830A9" w:rsidRPr="00594BFA" w:rsidRDefault="00000000" w:rsidP="00A830A9">
      <w:pPr>
        <w:spacing w:after="0" w:line="480" w:lineRule="auto"/>
        <w:rPr>
          <w:rFonts w:ascii="Times New Roman" w:eastAsia="Times New Roman" w:hAnsi="Times New Roman" w:cs="Times New Roman"/>
          <w:kern w:val="0"/>
          <w:sz w:val="24"/>
          <w:szCs w:val="24"/>
          <w:lang w:val="en-US" w:eastAsia="en-GB"/>
          <w14:ligatures w14:val="none"/>
        </w:rPr>
      </w:pPr>
      <m:oMathPara>
        <m:oMath>
          <m:eqArr>
            <m:eqArrPr>
              <m:maxDist m:val="1"/>
              <m:ctrlPr>
                <w:rPr>
                  <w:rFonts w:ascii="Cambria Math" w:eastAsia="Times New Roman" w:hAnsi="Cambria Math" w:cs="Times New Roman"/>
                  <w:i/>
                  <w:kern w:val="0"/>
                  <w:sz w:val="24"/>
                  <w:szCs w:val="24"/>
                  <w:lang w:val="en-US" w:eastAsia="en-GB"/>
                  <w14:ligatures w14:val="none"/>
                </w:rPr>
              </m:ctrlPr>
            </m:eqArrPr>
            <m:e>
              <m:sSub>
                <m:sSubPr>
                  <m:ctrlPr>
                    <w:rPr>
                      <w:rFonts w:ascii="Cambria Math" w:eastAsia="Times New Roman" w:hAnsi="Cambria Math" w:cs="Times New Roman"/>
                      <w:i/>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MRS</m:t>
                  </m:r>
                </m:e>
                <m:sub>
                  <m:r>
                    <w:rPr>
                      <w:rFonts w:ascii="Cambria Math" w:eastAsia="Times New Roman" w:hAnsi="Cambria Math" w:cs="Times New Roman"/>
                      <w:kern w:val="0"/>
                      <w:sz w:val="24"/>
                      <w:szCs w:val="24"/>
                      <w:lang w:val="en-US" w:eastAsia="en-GB"/>
                      <w14:ligatures w14:val="none"/>
                    </w:rPr>
                    <m:t>k</m:t>
                  </m:r>
                </m:sub>
              </m:sSub>
              <m:r>
                <w:rPr>
                  <w:rFonts w:ascii="Cambria Math" w:eastAsia="Times New Roman" w:hAnsi="Cambria Math" w:cs="Times New Roman"/>
                  <w:kern w:val="0"/>
                  <w:sz w:val="24"/>
                  <w:szCs w:val="24"/>
                  <w:lang w:val="en-US" w:eastAsia="en-GB"/>
                  <w14:ligatures w14:val="none"/>
                </w:rPr>
                <m:t xml:space="preserve">= - </m:t>
              </m:r>
              <m:f>
                <m:fPr>
                  <m:ctrlPr>
                    <w:rPr>
                      <w:rFonts w:ascii="Cambria Math" w:eastAsia="Times New Roman" w:hAnsi="Cambria Math" w:cs="Times New Roman"/>
                      <w:i/>
                      <w:kern w:val="0"/>
                      <w:sz w:val="24"/>
                      <w:szCs w:val="24"/>
                      <w:lang w:val="en-US" w:eastAsia="en-GB"/>
                      <w14:ligatures w14:val="none"/>
                    </w:rPr>
                  </m:ctrlPr>
                </m:fPr>
                <m:num>
                  <m:sSub>
                    <m:sSubPr>
                      <m:ctrlPr>
                        <w:rPr>
                          <w:rFonts w:ascii="Cambria Math" w:eastAsia="Times New Roman" w:hAnsi="Cambria Math" w:cs="Times New Roman"/>
                          <w:i/>
                          <w:kern w:val="0"/>
                          <w:sz w:val="24"/>
                          <w:szCs w:val="24"/>
                          <w:lang w:val="en-US" w:eastAsia="en-GB"/>
                          <w14:ligatures w14:val="none"/>
                        </w:rPr>
                      </m:ctrlPr>
                    </m:sSubPr>
                    <m:e>
                      <m:acc>
                        <m:accPr>
                          <m:ctrlPr>
                            <w:rPr>
                              <w:rFonts w:ascii="Cambria Math" w:eastAsia="Times New Roman" w:hAnsi="Cambria Math" w:cs="Times New Roman"/>
                              <w:kern w:val="0"/>
                              <w:sz w:val="24"/>
                              <w:szCs w:val="24"/>
                              <w:lang w:val="en-US" w:eastAsia="en-GB"/>
                              <w14:ligatures w14:val="none"/>
                            </w:rPr>
                          </m:ctrlPr>
                        </m:accPr>
                        <m:e>
                          <m:r>
                            <w:rPr>
                              <w:rFonts w:ascii="Cambria Math" w:eastAsia="Times New Roman" w:hAnsi="Cambria Math" w:cs="Times New Roman"/>
                              <w:kern w:val="0"/>
                              <w:sz w:val="24"/>
                              <w:szCs w:val="24"/>
                              <w:lang w:val="en-US" w:eastAsia="en-GB"/>
                              <w14:ligatures w14:val="none"/>
                            </w:rPr>
                            <m:t>β</m:t>
                          </m:r>
                          <m:ctrlPr>
                            <w:rPr>
                              <w:rFonts w:ascii="Cambria Math" w:eastAsia="Times New Roman" w:hAnsi="Cambria Math" w:cs="Times New Roman"/>
                              <w:i/>
                              <w:kern w:val="0"/>
                              <w:sz w:val="24"/>
                              <w:szCs w:val="24"/>
                              <w:lang w:val="en-US" w:eastAsia="en-GB"/>
                              <w14:ligatures w14:val="none"/>
                            </w:rPr>
                          </m:ctrlPr>
                        </m:e>
                      </m:acc>
                    </m:e>
                    <m:sub>
                      <m:r>
                        <w:rPr>
                          <w:rFonts w:ascii="Cambria Math" w:eastAsia="Times New Roman" w:hAnsi="Cambria Math" w:cs="Times New Roman"/>
                          <w:kern w:val="0"/>
                          <w:sz w:val="24"/>
                          <w:szCs w:val="24"/>
                          <w:lang w:val="en-US" w:eastAsia="en-GB"/>
                          <w14:ligatures w14:val="none"/>
                        </w:rPr>
                        <m:t>k</m:t>
                      </m:r>
                    </m:sub>
                  </m:sSub>
                </m:num>
                <m:den>
                  <m:sSub>
                    <m:sSubPr>
                      <m:ctrlPr>
                        <w:rPr>
                          <w:rFonts w:ascii="Cambria Math" w:eastAsia="Times New Roman" w:hAnsi="Cambria Math" w:cs="Times New Roman"/>
                          <w:i/>
                          <w:kern w:val="0"/>
                          <w:sz w:val="24"/>
                          <w:szCs w:val="24"/>
                          <w:lang w:val="en-US" w:eastAsia="en-GB"/>
                          <w14:ligatures w14:val="none"/>
                        </w:rPr>
                      </m:ctrlPr>
                    </m:sSubPr>
                    <m:e>
                      <m:acc>
                        <m:accPr>
                          <m:ctrlPr>
                            <w:rPr>
                              <w:rFonts w:ascii="Cambria Math" w:eastAsia="Times New Roman" w:hAnsi="Cambria Math" w:cs="Times New Roman"/>
                              <w:kern w:val="0"/>
                              <w:sz w:val="24"/>
                              <w:szCs w:val="24"/>
                              <w:lang w:val="en-US" w:eastAsia="en-GB"/>
                              <w14:ligatures w14:val="none"/>
                            </w:rPr>
                          </m:ctrlPr>
                        </m:accPr>
                        <m:e>
                          <m:r>
                            <w:rPr>
                              <w:rFonts w:ascii="Cambria Math" w:eastAsia="Times New Roman" w:hAnsi="Cambria Math" w:cs="Times New Roman"/>
                              <w:kern w:val="0"/>
                              <w:sz w:val="24"/>
                              <w:szCs w:val="24"/>
                              <w:lang w:val="en-US" w:eastAsia="en-GB"/>
                              <w14:ligatures w14:val="none"/>
                            </w:rPr>
                            <m:t>β</m:t>
                          </m:r>
                          <m:ctrlPr>
                            <w:rPr>
                              <w:rFonts w:ascii="Cambria Math" w:eastAsia="Times New Roman" w:hAnsi="Cambria Math" w:cs="Times New Roman"/>
                              <w:i/>
                              <w:kern w:val="0"/>
                              <w:sz w:val="24"/>
                              <w:szCs w:val="24"/>
                              <w:lang w:val="en-US" w:eastAsia="en-GB"/>
                              <w14:ligatures w14:val="none"/>
                            </w:rPr>
                          </m:ctrlPr>
                        </m:e>
                      </m:acc>
                    </m:e>
                    <m:sub>
                      <m:r>
                        <w:rPr>
                          <w:rFonts w:ascii="Cambria Math" w:eastAsia="Times New Roman" w:hAnsi="Cambria Math" w:cs="Times New Roman"/>
                          <w:kern w:val="0"/>
                          <w:sz w:val="24"/>
                          <w:szCs w:val="24"/>
                          <w:lang w:val="en-US" w:eastAsia="en-GB"/>
                          <w14:ligatures w14:val="none"/>
                        </w:rPr>
                        <m:t>cost</m:t>
                      </m:r>
                    </m:sub>
                  </m:sSub>
                </m:den>
              </m:f>
              <m:r>
                <w:rPr>
                  <w:rFonts w:ascii="Cambria Math" w:eastAsia="Times New Roman" w:hAnsi="Cambria Math" w:cs="Times New Roman"/>
                  <w:kern w:val="0"/>
                  <w:sz w:val="24"/>
                  <w:szCs w:val="24"/>
                  <w:lang w:val="en-US" w:eastAsia="en-GB"/>
                  <w14:ligatures w14:val="none"/>
                </w:rPr>
                <m:t>#(5)</m:t>
              </m:r>
            </m:e>
          </m:eqArr>
        </m:oMath>
      </m:oMathPara>
    </w:p>
    <w:p w14:paraId="30306AC4" w14:textId="77777777" w:rsidR="00A830A9" w:rsidRPr="00594BFA" w:rsidRDefault="003620F2" w:rsidP="00234A41">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w</w:t>
      </w:r>
      <w:r w:rsidR="00A830A9" w:rsidRPr="00594BFA">
        <w:rPr>
          <w:rFonts w:ascii="Times New Roman" w:eastAsia="Times New Roman" w:hAnsi="Times New Roman" w:cs="Times New Roman"/>
          <w:kern w:val="0"/>
          <w:sz w:val="24"/>
          <w:szCs w:val="24"/>
          <w:lang w:val="en-US" w:eastAsia="en-GB"/>
          <w14:ligatures w14:val="none"/>
        </w:rPr>
        <w:t xml:space="preserve">here </w:t>
      </w:r>
      <m:oMath>
        <m:acc>
          <m:accPr>
            <m:ctrlPr>
              <w:rPr>
                <w:rFonts w:ascii="Cambria Math" w:eastAsia="Times New Roman" w:hAnsi="Cambria Math" w:cs="Times New Roman"/>
                <w:kern w:val="0"/>
                <w:sz w:val="24"/>
                <w:szCs w:val="24"/>
                <w:lang w:val="en-US" w:eastAsia="en-GB"/>
                <w14:ligatures w14:val="none"/>
              </w:rPr>
            </m:ctrlPr>
          </m:accPr>
          <m:e>
            <m:r>
              <w:rPr>
                <w:rFonts w:ascii="Cambria Math" w:eastAsia="Times New Roman" w:hAnsi="Cambria Math" w:cs="Times New Roman"/>
                <w:kern w:val="0"/>
                <w:sz w:val="24"/>
                <w:szCs w:val="24"/>
                <w:lang w:val="en-US" w:eastAsia="en-GB"/>
                <w14:ligatures w14:val="none"/>
              </w:rPr>
              <m:t>β</m:t>
            </m:r>
            <m:ctrlPr>
              <w:rPr>
                <w:rFonts w:ascii="Cambria Math" w:eastAsia="Times New Roman" w:hAnsi="Cambria Math" w:cs="Times New Roman"/>
                <w:i/>
                <w:kern w:val="0"/>
                <w:sz w:val="24"/>
                <w:szCs w:val="24"/>
                <w:lang w:val="en-US" w:eastAsia="en-GB"/>
                <w14:ligatures w14:val="none"/>
              </w:rPr>
            </m:ctrlPr>
          </m:e>
        </m:acc>
      </m:oMath>
      <w:r w:rsidR="00A830A9" w:rsidRPr="00594BFA">
        <w:rPr>
          <w:rFonts w:ascii="Times New Roman" w:eastAsia="Times New Roman" w:hAnsi="Times New Roman" w:cs="Times New Roman"/>
          <w:kern w:val="0"/>
          <w:sz w:val="24"/>
          <w:szCs w:val="24"/>
          <w:lang w:val="en-US" w:eastAsia="en-GB"/>
          <w14:ligatures w14:val="none"/>
        </w:rPr>
        <w:t xml:space="preserve"> </w:t>
      </w:r>
      <w:r w:rsidR="00A830A9" w:rsidRPr="00594BFA">
        <w:rPr>
          <w:rFonts w:ascii="Times New Roman" w:eastAsia="Times New Roman" w:hAnsi="Times New Roman" w:cs="Times New Roman"/>
          <w:i/>
          <w:iCs/>
          <w:kern w:val="0"/>
          <w:sz w:val="24"/>
          <w:szCs w:val="24"/>
          <w:lang w:val="en-US" w:eastAsia="en-GB"/>
          <w14:ligatures w14:val="none"/>
        </w:rPr>
        <w:t>cost</w:t>
      </w:r>
      <w:r w:rsidR="00A830A9" w:rsidRPr="00594BFA">
        <w:rPr>
          <w:rFonts w:ascii="Times New Roman" w:eastAsia="Times New Roman" w:hAnsi="Times New Roman" w:cs="Times New Roman"/>
          <w:kern w:val="0"/>
          <w:sz w:val="24"/>
          <w:szCs w:val="24"/>
          <w:lang w:val="en-US" w:eastAsia="en-GB"/>
          <w14:ligatures w14:val="none"/>
        </w:rPr>
        <w:t xml:space="preserve"> is the estimated coefficient on the cost attribute.  To account for interaction terms with socio-demographic variables, the MRS for attribute </w:t>
      </w:r>
      <w:r w:rsidR="00A830A9" w:rsidRPr="00594BFA">
        <w:rPr>
          <w:rFonts w:ascii="Times New Roman" w:eastAsia="Times New Roman" w:hAnsi="Times New Roman" w:cs="Times New Roman"/>
          <w:i/>
          <w:iCs/>
          <w:kern w:val="0"/>
          <w:sz w:val="24"/>
          <w:szCs w:val="24"/>
          <w:lang w:val="en-US" w:eastAsia="en-GB"/>
          <w14:ligatures w14:val="none"/>
        </w:rPr>
        <w:t>k</w:t>
      </w:r>
      <w:r w:rsidR="00A830A9" w:rsidRPr="00594BFA">
        <w:rPr>
          <w:rFonts w:ascii="Times New Roman" w:eastAsia="Times New Roman" w:hAnsi="Times New Roman" w:cs="Times New Roman"/>
          <w:kern w:val="0"/>
          <w:sz w:val="24"/>
          <w:szCs w:val="24"/>
          <w:lang w:val="en-US" w:eastAsia="en-GB"/>
          <w14:ligatures w14:val="none"/>
        </w:rPr>
        <w:t xml:space="preserve"> and individual characteristic </w:t>
      </w:r>
      <w:r w:rsidR="00A830A9" w:rsidRPr="00594BFA">
        <w:rPr>
          <w:rFonts w:ascii="Times New Roman" w:eastAsia="Times New Roman" w:hAnsi="Times New Roman" w:cs="Times New Roman"/>
          <w:i/>
          <w:iCs/>
          <w:kern w:val="0"/>
          <w:sz w:val="24"/>
          <w:szCs w:val="24"/>
          <w:lang w:val="en-US" w:eastAsia="en-GB"/>
          <w14:ligatures w14:val="none"/>
        </w:rPr>
        <w:t>z</w:t>
      </w:r>
      <w:r w:rsidR="00A830A9" w:rsidRPr="00594BFA">
        <w:rPr>
          <w:rFonts w:ascii="Times New Roman" w:eastAsia="Times New Roman" w:hAnsi="Times New Roman" w:cs="Times New Roman"/>
          <w:kern w:val="0"/>
          <w:sz w:val="24"/>
          <w:szCs w:val="24"/>
          <w:lang w:val="en-US" w:eastAsia="en-GB"/>
          <w14:ligatures w14:val="none"/>
        </w:rPr>
        <w:t xml:space="preserve"> was calculated as:</w:t>
      </w:r>
    </w:p>
    <w:p w14:paraId="4C7CB93E" w14:textId="77777777" w:rsidR="00A830A9" w:rsidRPr="00594BFA" w:rsidRDefault="00000000"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m:oMathPara>
        <m:oMath>
          <m:eqArr>
            <m:eqArrPr>
              <m:maxDist m:val="1"/>
              <m:ctrlPr>
                <w:rPr>
                  <w:rFonts w:ascii="Cambria Math" w:eastAsia="Times New Roman" w:hAnsi="Cambria Math" w:cs="Times New Roman"/>
                  <w:i/>
                  <w:kern w:val="0"/>
                  <w:sz w:val="24"/>
                  <w:szCs w:val="24"/>
                  <w:lang w:val="en-US" w:eastAsia="en-GB"/>
                  <w14:ligatures w14:val="none"/>
                </w:rPr>
              </m:ctrlPr>
            </m:eqArrPr>
            <m:e>
              <m:sSub>
                <m:sSubPr>
                  <m:ctrlPr>
                    <w:rPr>
                      <w:rFonts w:ascii="Cambria Math" w:eastAsia="Times New Roman" w:hAnsi="Cambria Math" w:cs="Times New Roman"/>
                      <w:i/>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MRS</m:t>
                  </m:r>
                </m:e>
                <m:sub>
                  <m:r>
                    <w:rPr>
                      <w:rFonts w:ascii="Cambria Math" w:eastAsia="Times New Roman" w:hAnsi="Cambria Math" w:cs="Times New Roman"/>
                      <w:kern w:val="0"/>
                      <w:sz w:val="24"/>
                      <w:szCs w:val="24"/>
                      <w:lang w:val="en-US" w:eastAsia="en-GB"/>
                      <w14:ligatures w14:val="none"/>
                    </w:rPr>
                    <m:t>kz</m:t>
                  </m:r>
                </m:sub>
              </m:sSub>
              <m:r>
                <w:rPr>
                  <w:rFonts w:ascii="Cambria Math" w:eastAsia="Times New Roman" w:hAnsi="Cambria Math" w:cs="Times New Roman"/>
                  <w:kern w:val="0"/>
                  <w:sz w:val="24"/>
                  <w:szCs w:val="24"/>
                  <w:lang w:val="en-US" w:eastAsia="en-GB"/>
                  <w14:ligatures w14:val="none"/>
                </w:rPr>
                <m:t xml:space="preserve">= - </m:t>
              </m:r>
              <m:f>
                <m:fPr>
                  <m:ctrlPr>
                    <w:rPr>
                      <w:rFonts w:ascii="Cambria Math" w:eastAsia="Times New Roman" w:hAnsi="Cambria Math" w:cs="Times New Roman"/>
                      <w:i/>
                      <w:kern w:val="0"/>
                      <w:sz w:val="24"/>
                      <w:szCs w:val="24"/>
                      <w:lang w:val="en-US" w:eastAsia="en-GB"/>
                      <w14:ligatures w14:val="none"/>
                    </w:rPr>
                  </m:ctrlPr>
                </m:fPr>
                <m:num>
                  <m:sSub>
                    <m:sSubPr>
                      <m:ctrlPr>
                        <w:rPr>
                          <w:rFonts w:ascii="Cambria Math" w:eastAsia="Times New Roman" w:hAnsi="Cambria Math" w:cs="Times New Roman"/>
                          <w:i/>
                          <w:kern w:val="0"/>
                          <w:sz w:val="24"/>
                          <w:szCs w:val="24"/>
                          <w:lang w:val="en-US" w:eastAsia="en-GB"/>
                          <w14:ligatures w14:val="none"/>
                        </w:rPr>
                      </m:ctrlPr>
                    </m:sSubPr>
                    <m:e>
                      <m:acc>
                        <m:accPr>
                          <m:ctrlPr>
                            <w:rPr>
                              <w:rFonts w:ascii="Cambria Math" w:eastAsia="Times New Roman" w:hAnsi="Cambria Math" w:cs="Times New Roman"/>
                              <w:kern w:val="0"/>
                              <w:sz w:val="24"/>
                              <w:szCs w:val="24"/>
                              <w:lang w:val="en-US" w:eastAsia="en-GB"/>
                              <w14:ligatures w14:val="none"/>
                            </w:rPr>
                          </m:ctrlPr>
                        </m:accPr>
                        <m:e>
                          <m:r>
                            <w:rPr>
                              <w:rFonts w:ascii="Cambria Math" w:eastAsia="Times New Roman" w:hAnsi="Cambria Math" w:cs="Times New Roman"/>
                              <w:kern w:val="0"/>
                              <w:sz w:val="24"/>
                              <w:szCs w:val="24"/>
                              <w:lang w:val="en-US" w:eastAsia="en-GB"/>
                              <w14:ligatures w14:val="none"/>
                            </w:rPr>
                            <m:t>β</m:t>
                          </m:r>
                          <m:ctrlPr>
                            <w:rPr>
                              <w:rFonts w:ascii="Cambria Math" w:eastAsia="Times New Roman" w:hAnsi="Cambria Math" w:cs="Times New Roman"/>
                              <w:i/>
                              <w:kern w:val="0"/>
                              <w:sz w:val="24"/>
                              <w:szCs w:val="24"/>
                              <w:lang w:val="en-US" w:eastAsia="en-GB"/>
                              <w14:ligatures w14:val="none"/>
                            </w:rPr>
                          </m:ctrlPr>
                        </m:e>
                      </m:acc>
                    </m:e>
                    <m:sub>
                      <m:r>
                        <w:rPr>
                          <w:rFonts w:ascii="Cambria Math" w:eastAsia="Times New Roman" w:hAnsi="Cambria Math" w:cs="Times New Roman"/>
                          <w:kern w:val="0"/>
                          <w:sz w:val="24"/>
                          <w:szCs w:val="24"/>
                          <w:lang w:val="en-US" w:eastAsia="en-GB"/>
                          <w14:ligatures w14:val="none"/>
                        </w:rPr>
                        <m:t xml:space="preserve">k </m:t>
                      </m:r>
                    </m:sub>
                  </m:sSub>
                  <m:r>
                    <w:rPr>
                      <w:rFonts w:ascii="Cambria Math" w:eastAsia="Times New Roman" w:hAnsi="Cambria Math" w:cs="Times New Roman"/>
                      <w:kern w:val="0"/>
                      <w:sz w:val="24"/>
                      <w:szCs w:val="24"/>
                      <w:lang w:val="en-US" w:eastAsia="en-GB"/>
                      <w14:ligatures w14:val="none"/>
                    </w:rPr>
                    <m:t xml:space="preserve">+ </m:t>
                  </m:r>
                  <m:sSub>
                    <m:sSubPr>
                      <m:ctrlPr>
                        <w:rPr>
                          <w:rFonts w:ascii="Cambria Math" w:eastAsia="Times New Roman" w:hAnsi="Cambria Math" w:cs="Times New Roman"/>
                          <w:i/>
                          <w:kern w:val="0"/>
                          <w:sz w:val="24"/>
                          <w:szCs w:val="24"/>
                          <w:lang w:val="en-US" w:eastAsia="en-GB"/>
                          <w14:ligatures w14:val="none"/>
                        </w:rPr>
                      </m:ctrlPr>
                    </m:sSubPr>
                    <m:e>
                      <m:acc>
                        <m:accPr>
                          <m:ctrlPr>
                            <w:rPr>
                              <w:rFonts w:ascii="Cambria Math" w:eastAsia="Times New Roman" w:hAnsi="Cambria Math" w:cs="Times New Roman"/>
                              <w:kern w:val="0"/>
                              <w:sz w:val="24"/>
                              <w:szCs w:val="24"/>
                              <w:lang w:val="en-US" w:eastAsia="en-GB"/>
                              <w14:ligatures w14:val="none"/>
                            </w:rPr>
                          </m:ctrlPr>
                        </m:accPr>
                        <m:e>
                          <m:r>
                            <w:rPr>
                              <w:rFonts w:ascii="Cambria Math" w:eastAsia="Times New Roman" w:hAnsi="Cambria Math" w:cs="Times New Roman"/>
                              <w:kern w:val="0"/>
                              <w:sz w:val="24"/>
                              <w:szCs w:val="24"/>
                              <w:lang w:val="en-US" w:eastAsia="en-GB"/>
                              <w14:ligatures w14:val="none"/>
                            </w:rPr>
                            <m:t>β</m:t>
                          </m:r>
                          <m:ctrlPr>
                            <w:rPr>
                              <w:rFonts w:ascii="Cambria Math" w:eastAsia="Times New Roman" w:hAnsi="Cambria Math" w:cs="Times New Roman"/>
                              <w:i/>
                              <w:kern w:val="0"/>
                              <w:sz w:val="24"/>
                              <w:szCs w:val="24"/>
                              <w:lang w:val="en-US" w:eastAsia="en-GB"/>
                              <w14:ligatures w14:val="none"/>
                            </w:rPr>
                          </m:ctrlPr>
                        </m:e>
                      </m:acc>
                    </m:e>
                    <m:sub>
                      <m:r>
                        <w:rPr>
                          <w:rFonts w:ascii="Cambria Math" w:eastAsia="Times New Roman" w:hAnsi="Cambria Math" w:cs="Times New Roman"/>
                          <w:kern w:val="0"/>
                          <w:sz w:val="24"/>
                          <w:szCs w:val="24"/>
                          <w:lang w:val="en-US" w:eastAsia="en-GB"/>
                          <w14:ligatures w14:val="none"/>
                        </w:rPr>
                        <m:t xml:space="preserve">k,z </m:t>
                      </m:r>
                    </m:sub>
                  </m:sSub>
                </m:num>
                <m:den>
                  <m:sSub>
                    <m:sSubPr>
                      <m:ctrlPr>
                        <w:rPr>
                          <w:rFonts w:ascii="Cambria Math" w:eastAsia="Times New Roman" w:hAnsi="Cambria Math" w:cs="Times New Roman"/>
                          <w:i/>
                          <w:kern w:val="0"/>
                          <w:sz w:val="24"/>
                          <w:szCs w:val="24"/>
                          <w:lang w:val="en-US" w:eastAsia="en-GB"/>
                          <w14:ligatures w14:val="none"/>
                        </w:rPr>
                      </m:ctrlPr>
                    </m:sSubPr>
                    <m:e>
                      <m:acc>
                        <m:accPr>
                          <m:ctrlPr>
                            <w:rPr>
                              <w:rFonts w:ascii="Cambria Math" w:eastAsia="Times New Roman" w:hAnsi="Cambria Math" w:cs="Times New Roman"/>
                              <w:kern w:val="0"/>
                              <w:sz w:val="24"/>
                              <w:szCs w:val="24"/>
                              <w:lang w:val="en-US" w:eastAsia="en-GB"/>
                              <w14:ligatures w14:val="none"/>
                            </w:rPr>
                          </m:ctrlPr>
                        </m:accPr>
                        <m:e>
                          <m:r>
                            <w:rPr>
                              <w:rFonts w:ascii="Cambria Math" w:eastAsia="Times New Roman" w:hAnsi="Cambria Math" w:cs="Times New Roman"/>
                              <w:kern w:val="0"/>
                              <w:sz w:val="24"/>
                              <w:szCs w:val="24"/>
                              <w:lang w:val="en-US" w:eastAsia="en-GB"/>
                              <w14:ligatures w14:val="none"/>
                            </w:rPr>
                            <m:t>β</m:t>
                          </m:r>
                          <m:ctrlPr>
                            <w:rPr>
                              <w:rFonts w:ascii="Cambria Math" w:eastAsia="Times New Roman" w:hAnsi="Cambria Math" w:cs="Times New Roman"/>
                              <w:i/>
                              <w:kern w:val="0"/>
                              <w:sz w:val="24"/>
                              <w:szCs w:val="24"/>
                              <w:lang w:val="en-US" w:eastAsia="en-GB"/>
                              <w14:ligatures w14:val="none"/>
                            </w:rPr>
                          </m:ctrlPr>
                        </m:e>
                      </m:acc>
                    </m:e>
                    <m:sub>
                      <m:r>
                        <w:rPr>
                          <w:rFonts w:ascii="Cambria Math" w:eastAsia="Times New Roman" w:hAnsi="Cambria Math" w:cs="Times New Roman"/>
                          <w:kern w:val="0"/>
                          <w:sz w:val="24"/>
                          <w:szCs w:val="24"/>
                          <w:lang w:val="en-US" w:eastAsia="en-GB"/>
                          <w14:ligatures w14:val="none"/>
                        </w:rPr>
                        <m:t>cost</m:t>
                      </m:r>
                    </m:sub>
                  </m:sSub>
                  <m:r>
                    <w:rPr>
                      <w:rFonts w:ascii="Cambria Math" w:eastAsia="Times New Roman" w:hAnsi="Cambria Math" w:cs="Times New Roman"/>
                      <w:kern w:val="0"/>
                      <w:sz w:val="24"/>
                      <w:szCs w:val="24"/>
                      <w:lang w:val="en-US" w:eastAsia="en-GB"/>
                      <w14:ligatures w14:val="none"/>
                    </w:rPr>
                    <m:t xml:space="preserve">+ </m:t>
                  </m:r>
                  <m:sSub>
                    <m:sSubPr>
                      <m:ctrlPr>
                        <w:rPr>
                          <w:rFonts w:ascii="Cambria Math" w:eastAsia="Times New Roman" w:hAnsi="Cambria Math" w:cs="Times New Roman"/>
                          <w:i/>
                          <w:kern w:val="0"/>
                          <w:sz w:val="24"/>
                          <w:szCs w:val="24"/>
                          <w:lang w:val="en-US" w:eastAsia="en-GB"/>
                          <w14:ligatures w14:val="none"/>
                        </w:rPr>
                      </m:ctrlPr>
                    </m:sSubPr>
                    <m:e>
                      <m:acc>
                        <m:accPr>
                          <m:ctrlPr>
                            <w:rPr>
                              <w:rFonts w:ascii="Cambria Math" w:eastAsia="Times New Roman" w:hAnsi="Cambria Math" w:cs="Times New Roman"/>
                              <w:kern w:val="0"/>
                              <w:sz w:val="24"/>
                              <w:szCs w:val="24"/>
                              <w:lang w:val="en-US" w:eastAsia="en-GB"/>
                              <w14:ligatures w14:val="none"/>
                            </w:rPr>
                          </m:ctrlPr>
                        </m:accPr>
                        <m:e>
                          <m:r>
                            <w:rPr>
                              <w:rFonts w:ascii="Cambria Math" w:eastAsia="Times New Roman" w:hAnsi="Cambria Math" w:cs="Times New Roman"/>
                              <w:kern w:val="0"/>
                              <w:sz w:val="24"/>
                              <w:szCs w:val="24"/>
                              <w:lang w:val="en-US" w:eastAsia="en-GB"/>
                              <w14:ligatures w14:val="none"/>
                            </w:rPr>
                            <m:t>β</m:t>
                          </m:r>
                          <m:ctrlPr>
                            <w:rPr>
                              <w:rFonts w:ascii="Cambria Math" w:eastAsia="Times New Roman" w:hAnsi="Cambria Math" w:cs="Times New Roman"/>
                              <w:i/>
                              <w:kern w:val="0"/>
                              <w:sz w:val="24"/>
                              <w:szCs w:val="24"/>
                              <w:lang w:val="en-US" w:eastAsia="en-GB"/>
                              <w14:ligatures w14:val="none"/>
                            </w:rPr>
                          </m:ctrlPr>
                        </m:e>
                      </m:acc>
                    </m:e>
                    <m:sub>
                      <m:r>
                        <w:rPr>
                          <w:rFonts w:ascii="Cambria Math" w:eastAsia="Times New Roman" w:hAnsi="Cambria Math" w:cs="Times New Roman"/>
                          <w:kern w:val="0"/>
                          <w:sz w:val="24"/>
                          <w:szCs w:val="24"/>
                          <w:lang w:val="en-US" w:eastAsia="en-GB"/>
                          <w14:ligatures w14:val="none"/>
                        </w:rPr>
                        <m:t xml:space="preserve">cost,z </m:t>
                      </m:r>
                    </m:sub>
                  </m:sSub>
                </m:den>
              </m:f>
              <m:r>
                <w:rPr>
                  <w:rFonts w:ascii="Cambria Math" w:eastAsia="Times New Roman" w:hAnsi="Cambria Math" w:cs="Times New Roman"/>
                  <w:kern w:val="0"/>
                  <w:sz w:val="24"/>
                  <w:szCs w:val="24"/>
                  <w:lang w:val="en-US" w:eastAsia="en-GB"/>
                  <w14:ligatures w14:val="none"/>
                </w:rPr>
                <m:t>#(6)</m:t>
              </m:r>
            </m:e>
          </m:eqArr>
        </m:oMath>
      </m:oMathPara>
    </w:p>
    <w:p w14:paraId="67DB69C5" w14:textId="77777777" w:rsidR="00A830A9" w:rsidRPr="00594BFA" w:rsidRDefault="00A830A9"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Willingness-to-pay values were estimated following the approach of Caplan et al. (2021). Because the cost attribute was expressed in 10% increments relative to each respondent’s planned monthly housing cost, MRS estimates were converted to SEK/month by multiplying by 10% of the median planned monthly housing cost:</w:t>
      </w:r>
      <w:r w:rsidRPr="00594BFA">
        <w:rPr>
          <w:rFonts w:ascii="Times New Roman" w:eastAsia="Times New Roman" w:hAnsi="Times New Roman" w:cs="Times New Roman"/>
          <w:kern w:val="0"/>
          <w:sz w:val="24"/>
          <w:szCs w:val="24"/>
          <w:lang w:val="en-US" w:eastAsia="en-GB"/>
          <w14:ligatures w14:val="none"/>
        </w:rPr>
      </w:r>
      <w:r w:rsidR="00B6514C" w:rsidRPr="00594BFA">
        <w:rPr>
          <w:rFonts w:ascii="Times New Roman" w:eastAsia="Times New Roman" w:hAnsi="Times New Roman" w:cs="Times New Roman"/>
          <w:kern w:val="0"/>
          <w:sz w:val="24"/>
          <w:szCs w:val="24"/>
          <w:lang w:val="en-US" w:eastAsia="en-GB"/>
          <w14:ligatures w14:val="none"/>
        </w:rPr>
      </w:r>
      <w:r w:rsidRPr="00594BFA">
        <w:rPr>
          <w:rFonts w:ascii="Times New Roman" w:eastAsia="Times New Roman" w:hAnsi="Times New Roman" w:cs="Times New Roman"/>
          <w:kern w:val="0"/>
          <w:sz w:val="24"/>
          <w:szCs w:val="24"/>
          <w:lang w:val="en-US" w:eastAsia="en-GB"/>
          <w14:ligatures w14:val="none"/>
        </w:rPr>
      </w:r>
    </w:p>
    <w:p w14:paraId="67759A22" w14:textId="77777777" w:rsidR="00A830A9" w:rsidRPr="00594BFA" w:rsidRDefault="00000000" w:rsidP="00A830A9">
      <w:pPr>
        <w:spacing w:after="0" w:line="480" w:lineRule="auto"/>
        <w:rPr>
          <w:rFonts w:ascii="Times New Roman" w:eastAsia="Times New Roman" w:hAnsi="Times New Roman" w:cs="Times New Roman"/>
          <w:kern w:val="0"/>
          <w:sz w:val="24"/>
          <w:szCs w:val="24"/>
          <w:lang w:val="en-US" w:eastAsia="en-GB"/>
          <w14:ligatures w14:val="none"/>
        </w:rPr>
      </w:pPr>
      <m:oMathPara>
        <m:oMath>
          <m:eqArr>
            <m:eqArrPr>
              <m:maxDist m:val="1"/>
              <m:ctrlPr>
                <w:rPr>
                  <w:rFonts w:ascii="Cambria Math" w:eastAsia="Times New Roman" w:hAnsi="Cambria Math" w:cs="Times New Roman"/>
                  <w:i/>
                  <w:kern w:val="0"/>
                  <w:sz w:val="24"/>
                  <w:szCs w:val="24"/>
                  <w:lang w:val="en-US" w:eastAsia="en-GB"/>
                  <w14:ligatures w14:val="none"/>
                </w:rPr>
              </m:ctrlPr>
            </m:eqArrPr>
            <m:e>
              <m:sSub>
                <m:sSubPr>
                  <m:ctrlPr>
                    <w:rPr>
                      <w:rFonts w:ascii="Cambria Math" w:eastAsia="Times New Roman" w:hAnsi="Cambria Math" w:cs="Times New Roman"/>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MWTP</m:t>
                  </m:r>
                </m:e>
                <m:sub>
                  <m:r>
                    <w:rPr>
                      <w:rFonts w:ascii="Cambria Math" w:eastAsia="Times New Roman" w:hAnsi="Cambria Math" w:cs="Times New Roman"/>
                      <w:kern w:val="0"/>
                      <w:sz w:val="24"/>
                      <w:szCs w:val="24"/>
                      <w:lang w:val="en-US" w:eastAsia="en-GB"/>
                      <w14:ligatures w14:val="none"/>
                    </w:rPr>
                    <m:t>k</m:t>
                  </m:r>
                </m:sub>
              </m:sSub>
              <m:r>
                <w:rPr>
                  <w:rFonts w:ascii="Cambria Math" w:eastAsia="Times New Roman" w:hAnsi="Cambria Math" w:cs="Times New Roman"/>
                  <w:kern w:val="0"/>
                  <w:sz w:val="24"/>
                  <w:szCs w:val="24"/>
                  <w:vertAlign w:val="subscript"/>
                  <w:lang w:val="en-US" w:eastAsia="en-GB"/>
                  <w14:ligatures w14:val="none"/>
                </w:rPr>
                <m:t xml:space="preserve"> </m:t>
              </m:r>
              <m:r>
                <m:rPr>
                  <m:sty m:val="p"/>
                </m:rPr>
                <w:rPr>
                  <w:rFonts w:ascii="Cambria Math" w:eastAsia="Times New Roman" w:hAnsi="Cambria Math" w:cs="Times New Roman"/>
                  <w:kern w:val="0"/>
                  <w:sz w:val="24"/>
                  <w:szCs w:val="24"/>
                  <w:lang w:val="en-US" w:eastAsia="en-GB"/>
                  <w14:ligatures w14:val="none"/>
                </w:rPr>
                <m:t xml:space="preserve">= </m:t>
              </m:r>
              <m:sSub>
                <m:sSubPr>
                  <m:ctrlPr>
                    <w:rPr>
                      <w:rFonts w:ascii="Cambria Math" w:eastAsia="Times New Roman" w:hAnsi="Cambria Math" w:cs="Times New Roman"/>
                      <w:kern w:val="0"/>
                      <w:sz w:val="24"/>
                      <w:szCs w:val="24"/>
                      <w:lang w:val="en-US" w:eastAsia="en-GB"/>
                      <w14:ligatures w14:val="none"/>
                    </w:rPr>
                  </m:ctrlPr>
                </m:sSubPr>
                <m:e>
                  <m:r>
                    <m:rPr>
                      <m:sty m:val="p"/>
                    </m:rPr>
                    <w:rPr>
                      <w:rFonts w:ascii="Cambria Math" w:eastAsia="Times New Roman" w:hAnsi="Cambria Math" w:cs="Times New Roman"/>
                      <w:kern w:val="0"/>
                      <w:sz w:val="24"/>
                      <w:szCs w:val="24"/>
                      <w:lang w:val="en-US" w:eastAsia="en-GB"/>
                      <w14:ligatures w14:val="none"/>
                    </w:rPr>
                    <m:t>MRS</m:t>
                  </m:r>
                  <m:r>
                    <w:rPr>
                      <w:rFonts w:ascii="Cambria Math" w:eastAsia="Times New Roman" w:hAnsi="Cambria Math" w:cs="Times New Roman"/>
                      <w:kern w:val="0"/>
                      <w:sz w:val="24"/>
                      <w:szCs w:val="24"/>
                      <w:vertAlign w:val="subscript"/>
                      <w:lang w:val="en-US" w:eastAsia="en-GB"/>
                      <w14:ligatures w14:val="none"/>
                    </w:rPr>
                    <m:t xml:space="preserve"> </m:t>
                  </m:r>
                </m:e>
                <m:sub>
                  <m:r>
                    <w:rPr>
                      <w:rFonts w:ascii="Cambria Math" w:eastAsia="Times New Roman" w:hAnsi="Cambria Math" w:cs="Times New Roman"/>
                      <w:kern w:val="0"/>
                      <w:sz w:val="24"/>
                      <w:szCs w:val="24"/>
                      <w:lang w:val="en-US" w:eastAsia="en-GB"/>
                      <w14:ligatures w14:val="none"/>
                    </w:rPr>
                    <m:t>k</m:t>
                  </m:r>
                </m:sub>
              </m:sSub>
              <m:r>
                <m:rPr>
                  <m:sty m:val="p"/>
                </m:rPr>
                <w:rPr>
                  <w:rFonts w:ascii="Cambria Math" w:eastAsia="Times New Roman" w:hAnsi="Cambria Math" w:cs="Times New Roman"/>
                  <w:kern w:val="0"/>
                  <w:sz w:val="24"/>
                  <w:szCs w:val="24"/>
                  <w:lang w:val="en-US" w:eastAsia="en-GB"/>
                  <w14:ligatures w14:val="none"/>
                </w:rPr>
                <m:t xml:space="preserve">× 0.10 × </m:t>
              </m:r>
              <m:r>
                <w:rPr>
                  <w:rFonts w:ascii="Cambria Math" w:eastAsia="Times New Roman" w:hAnsi="Cambria Math" w:cs="Times New Roman"/>
                  <w:kern w:val="0"/>
                  <w:sz w:val="24"/>
                  <w:szCs w:val="24"/>
                  <w:lang w:val="en-US" w:eastAsia="en-GB"/>
                  <w14:ligatures w14:val="none"/>
                </w:rPr>
                <m:t>Planned Cost#(7)</m:t>
              </m:r>
            </m:e>
          </m:eqArr>
        </m:oMath>
      </m:oMathPara>
    </w:p>
    <w:p w14:paraId="25A6F5F3" w14:textId="77777777" w:rsidR="00A830A9" w:rsidRPr="00594BFA" w:rsidRDefault="00A830A9" w:rsidP="003620F2">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Tenure-specific medians were used for the owner and renter models (10,000 and 9,000 SEK, respectively), while the pooled-sample median (9,000 SEK) was used for the latent class models. MWTP estimates represent the estimated monthly monetary trade-off respondents were willing to make for each attribute improvement relative to the reference level.</w:t>
      </w:r>
      <w:r w:rsidRPr="00594BFA">
        <w:rPr>
          <w:rFonts w:ascii="Times New Roman" w:eastAsia="Times New Roman" w:hAnsi="Times New Roman" w:cs="Times New Roman"/>
          <w:i/>
          <w:iCs/>
          <w:kern w:val="0"/>
          <w:sz w:val="24"/>
          <w:szCs w:val="24"/>
          <w:lang w:val="en-US" w:eastAsia="en-GB"/>
          <w14:ligatures w14:val="none"/>
        </w:rPr>
      </w:r>
      <w:r w:rsidRPr="00594BFA">
        <w:rPr>
          <w:rFonts w:ascii="Times New Roman" w:eastAsia="Times New Roman" w:hAnsi="Times New Roman" w:cs="Times New Roman"/>
          <w:kern w:val="0"/>
          <w:sz w:val="24"/>
          <w:szCs w:val="24"/>
          <w:lang w:val="en-US" w:eastAsia="en-GB"/>
          <w14:ligatures w14:val="none"/>
        </w:rPr>
      </w:r>
      <w:proofErr w:type="gramStart"/>
      <w:r w:rsidRPr="00594BFA">
        <w:rPr>
          <w:rFonts w:ascii="Times New Roman" w:eastAsia="Times New Roman" w:hAnsi="Times New Roman" w:cs="Times New Roman"/>
          <w:kern w:val="0"/>
          <w:sz w:val="24"/>
          <w:szCs w:val="24"/>
          <w:lang w:val="en-US" w:eastAsia="en-GB"/>
          <w14:ligatures w14:val="none"/>
        </w:rPr>
      </w:r>
      <w:proofErr w:type="gramEnd"/>
      <w:r w:rsidRPr="00594BFA">
        <w:rPr>
          <w:rFonts w:ascii="Times New Roman" w:eastAsia="Times New Roman" w:hAnsi="Times New Roman" w:cs="Times New Roman"/>
          <w:kern w:val="0"/>
          <w:sz w:val="24"/>
          <w:szCs w:val="24"/>
          <w:lang w:val="en-US" w:eastAsia="en-GB"/>
          <w14:ligatures w14:val="none"/>
        </w:rPr>
      </w:r>
      <w:proofErr w:type="gramStart"/>
      <w:r w:rsidRPr="00594BFA">
        <w:rPr>
          <w:rFonts w:ascii="Times New Roman" w:eastAsia="Times New Roman" w:hAnsi="Times New Roman" w:cs="Times New Roman"/>
          <w:kern w:val="0"/>
          <w:sz w:val="24"/>
          <w:szCs w:val="24"/>
          <w:lang w:val="en-US" w:eastAsia="en-GB"/>
          <w14:ligatures w14:val="none"/>
        </w:rPr>
      </w:r>
      <w:proofErr w:type="gramEnd"/>
      <w:r w:rsidRPr="00594BFA">
        <w:rPr>
          <w:rFonts w:ascii="Times New Roman" w:eastAsia="Times New Roman" w:hAnsi="Times New Roman" w:cs="Times New Roman"/>
          <w:kern w:val="0"/>
          <w:sz w:val="24"/>
          <w:szCs w:val="24"/>
          <w:lang w:val="en-US" w:eastAsia="en-GB"/>
          <w14:ligatures w14:val="none"/>
        </w:rPr>
      </w:r>
    </w:p>
    <w:p w14:paraId="11363ED3" w14:textId="77777777" w:rsidR="00A830A9" w:rsidRPr="00594BFA" w:rsidRDefault="00A830A9"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Mixed logit models were first estimated separately for homeowners and renters, with reference levels defined as the least preferred option for each attribute. Interaction models were estimated for gender, age, and health status by interacting all attribute levels with the relevant subgroup indicator: age was dichotomized at 72 years (the sample mean; ≥72 vs &lt;72, coded “Old”); gender was coded as a binary indicator (men vs. women, with women as the reference group); and self-rated health was dichotomized as fair/poor (ratings 1–2) versus good or better (ratings 3–5) on a 5-point scale. Main effects represent the reference group, while interaction terms capture subgroup deviations. MWTP values and confidence intervals were derived using the delta method (Wooldridge, 2010).</w:t>
      </w:r>
      <w:r w:rsidR="003620F2" w:rsidRPr="00594BFA">
        <w:rPr>
          <w:rFonts w:ascii="Times New Roman" w:eastAsia="Times New Roman" w:hAnsi="Times New Roman" w:cs="Times New Roman"/>
          <w:kern w:val="0"/>
          <w:sz w:val="24"/>
          <w:szCs w:val="24"/>
          <w:lang w:val="en-US" w:eastAsia="en-GB"/>
          <w14:ligatures w14:val="none"/>
        </w:rPr>
      </w:r>
      <w:r w:rsidRPr="00594BFA">
        <w:rPr>
          <w:rFonts w:ascii="Times New Roman" w:eastAsia="Times New Roman" w:hAnsi="Times New Roman" w:cs="Times New Roman"/>
          <w:kern w:val="0"/>
          <w:sz w:val="24"/>
          <w:szCs w:val="24"/>
          <w:lang w:val="en-US" w:eastAsia="en-GB"/>
          <w14:ligatures w14:val="none"/>
        </w:rPr>
      </w:r>
    </w:p>
    <w:p w14:paraId="6914EC6E" w14:textId="77777777" w:rsidR="00832A7E" w:rsidRPr="00594BFA" w:rsidRDefault="00000000" w:rsidP="00DF2978">
      <w:pPr>
        <w:spacing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Unlike the interaction models, which test heterogeneity according to prespecified characteristics, the latent class approach identifies groups of respondents with similar preference structures without defining those groups a priori. While mixed logit’s random parameters represent preference heterogeneity through continuous distributions around population means, latent class models provide a complementary representation in which heterogeneity is characterized by a finite number of discrete, interpretable preference profiles. This allowed us to examine whether distinct preference patterns emerged that cut across the observable characteristics examined in the interaction models. Latent class logit models were estimated on the pooled sample using the gmnl package in R (Sarrias &amp; Daziano, 2017). Each model was fit from a default starting point plus 8 random starting values, retaining the solution with the highest converged log-likelihood, to guard against convergence to local optima. Models with two through four classes were compared using log-likelihood, AIC, BIC, CAIC, and relative entropy, with model selection based on statistical fit, class separation, and interpretability (Supplementary Table S4). Respondents were subsequently assigned to the class with the highest posterior membership probability for descriptive comparisons of class characteristics; because class membership is probabilistic rather than certain, these comparisons are descriptive and not inferential.</w:t>
      </w:r>
      <w:proofErr w:type="spellStart"/>
      <w:r w:rsidRPr="00594BFA">
        <w:rPr>
          <w:rFonts w:ascii="Times New Roman" w:eastAsia="Times New Roman" w:hAnsi="Times New Roman" w:cs="Times New Roman"/>
          <w:kern w:val="0"/>
          <w:sz w:val="24"/>
          <w:szCs w:val="24"/>
          <w:lang w:val="en-US" w:eastAsia="en-GB"/>
          <w14:ligatures w14:val="none"/>
        </w:rPr>
      </w:r>
      <w:proofErr w:type="spellEnd"/>
      <w:r w:rsidRPr="00594BFA">
        <w:rPr>
          <w:rFonts w:ascii="Times New Roman" w:eastAsia="Times New Roman" w:hAnsi="Times New Roman" w:cs="Times New Roman"/>
          <w:kern w:val="0"/>
          <w:sz w:val="24"/>
          <w:szCs w:val="24"/>
          <w:lang w:val="en-US" w:eastAsia="en-GB"/>
          <w14:ligatures w14:val="none"/>
        </w:rPr>
      </w:r>
      <w:proofErr w:type="spellStart"/>
      <w:r w:rsidRPr="00594BFA">
        <w:rPr>
          <w:rFonts w:ascii="Times New Roman" w:eastAsia="Times New Roman" w:hAnsi="Times New Roman" w:cs="Times New Roman"/>
          <w:kern w:val="0"/>
          <w:sz w:val="24"/>
          <w:szCs w:val="24"/>
          <w:lang w:val="en-US" w:eastAsia="en-GB"/>
          <w14:ligatures w14:val="none"/>
        </w:rPr>
      </w:r>
      <w:proofErr w:type="spellEnd"/>
      <w:r w:rsidRPr="00594BFA">
        <w:rPr>
          <w:rFonts w:ascii="Times New Roman" w:eastAsia="Times New Roman" w:hAnsi="Times New Roman" w:cs="Times New Roman"/>
          <w:kern w:val="0"/>
          <w:sz w:val="24"/>
          <w:szCs w:val="24"/>
          <w:lang w:val="en-US" w:eastAsia="en-GB"/>
          <w14:ligatures w14:val="none"/>
        </w:rPr>
      </w:r>
      <w:proofErr w:type="spellStart"/>
      <w:r w:rsidRPr="00594BFA">
        <w:rPr>
          <w:rFonts w:ascii="Times New Roman" w:eastAsia="Times New Roman" w:hAnsi="Times New Roman" w:cs="Times New Roman"/>
          <w:kern w:val="0"/>
          <w:sz w:val="24"/>
          <w:szCs w:val="24"/>
          <w:lang w:val="en-US" w:eastAsia="en-GB"/>
          <w14:ligatures w14:val="none"/>
        </w:rPr>
      </w:r>
      <w:proofErr w:type="spellEnd"/>
      <w:r w:rsidRPr="00594BFA">
        <w:rPr>
          <w:rFonts w:ascii="Times New Roman" w:eastAsia="Times New Roman" w:hAnsi="Times New Roman" w:cs="Times New Roman"/>
          <w:kern w:val="0"/>
          <w:sz w:val="24"/>
          <w:szCs w:val="24"/>
          <w:lang w:val="en-US" w:eastAsia="en-GB"/>
          <w14:ligatures w14:val="none"/>
        </w:rPr>
      </w:r>
    </w:p>
    <w:p w14:paraId="62BF389C" w14:textId="77777777" w:rsidR="003620F2" w:rsidRPr="00594BFA" w:rsidRDefault="003620F2"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p>
    <w:p w14:paraId="5CEBB427" w14:textId="77777777" w:rsidR="00010272" w:rsidRPr="00594BFA" w:rsidRDefault="00010272" w:rsidP="00010272">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r w:rsidRPr="00594BFA">
        <w:rPr>
          <w:rFonts w:ascii="Times New Roman" w:eastAsia="Times New Roman" w:hAnsi="Times New Roman" w:cs="Arial"/>
          <w:b/>
          <w:bCs/>
          <w:i/>
          <w:iCs/>
          <w:kern w:val="0"/>
          <w:sz w:val="24"/>
          <w:szCs w:val="28"/>
          <w:lang w:val="en-US" w:eastAsia="en-GB"/>
          <w14:ligatures w14:val="none"/>
        </w:rPr>
        <w:t>Use of artificial intelligence tools</w:t>
      </w:r>
    </w:p>
    <w:p w14:paraId="596B2331" w14:textId="77777777" w:rsidR="00F67333" w:rsidRPr="00594BFA" w:rsidRDefault="00F67333" w:rsidP="00010272">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p>
    <w:p w14:paraId="7E3205A2" w14:textId="77777777" w:rsidR="00010272" w:rsidRPr="00594BFA" w:rsidRDefault="00010272" w:rsidP="00010272">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This work used OpenAI’s ChatGPT (GPT-5.5) for language improvement. All content was reviewed and verified by the authors.</w:t>
      </w:r>
    </w:p>
    <w:p w14:paraId="600F1B33" w14:textId="77777777" w:rsidR="00010272" w:rsidRPr="00594BFA" w:rsidRDefault="00010272" w:rsidP="00010272">
      <w:pPr>
        <w:spacing w:after="0" w:line="480" w:lineRule="auto"/>
        <w:rPr>
          <w:rFonts w:ascii="Times New Roman" w:eastAsia="Times New Roman" w:hAnsi="Times New Roman" w:cs="Times New Roman"/>
          <w:kern w:val="0"/>
          <w:sz w:val="24"/>
          <w:szCs w:val="24"/>
          <w:lang w:val="en-US" w:eastAsia="en-GB"/>
          <w14:ligatures w14:val="none"/>
        </w:rPr>
      </w:pPr>
    </w:p>
    <w:p w14:paraId="3E935D67" w14:textId="77777777" w:rsidR="00A830A9" w:rsidRPr="00594BFA" w:rsidRDefault="00A830A9" w:rsidP="00A830A9">
      <w:pPr>
        <w:keepNext/>
        <w:spacing w:before="360" w:after="60" w:line="360" w:lineRule="auto"/>
        <w:ind w:right="567"/>
        <w:contextualSpacing/>
        <w:outlineLvl w:val="0"/>
        <w:rPr>
          <w:rFonts w:ascii="Times New Roman" w:eastAsia="Times New Roman" w:hAnsi="Times New Roman" w:cs="Arial"/>
          <w:b/>
          <w:bCs/>
          <w:kern w:val="32"/>
          <w:sz w:val="24"/>
          <w:szCs w:val="32"/>
          <w:lang w:val="en-US" w:eastAsia="en-GB"/>
          <w14:ligatures w14:val="none"/>
        </w:rPr>
      </w:pPr>
      <w:r w:rsidRPr="00594BFA">
        <w:rPr>
          <w:rFonts w:ascii="Times New Roman" w:eastAsia="Times New Roman" w:hAnsi="Times New Roman" w:cs="Arial"/>
          <w:b/>
          <w:bCs/>
          <w:kern w:val="32"/>
          <w:sz w:val="24"/>
          <w:szCs w:val="32"/>
          <w:lang w:val="en-US" w:eastAsia="en-GB"/>
          <w14:ligatures w14:val="none"/>
        </w:rPr>
        <w:lastRenderedPageBreak/>
        <w:t>Results</w:t>
      </w:r>
    </w:p>
    <w:p w14:paraId="36730525" w14:textId="77777777" w:rsidR="00F67333" w:rsidRPr="00594BFA" w:rsidRDefault="00F67333" w:rsidP="00A830A9">
      <w:pPr>
        <w:keepNext/>
        <w:spacing w:before="360" w:after="60" w:line="360" w:lineRule="auto"/>
        <w:ind w:right="567"/>
        <w:contextualSpacing/>
        <w:outlineLvl w:val="0"/>
        <w:rPr>
          <w:rFonts w:ascii="Times New Roman" w:eastAsia="Times New Roman" w:hAnsi="Times New Roman" w:cs="Arial"/>
          <w:b/>
          <w:bCs/>
          <w:kern w:val="32"/>
          <w:sz w:val="24"/>
          <w:szCs w:val="32"/>
          <w:lang w:val="en-US" w:eastAsia="en-GB"/>
          <w14:ligatures w14:val="none"/>
        </w:rPr>
      </w:pPr>
    </w:p>
    <w:p w14:paraId="75993647" w14:textId="77777777" w:rsidR="00A830A9" w:rsidRPr="00594BFA" w:rsidRDefault="00A830A9" w:rsidP="00A830A9">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r w:rsidRPr="00594BFA">
        <w:rPr>
          <w:rFonts w:ascii="Times New Roman" w:eastAsia="Times New Roman" w:hAnsi="Times New Roman" w:cs="Arial"/>
          <w:b/>
          <w:bCs/>
          <w:i/>
          <w:iCs/>
          <w:kern w:val="0"/>
          <w:sz w:val="24"/>
          <w:szCs w:val="28"/>
          <w:lang w:val="en-US" w:eastAsia="en-GB"/>
          <w14:ligatures w14:val="none"/>
        </w:rPr>
        <w:t>Sample characteristics</w:t>
      </w:r>
    </w:p>
    <w:p w14:paraId="11C439D5" w14:textId="77777777" w:rsidR="00F67333" w:rsidRPr="00594BFA" w:rsidRDefault="00F67333" w:rsidP="00A830A9">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p>
    <w:p w14:paraId="2FEB538E"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Of the 957 respondents, 790 were homeowners and 167 were renters. The mean age was 72 years and 55.3% were women. Most respondents were retired (77.1%), partnered (60.6%), and living in apartments or condominium housing (63.0%). Table 2 presents the full sample characteristics by tenure.</w:t>
      </w:r>
    </w:p>
    <w:p w14:paraId="71F14ABF"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p>
    <w:p w14:paraId="50CD6B42"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[INSERT TABLE 2 ABOUT HERE]</w:t>
      </w:r>
    </w:p>
    <w:p w14:paraId="7398B623"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p>
    <w:p w14:paraId="449063E3" w14:textId="77777777" w:rsidR="00A830A9" w:rsidRPr="00594BFA" w:rsidRDefault="00A830A9" w:rsidP="00A830A9">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r w:rsidRPr="00594BFA">
        <w:rPr>
          <w:rFonts w:ascii="Times New Roman" w:eastAsia="Times New Roman" w:hAnsi="Times New Roman" w:cs="Arial"/>
          <w:b/>
          <w:bCs/>
          <w:i/>
          <w:iCs/>
          <w:kern w:val="0"/>
          <w:sz w:val="24"/>
          <w:szCs w:val="28"/>
          <w:lang w:val="en-US" w:eastAsia="en-GB"/>
          <w14:ligatures w14:val="none"/>
        </w:rPr>
        <w:t>Standard model results</w:t>
      </w:r>
    </w:p>
    <w:p w14:paraId="7254C903" w14:textId="77777777" w:rsidR="00A830A9" w:rsidRPr="00594BFA" w:rsidRDefault="00A830A9" w:rsidP="00A830A9">
      <w:pPr>
        <w:widowControl w:val="0"/>
        <w:spacing w:before="240"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Table 3 presents the results from the standard mixed logit models estimated separately for renters and homeowners. A positive (negative) coefficient estimate indicates an increase (decrease) in the average respondent’s utility level. Across both tenure groups, the estimated coefficients display the expected signs and are generally highly statistically significant. Significant standard deviations reported in columns three and five provide evidence of unobserved heterogeneity in the samples.</w:t>
      </w:r>
      <w:proofErr w:type="gramStart"/>
      <w:r w:rsidRPr="00594BFA">
        <w:rPr>
          <w:rFonts w:ascii="Times New Roman" w:eastAsia="Times New Roman" w:hAnsi="Times New Roman" w:cs="Times New Roman"/>
          <w:kern w:val="0"/>
          <w:sz w:val="24"/>
          <w:szCs w:val="24"/>
          <w:lang w:val="en-US" w:eastAsia="en-GB"/>
          <w14:ligatures w14:val="none"/>
        </w:rPr>
      </w:r>
      <w:proofErr w:type="gramEnd"/>
      <w:r w:rsidRPr="00594BFA">
        <w:rPr>
          <w:rFonts w:ascii="Times New Roman" w:eastAsia="Times New Roman" w:hAnsi="Times New Roman" w:cs="Times New Roman"/>
          <w:kern w:val="0"/>
          <w:sz w:val="24"/>
          <w:szCs w:val="24"/>
          <w:lang w:val="en-US" w:eastAsia="en-GB"/>
          <w14:ligatures w14:val="none"/>
        </w:rPr>
      </w:r>
      <w:proofErr w:type="gramStart"/>
      <w:r w:rsidRPr="00594BFA">
        <w:rPr>
          <w:rFonts w:ascii="Times New Roman" w:eastAsia="Times New Roman" w:hAnsi="Times New Roman" w:cs="Times New Roman"/>
          <w:kern w:val="0"/>
          <w:sz w:val="24"/>
          <w:szCs w:val="24"/>
          <w:lang w:val="en-US" w:eastAsia="en-GB"/>
          <w14:ligatures w14:val="none"/>
        </w:rPr>
      </w:r>
      <w:proofErr w:type="gramEnd"/>
      <w:r w:rsidRPr="00594BFA">
        <w:rPr>
          <w:rFonts w:ascii="Times New Roman" w:eastAsia="Times New Roman" w:hAnsi="Times New Roman" w:cs="Times New Roman"/>
          <w:kern w:val="0"/>
          <w:sz w:val="24"/>
          <w:szCs w:val="24"/>
          <w:lang w:val="en-US" w:eastAsia="en-GB"/>
          <w14:ligatures w14:val="none"/>
        </w:rPr>
      </w:r>
    </w:p>
    <w:p w14:paraId="39B07838" w14:textId="77777777" w:rsidR="00A830A9" w:rsidRPr="00594BFA" w:rsidRDefault="00A830A9"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p>
    <w:p w14:paraId="4200C733"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[INSERT TABLE 3 ABOUT HERE]</w:t>
      </w:r>
    </w:p>
    <w:p w14:paraId="32E6B49D"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p>
    <w:p w14:paraId="57ABB0A4" w14:textId="77777777" w:rsidR="00A830A9" w:rsidRPr="00594BFA" w:rsidRDefault="00A830A9"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The corresponding monetary MWTP estimates, derived from these coefficients, are reported alongside them in Table 3, with 95% confidence intervals. Both tenure groups strongly valued proximity to shops and green space and access to reserved parking, and homeowners exhibited systematically higher MWTP than renters across nearly every attribute. The lower renter MWTP coincided with larger-magnitude cost coefficients despite comparable or larger point estimates for most non-cost coefficients: renters’ point estimates exceeded owners’ for seven of the eight non-cost attributes, while renters’ cost coefficient was nearly twice as large in magnitude (-9.54 vs -5.08). Shops within 500 m illustrate the pattern: renters’ coefficient (4.32) exceeded owners’ (3.04), yet renters’ resulting MWTP (408 SEK) was lower than owners’ (598 SEK). Because MWTP is calculated relative to the cost coefficient within each model, this ratio is unaffected by the overall scale of either model; the coefficient comparisons above, however, come from separately estimated models and should be read as indicating that the monetary valuation differences arise primarily through the estimated cost trade-off, not as a strict cardinal comparison of preference intensity across groups.</w:t>
      </w:r>
      <w:proofErr w:type="gramStart"/>
      <w:r w:rsidRPr="00594BFA">
        <w:rPr>
          <w:rFonts w:ascii="Times New Roman" w:eastAsia="Times New Roman" w:hAnsi="Times New Roman" w:cs="Times New Roman"/>
          <w:kern w:val="0"/>
          <w:sz w:val="24"/>
          <w:szCs w:val="24"/>
          <w:lang w:val="en-US" w:eastAsia="en-GB"/>
          <w14:ligatures w14:val="none"/>
        </w:rPr>
      </w:r>
      <w:proofErr w:type="gramEnd"/>
      <w:r w:rsidRPr="00594BFA">
        <w:rPr>
          <w:rFonts w:ascii="Times New Roman" w:eastAsia="Times New Roman" w:hAnsi="Times New Roman" w:cs="Times New Roman"/>
          <w:kern w:val="0"/>
          <w:sz w:val="24"/>
          <w:szCs w:val="24"/>
          <w:lang w:val="en-US" w:eastAsia="en-GB"/>
          <w14:ligatures w14:val="none"/>
        </w:rPr>
      </w:r>
    </w:p>
    <w:p w14:paraId="70E7D244" w14:textId="77777777" w:rsidR="00A830A9" w:rsidRPr="00594BFA" w:rsidRDefault="00A830A9"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p>
    <w:p w14:paraId="087A7D4F" w14:textId="77777777" w:rsidR="00A830A9" w:rsidRPr="00594BFA" w:rsidRDefault="00A830A9" w:rsidP="00A830A9">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r w:rsidRPr="00594BFA">
        <w:rPr>
          <w:rFonts w:ascii="Times New Roman" w:eastAsia="Times New Roman" w:hAnsi="Times New Roman" w:cs="Arial"/>
          <w:b/>
          <w:bCs/>
          <w:i/>
          <w:iCs/>
          <w:kern w:val="0"/>
          <w:sz w:val="24"/>
          <w:szCs w:val="28"/>
          <w:lang w:val="en-US" w:eastAsia="en-GB"/>
          <w14:ligatures w14:val="none"/>
        </w:rPr>
        <w:t>Observed heterogeneity model results</w:t>
      </w:r>
    </w:p>
    <w:p w14:paraId="359F5283" w14:textId="77777777" w:rsidR="00F67333" w:rsidRPr="00594BFA" w:rsidRDefault="00F67333" w:rsidP="00594BFA">
      <w:pPr>
        <w:spacing w:after="0" w:line="480" w:lineRule="auto"/>
        <w:rPr>
          <w:rFonts w:ascii="Times New Roman" w:eastAsia="Times New Roman" w:hAnsi="Times New Roman" w:cs="Times New Roman"/>
          <w:kern w:val="0"/>
          <w:sz w:val="24"/>
          <w:szCs w:val="24"/>
          <w:lang w:val="en-US" w:eastAsia="en-GB"/>
          <w14:ligatures w14:val="none"/>
        </w:rPr>
      </w:pPr>
    </w:p>
    <w:p w14:paraId="3C2D3A31" w14:textId="77777777" w:rsidR="00A830A9" w:rsidRPr="00594BFA" w:rsidRDefault="00A830A9"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Interaction models testing age, gender, and health revealed selective rather than pervasive heterogeneity in preferences (Supplementary Tables S1–S3). Significant differences were concentrated in a relatively small number of attributes, with transit access showing the most consistent variation across subgroups. Among homeowners, the interaction between a 600 m transit stop and being 72 years or older (the sample mean age) was statistically significant (β = 0.50, p &lt; .01); the corresponding main effect among younger homeowners was not statistically significant. This age interaction was not significant among renters, where only a shops interaction reached significance. Gender interactions among homeowners were significant for green space at 500 m (β = -0.59 for the male indicator, p &lt; .05) and a 300 m transit stop (β = -0.53, p &lt; .05), both smaller for men than women, and for a reserved garage (β = 0.77, p &lt; .01), larger for men than women; no gender interactions were significant among renters. Homeowners’ preference for a 600 m transit stop was also significantly moderated by self-rated health (β = -0.58, p &lt; .05), lower among healthier respondents. Preferences for shops and most green-space and parking attributes otherwise remained stable across subgroups.</w:t>
      </w:r>
      <w:r w:rsidRPr="00594BFA">
        <w:rPr>
          <w:rFonts w:ascii="Times New Roman" w:eastAsia="Times New Roman" w:hAnsi="Times New Roman" w:cs="Times New Roman"/>
          <w:kern w:val="0"/>
          <w:sz w:val="24"/>
          <w:szCs w:val="24"/>
          <w:lang w:val="en-US" w:eastAsia="en-GB"/>
          <w14:ligatures w14:val="none"/>
        </w:rPr>
      </w:r>
    </w:p>
    <w:p w14:paraId="2E1E3208" w14:textId="77777777" w:rsidR="00832A7E" w:rsidRPr="00594BFA" w:rsidRDefault="00000000">
      <w:pPr>
        <w:rPr>
          <w:rFonts w:ascii="Times New Roman" w:hAnsi="Times New Roman" w:cs="Times New Roman"/>
          <w:lang w:val="en-US"/>
        </w:rPr>
      </w:pPr>
      <w:r w:rsidRPr="00594BFA">
        <w:rPr>
          <w:rFonts w:ascii="Times New Roman" w:hAnsi="Times New Roman" w:cs="Times New Roman"/>
          <w:b/>
          <w:i/>
          <w:lang w:val="en-US"/>
        </w:rPr>
        <w:t>Latent class results</w:t>
      </w:r>
    </w:p>
    <w:p w14:paraId="57723AA4" w14:textId="77777777" w:rsidR="00832A7E" w:rsidRPr="00594BFA" w:rsidRDefault="00000000" w:rsidP="00DF2978">
      <w:pPr>
        <w:spacing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Latent class models were estimated with two to four classes on the pooled sample using a multi-start procedure to avoid local-optimum solutions (Supplementary Table S4). Model fit improved with additional classes (BIC: LC-2 = 8,297.4; LC-3 = 7,996.5; LC-4 = 7,953.8), and the four-class solution improved on the three-class solution across AIC, BIC, and CAIC alike, despite the additional 10 parameters. Relative entropy was similar for the three- and four-class solutions (0.697 and 0.677, respectively), and the four-class solution was therefore retained based on its superior information criteria.</w:t>
      </w:r>
    </w:p>
    <w:p w14:paraId="54408855" w14:textId="77777777" w:rsidR="00832A7E" w:rsidRPr="00594BFA" w:rsidRDefault="00832A7E">
      <w:pPr>
        <w:rPr>
          <w:lang w:val="en-US"/>
        </w:rPr>
      </w:pPr>
    </w:p>
    <w:p w14:paraId="4ABB0E27" w14:textId="77777777" w:rsidR="00832A7E" w:rsidRPr="00594BFA" w:rsidRDefault="00000000">
      <w:pPr>
        <w:rPr>
          <w:rFonts w:ascii="Times New Roman" w:hAnsi="Times New Roman" w:cs="Times New Roman"/>
          <w:lang w:val="en-US"/>
        </w:rPr>
      </w:pPr>
      <w:r w:rsidRPr="00594BFA">
        <w:rPr>
          <w:rFonts w:ascii="Times New Roman" w:hAnsi="Times New Roman" w:cs="Times New Roman"/>
          <w:lang w:val="en-US"/>
        </w:rPr>
        <w:t>[INSERT TABLE 4 ABOUT HERE]</w:t>
      </w:r>
    </w:p>
    <w:p w14:paraId="6C644B1C" w14:textId="77777777" w:rsidR="00594BFA" w:rsidRPr="00594BFA" w:rsidRDefault="00594BFA">
      <w:pPr>
        <w:rPr>
          <w:rFonts w:ascii="Times New Roman" w:hAnsi="Times New Roman" w:cs="Times New Roman"/>
          <w:lang w:val="en-US"/>
        </w:rPr>
      </w:pPr>
    </w:p>
    <w:p w14:paraId="051ACFE1" w14:textId="62DF7C60" w:rsidR="00832A7E" w:rsidRPr="00594BFA" w:rsidRDefault="00000000" w:rsidP="00DF2978">
      <w:pPr>
        <w:spacing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The four classes captured qualitatively distinct preference structures (Table 4). Class 1 (“Shop-oriented,” 25.7% of respondents) placed the strongest weight on proximity to shops (MWTP 1,238 SEK at 500 m) and showed moderate price sensitivity, while the coefficient for green space at 5 km was not statistically significant. Class 2 (“Green-space-oriented,” 22.1%) valued proximity to green space far more than any other class (MWTP 1,070 SEK at 500 m) but showed a small, statistically significant negative preference for a transit stop at 600 m. Class 3 (“Price-sensitive shop-oriented,” 16.6%, the smallest class) also favored shops at 500 m, but was by far the most price-sensitive segment: its price coefficient (-13.64) was roughly four to five times larger in magnitude than any other class, which compresses the monetary value (MWTP) attached to every attribute for this group even where the underlying utility coefficients resemble those of Class 1. Class 4 (“Parking-oriented,” 35.6%, the largest class) placed by far the greatest weight on parking (MWTP 1,179 SEK for a reserved garage) and was the least price-sensitive segment. Across all four classes, proximity to shops at 500 m and reserved parking were valued positively, but the relative ranking and magnitude of these valuations differed markedly by class. Descriptive differences in demographic composition were nevertheless evident across classes: the Parking-oriented class was somewhat older on average (72.2 years vs 70.9, 70.8, and 71.2 for the other classes) and more likely to include homeowners (89.3% vs 85.2%, 79.8%, and 70.8%), while the Price-sensitive shop-oriented class was more likely to be female (67.5% vs 52.0%, 62.0%, and 47.6%) and less likely to be partnered (44.4% vs 62.0%, 60.1%, and 67.8%) (Supplementary Table S5). No single demographic characteristic clearly distinguished the four preference profiles.</w:t>
      </w:r>
      <w:r w:rsidR="00594BFA" w:rsidRPr="00594BFA">
        <w:rPr>
          <w:rFonts w:ascii="Times New Roman" w:eastAsia="Times New Roman" w:hAnsi="Times New Roman" w:cs="Times New Roman"/>
          <w:kern w:val="0"/>
          <w:sz w:val="24"/>
          <w:szCs w:val="24"/>
          <w:lang w:val="en-US" w:eastAsia="en-GB"/>
          <w14:ligatures w14:val="none"/>
        </w:rPr>
      </w:r>
      <w:r w:rsidRPr="00594BFA">
        <w:rPr>
          <w:rFonts w:ascii="Times New Roman" w:eastAsia="Times New Roman" w:hAnsi="Times New Roman" w:cs="Times New Roman"/>
          <w:kern w:val="0"/>
          <w:sz w:val="24"/>
          <w:szCs w:val="24"/>
          <w:lang w:val="en-US" w:eastAsia="en-GB"/>
          <w14:ligatures w14:val="none"/>
        </w:rPr>
      </w:r>
      <w:r w:rsidRPr="00594BFA">
        <w:rPr>
          <w:rFonts w:ascii="Times New Roman" w:eastAsia="Times New Roman" w:hAnsi="Times New Roman" w:cs="Times New Roman"/>
          <w:kern w:val="0"/>
          <w:sz w:val="24"/>
          <w:szCs w:val="24"/>
          <w:lang w:val="en-US" w:eastAsia="en-GB"/>
          <w14:ligatures w14:val="none"/>
        </w:rPr>
      </w:r>
      <w:r w:rsidR="00594BFA" w:rsidRPr="00594BFA">
        <w:rPr>
          <w:rFonts w:ascii="Times New Roman" w:eastAsia="Times New Roman" w:hAnsi="Times New Roman" w:cs="Times New Roman"/>
          <w:kern w:val="0"/>
          <w:sz w:val="24"/>
          <w:szCs w:val="24"/>
          <w:lang w:val="en-US" w:eastAsia="en-GB"/>
          <w14:ligatures w14:val="none"/>
        </w:rPr>
      </w:r>
      <w:r w:rsidRPr="00594BFA">
        <w:rPr>
          <w:rFonts w:ascii="Times New Roman" w:eastAsia="Times New Roman" w:hAnsi="Times New Roman" w:cs="Times New Roman"/>
          <w:kern w:val="0"/>
          <w:sz w:val="24"/>
          <w:szCs w:val="24"/>
          <w:lang w:val="en-US" w:eastAsia="en-GB"/>
          <w14:ligatures w14:val="none"/>
        </w:rPr>
      </w:r>
    </w:p>
    <w:p w14:paraId="70A598D1" w14:textId="77777777" w:rsidR="00A830A9" w:rsidRPr="00594BFA" w:rsidRDefault="00A830A9"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p>
    <w:p w14:paraId="1BE47EF7" w14:textId="77777777" w:rsidR="00A830A9" w:rsidRPr="00594BFA" w:rsidRDefault="00A830A9" w:rsidP="00A830A9">
      <w:pPr>
        <w:keepNext/>
        <w:spacing w:before="360" w:after="60" w:line="360" w:lineRule="auto"/>
        <w:ind w:right="567"/>
        <w:contextualSpacing/>
        <w:outlineLvl w:val="0"/>
        <w:rPr>
          <w:rFonts w:ascii="Times New Roman" w:eastAsia="Times New Roman" w:hAnsi="Times New Roman" w:cs="Arial"/>
          <w:b/>
          <w:bCs/>
          <w:kern w:val="32"/>
          <w:sz w:val="24"/>
          <w:szCs w:val="32"/>
          <w:lang w:val="en-US" w:eastAsia="en-GB"/>
          <w14:ligatures w14:val="none"/>
        </w:rPr>
      </w:pPr>
      <w:r w:rsidRPr="00594BFA">
        <w:rPr>
          <w:rFonts w:ascii="Times New Roman" w:eastAsia="Times New Roman" w:hAnsi="Times New Roman" w:cs="Arial"/>
          <w:b/>
          <w:bCs/>
          <w:kern w:val="32"/>
          <w:sz w:val="24"/>
          <w:szCs w:val="32"/>
          <w:lang w:val="en-US" w:eastAsia="en-GB"/>
          <w14:ligatures w14:val="none"/>
        </w:rPr>
        <w:t>Discussion and Implications</w:t>
      </w:r>
    </w:p>
    <w:p w14:paraId="27E79915" w14:textId="6A0FB862" w:rsidR="00A830A9" w:rsidRPr="00594BFA" w:rsidRDefault="00A830A9" w:rsidP="00A830A9">
      <w:pPr>
        <w:widowControl w:val="0"/>
        <w:spacing w:before="240"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This study provides new evidence on how older adults in Sweden value housing and neighbourhood attributes when considering relocation. Older adults considering relocation broadly agreed on which neighbourhood attributes were desirable: proximity to green space, shops, and public transport, and access to reserved parking, all attracted positive and generally highly significant utility coefficients across both tenure groups. What distinguished respondents was not whether these attributes mattered, but the relative weight they placed on them and their sensitivity to housing cost.</w:t>
      </w:r>
      <w:r w:rsidR="00DF2978" w:rsidRPr="00594BFA">
        <w:rPr>
          <w:rFonts w:ascii="Times New Roman" w:eastAsia="Times New Roman" w:hAnsi="Times New Roman" w:cs="Times New Roman"/>
          <w:kern w:val="0"/>
          <w:sz w:val="24"/>
          <w:szCs w:val="24"/>
          <w:lang w:val="en-US" w:eastAsia="en-GB"/>
          <w14:ligatures w14:val="none"/>
        </w:rPr>
      </w:r>
      <w:r w:rsidRPr="00594BFA">
        <w:rPr>
          <w:rFonts w:ascii="Times New Roman" w:eastAsia="Times New Roman" w:hAnsi="Times New Roman" w:cs="Times New Roman"/>
          <w:kern w:val="0"/>
          <w:sz w:val="24"/>
          <w:szCs w:val="24"/>
          <w:lang w:val="en-US" w:eastAsia="en-GB"/>
          <w14:ligatures w14:val="none"/>
        </w:rPr>
      </w:r>
      <w:r w:rsidR="00DF2978" w:rsidRPr="00594BFA">
        <w:rPr>
          <w:rFonts w:ascii="Times New Roman" w:eastAsia="Times New Roman" w:hAnsi="Times New Roman" w:cs="Times New Roman"/>
          <w:kern w:val="0"/>
          <w:sz w:val="24"/>
          <w:szCs w:val="24"/>
          <w:lang w:val="en-US" w:eastAsia="en-GB"/>
          <w14:ligatures w14:val="none"/>
        </w:rPr>
      </w:r>
      <w:r w:rsidRPr="00594BFA">
        <w:rPr>
          <w:rFonts w:ascii="Times New Roman" w:eastAsia="Times New Roman" w:hAnsi="Times New Roman" w:cs="Times New Roman"/>
          <w:kern w:val="0"/>
          <w:sz w:val="24"/>
          <w:szCs w:val="24"/>
          <w:lang w:val="en-US" w:eastAsia="en-GB"/>
          <w14:ligatures w14:val="none"/>
        </w:rPr>
      </w:r>
      <w:r w:rsidR="00DF2978" w:rsidRPr="00594BFA">
        <w:rPr>
          <w:rFonts w:ascii="Times New Roman" w:eastAsia="Times New Roman" w:hAnsi="Times New Roman" w:cs="Times New Roman"/>
          <w:kern w:val="0"/>
          <w:sz w:val="24"/>
          <w:szCs w:val="24"/>
          <w:lang w:val="en-US" w:eastAsia="en-GB"/>
          <w14:ligatures w14:val="none"/>
        </w:rPr>
      </w:r>
      <w:r w:rsidRPr="00594BFA">
        <w:rPr>
          <w:rFonts w:ascii="Times New Roman" w:eastAsia="Times New Roman" w:hAnsi="Times New Roman" w:cs="Times New Roman"/>
          <w:kern w:val="0"/>
          <w:sz w:val="24"/>
          <w:szCs w:val="24"/>
          <w:lang w:val="en-US" w:eastAsia="en-GB"/>
          <w14:ligatures w14:val="none"/>
        </w:rPr>
      </w:r>
    </w:p>
    <w:p w14:paraId="7AE87BD0" w14:textId="77777777" w:rsidR="00A830A9" w:rsidRPr="00594BFA" w:rsidRDefault="00A830A9" w:rsidP="00A830A9">
      <w:pPr>
        <w:widowControl w:val="0"/>
        <w:spacing w:before="240"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Homeowners expressed higher MWTP than renters across nearly every attribute. The lower renter MWTP coincided with a substantially larger-magnitude cost coefficient (-9.54 vs -5.08) despite comparable or larger point estimates for most non-cost attributes, indicating that the monetary valuation differences arise primarily through the estimated cost trade-off rather than through weaker attribute-level preferences. Because owner and renter models were estimated separately, coefficient magnitudes are not strictly comparable across the two models in a cardinal sense; the coefficient-versus-MWTP distinction in Table 3 is nonetheless informative because the MWTP ratio is scale-free within each model. This pattern is consistent with previous evidence that housing preferences and price sensitivity vary by tenure (Caplan et al., 2021; Ardeshiri et al., 2024). Greater price sensitivity among renters may partly reflect tighter financial constraints, although the present analysis does not directly identify the mechanism underlying this difference; renters’ lower monetary valuations need not indicate weaker underlying preferences, since much of the gap traces to the estimated cost trade-off rather than to the non-cost attribute coefficients.</w:t>
      </w:r>
    </w:p>
    <w:p w14:paraId="7117A123" w14:textId="77777777" w:rsidR="00A830A9" w:rsidRPr="00594BFA" w:rsidRDefault="00A830A9" w:rsidP="00A830A9">
      <w:pPr>
        <w:widowControl w:val="0"/>
        <w:spacing w:before="240"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Age, gender, and health shaped preferences in selective, attribute-specific ways rather than uniformly. Preference for nearby public transport varied with age and health among homeowners, with stronger estimated preferences among older respondents and those reporting poorer health, consistent with growing reliance on accessible transit as functional capacity changes (Alsnih &amp; Hensher, 2003; Mollenkopf et al., 2004), while preferences for green space, shops, and parking remained comparatively stable across these subgroups; gender differences followed a similar mobility-versus-amenity split among homeowners, with women favouring transit and green space and men favouring parking, consistent with evidence on gendered mobility behaviour (Polk, 2004; Rosenbloom, 2006), though no gender interactions were significant among renters. Yet the latent class models revealed qualitatively distinct preference profiles that cut across conventional demographic groups. The four profiles differed substantially in their relative emphasis on shops, green space, parking, and housing cost, while their demographic composition showed considerable overlap. These profiles are descriptive summaries of dominant preference patterns within the sample, not evidence of discrete population types. Nevertheless, their limited alignment with observable characteristics suggests that age, gender, tenure, and health alone do not capture the full range of residential preferences among older adults considering relocation. This reinforces the value of examining both observed and unobserved preference heterogeneity (Train, 2003).</w:t>
      </w:r>
      <w:proofErr w:type="spellStart"/>
      <w:r w:rsidRPr="00594BFA">
        <w:rPr>
          <w:rFonts w:ascii="Times New Roman" w:eastAsia="Times New Roman" w:hAnsi="Times New Roman" w:cs="Times New Roman"/>
          <w:kern w:val="0"/>
          <w:sz w:val="24"/>
          <w:szCs w:val="24"/>
          <w:lang w:val="en-US" w:eastAsia="en-GB"/>
          <w14:ligatures w14:val="none"/>
        </w:rPr>
      </w:r>
      <w:proofErr w:type="spellEnd"/>
      <w:r w:rsidRPr="00594BFA">
        <w:rPr>
          <w:rFonts w:ascii="Times New Roman" w:eastAsia="Times New Roman" w:hAnsi="Times New Roman" w:cs="Times New Roman"/>
          <w:kern w:val="0"/>
          <w:sz w:val="24"/>
          <w:szCs w:val="24"/>
          <w:lang w:val="en-US" w:eastAsia="en-GB"/>
          <w14:ligatures w14:val="none"/>
        </w:rPr>
      </w:r>
      <w:proofErr w:type="spellStart"/>
      <w:r w:rsidRPr="00594BFA">
        <w:rPr>
          <w:rFonts w:ascii="Times New Roman" w:eastAsia="Times New Roman" w:hAnsi="Times New Roman" w:cs="Times New Roman"/>
          <w:kern w:val="0"/>
          <w:sz w:val="24"/>
          <w:szCs w:val="24"/>
          <w:lang w:val="en-US" w:eastAsia="en-GB"/>
          <w14:ligatures w14:val="none"/>
        </w:rPr>
      </w:r>
      <w:proofErr w:type="spellEnd"/>
      <w:r w:rsidRPr="00594BFA">
        <w:rPr>
          <w:rFonts w:ascii="Times New Roman" w:eastAsia="Times New Roman" w:hAnsi="Times New Roman" w:cs="Times New Roman"/>
          <w:kern w:val="0"/>
          <w:sz w:val="24"/>
          <w:szCs w:val="24"/>
          <w:lang w:val="en-US" w:eastAsia="en-GB"/>
          <w14:ligatures w14:val="none"/>
        </w:rPr>
      </w:r>
      <w:proofErr w:type="spellStart"/>
      <w:r w:rsidRPr="00594BFA">
        <w:rPr>
          <w:rFonts w:ascii="Times New Roman" w:eastAsia="Times New Roman" w:hAnsi="Times New Roman" w:cs="Times New Roman"/>
          <w:kern w:val="0"/>
          <w:sz w:val="24"/>
          <w:szCs w:val="24"/>
          <w:lang w:val="en-US" w:eastAsia="en-GB"/>
          <w14:ligatures w14:val="none"/>
        </w:rPr>
      </w:r>
      <w:proofErr w:type="spellEnd"/>
      <w:r w:rsidRPr="00594BFA">
        <w:rPr>
          <w:rFonts w:ascii="Times New Roman" w:eastAsia="Times New Roman" w:hAnsi="Times New Roman" w:cs="Times New Roman"/>
          <w:kern w:val="0"/>
          <w:sz w:val="24"/>
          <w:szCs w:val="24"/>
          <w:lang w:val="en-US" w:eastAsia="en-GB"/>
          <w14:ligatures w14:val="none"/>
        </w:rPr>
      </w:r>
      <w:proofErr w:type="spellStart"/>
      <w:r w:rsidRPr="00594BFA">
        <w:rPr>
          <w:rFonts w:ascii="Times New Roman" w:eastAsia="Times New Roman" w:hAnsi="Times New Roman" w:cs="Times New Roman"/>
          <w:kern w:val="0"/>
          <w:sz w:val="24"/>
          <w:szCs w:val="24"/>
          <w:lang w:val="en-US" w:eastAsia="en-GB"/>
          <w14:ligatures w14:val="none"/>
        </w:rPr>
      </w:r>
      <w:proofErr w:type="spellEnd"/>
      <w:r w:rsidRPr="00594BFA">
        <w:rPr>
          <w:rFonts w:ascii="Times New Roman" w:eastAsia="Times New Roman" w:hAnsi="Times New Roman" w:cs="Times New Roman"/>
          <w:kern w:val="0"/>
          <w:sz w:val="24"/>
          <w:szCs w:val="24"/>
          <w:lang w:val="en-US" w:eastAsia="en-GB"/>
          <w14:ligatures w14:val="none"/>
        </w:rPr>
      </w:r>
      <w:proofErr w:type="spellStart"/>
      <w:r w:rsidRPr="00594BFA">
        <w:rPr>
          <w:rFonts w:ascii="Times New Roman" w:eastAsia="Times New Roman" w:hAnsi="Times New Roman" w:cs="Times New Roman"/>
          <w:kern w:val="0"/>
          <w:sz w:val="24"/>
          <w:szCs w:val="24"/>
          <w:lang w:val="en-US" w:eastAsia="en-GB"/>
          <w14:ligatures w14:val="none"/>
        </w:rPr>
      </w:r>
      <w:proofErr w:type="spellEnd"/>
      <w:r w:rsidRPr="00594BFA">
        <w:rPr>
          <w:rFonts w:ascii="Times New Roman" w:eastAsia="Times New Roman" w:hAnsi="Times New Roman" w:cs="Times New Roman"/>
          <w:kern w:val="0"/>
          <w:sz w:val="24"/>
          <w:szCs w:val="24"/>
          <w:lang w:val="en-US" w:eastAsia="en-GB"/>
          <w14:ligatures w14:val="none"/>
        </w:rPr>
      </w:r>
      <w:r w:rsidRPr="00594BFA">
        <w:rPr>
          <w:rFonts w:ascii="Times New Roman" w:eastAsia="Times New Roman" w:hAnsi="Times New Roman" w:cs="Times New Roman"/>
          <w:kern w:val="0"/>
          <w:sz w:val="24"/>
          <w:szCs w:val="24"/>
          <w:lang w:val="en-US" w:eastAsia="en-GB"/>
          <w14:ligatures w14:val="none"/>
        </w:rPr>
      </w:r>
      <w:proofErr w:type="spellStart"/>
      <w:r w:rsidRPr="00594BFA">
        <w:rPr>
          <w:rFonts w:ascii="Times New Roman" w:eastAsia="Times New Roman" w:hAnsi="Times New Roman" w:cs="Times New Roman"/>
          <w:kern w:val="0"/>
          <w:sz w:val="24"/>
          <w:szCs w:val="24"/>
          <w:lang w:val="en-US" w:eastAsia="en-GB"/>
          <w14:ligatures w14:val="none"/>
        </w:rPr>
      </w:r>
      <w:proofErr w:type="spellEnd"/>
      <w:r w:rsidRPr="00594BFA">
        <w:rPr>
          <w:rFonts w:ascii="Times New Roman" w:eastAsia="Times New Roman" w:hAnsi="Times New Roman" w:cs="Times New Roman"/>
          <w:kern w:val="0"/>
          <w:sz w:val="24"/>
          <w:szCs w:val="24"/>
          <w:lang w:val="en-US" w:eastAsia="en-GB"/>
          <w14:ligatures w14:val="none"/>
        </w:rPr>
      </w:r>
      <w:proofErr w:type="spellStart"/>
      <w:r w:rsidRPr="00594BFA">
        <w:rPr>
          <w:rFonts w:ascii="Times New Roman" w:eastAsia="Times New Roman" w:hAnsi="Times New Roman" w:cs="Times New Roman"/>
          <w:kern w:val="0"/>
          <w:sz w:val="24"/>
          <w:szCs w:val="24"/>
          <w:lang w:val="en-US" w:eastAsia="en-GB"/>
          <w14:ligatures w14:val="none"/>
        </w:rPr>
      </w:r>
      <w:proofErr w:type="spellEnd"/>
      <w:r w:rsidRPr="00594BFA">
        <w:rPr>
          <w:rFonts w:ascii="Times New Roman" w:eastAsia="Times New Roman" w:hAnsi="Times New Roman" w:cs="Times New Roman"/>
          <w:kern w:val="0"/>
          <w:sz w:val="24"/>
          <w:szCs w:val="24"/>
          <w:lang w:val="en-US" w:eastAsia="en-GB"/>
          <w14:ligatures w14:val="none"/>
        </w:rPr>
      </w:r>
    </w:p>
    <w:p w14:paraId="4D25DC15" w14:textId="77777777" w:rsidR="00A830A9" w:rsidRPr="00594BFA" w:rsidRDefault="00A830A9"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These findings have implications for age-inclusive housing and transport planning. The broad positive preferences for shops, green space, and parking suggest value in ensuring access to these amenities across older populations, whereas the stronger subgroup variation in public transport preferences points to a need for greater attention to differing mobility needs. The renter-owner MWTP gap also cautions against interpreting lower monetary valuations as evidence of weaker demand for well-located housing. Where greater price sensitivity reflects financial constraints, reliance on market-based valuations may understate the importance of accessible, high-amenity locations to lower-resource groups. Finally, because the latent preference profiles cut across conventional demographic categories, housing strategies should accommodate a range of residential priorities rather than assuming that age, gender, tenure, or health reliably identifies what older adults value.</w:t>
      </w:r>
    </w:p>
    <w:p w14:paraId="4078EC85" w14:textId="77777777" w:rsidR="00B6514C" w:rsidRPr="00594BFA" w:rsidRDefault="00B6514C"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p>
    <w:p w14:paraId="7A1675EA" w14:textId="77777777" w:rsidR="00A830A9" w:rsidRPr="00594BFA" w:rsidRDefault="00A830A9" w:rsidP="00A830A9">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r w:rsidRPr="00594BFA">
        <w:rPr>
          <w:rFonts w:ascii="Times New Roman" w:eastAsia="Times New Roman" w:hAnsi="Times New Roman" w:cs="Arial"/>
          <w:b/>
          <w:bCs/>
          <w:i/>
          <w:iCs/>
          <w:kern w:val="0"/>
          <w:sz w:val="24"/>
          <w:szCs w:val="28"/>
          <w:lang w:val="en-US" w:eastAsia="en-GB"/>
          <w14:ligatures w14:val="none"/>
        </w:rPr>
        <w:t>Limitations</w:t>
      </w:r>
    </w:p>
    <w:p w14:paraId="4AB69CC6" w14:textId="77777777" w:rsidR="00B6514C" w:rsidRPr="00594BFA" w:rsidRDefault="00B6514C" w:rsidP="00A830A9">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p>
    <w:p w14:paraId="5AA9410E" w14:textId="33ABCFF1" w:rsidR="00A830A9" w:rsidRPr="00594BFA" w:rsidRDefault="00A830A9" w:rsidP="00A830A9">
      <w:pPr>
        <w:widowControl w:val="0"/>
        <w:spacing w:before="240"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Several limitations warrant consideration, four of which bear most directly on how the results should be interpreted.</w:t>
      </w:r>
      <w:r w:rsidR="00DF2978" w:rsidRPr="00594BFA">
        <w:rPr>
          <w:rFonts w:ascii="Times New Roman" w:eastAsia="Times New Roman" w:hAnsi="Times New Roman" w:cs="Times New Roman"/>
          <w:kern w:val="0"/>
          <w:sz w:val="24"/>
          <w:szCs w:val="24"/>
          <w:lang w:val="en-US" w:eastAsia="en-GB"/>
          <w14:ligatures w14:val="none"/>
        </w:rPr>
      </w:r>
      <w:r w:rsidRPr="00594BFA">
        <w:rPr>
          <w:rFonts w:ascii="Times New Roman" w:eastAsia="Times New Roman" w:hAnsi="Times New Roman" w:cs="Times New Roman"/>
          <w:kern w:val="0"/>
          <w:sz w:val="24"/>
          <w:szCs w:val="24"/>
          <w:lang w:val="en-US" w:eastAsia="en-GB"/>
          <w14:ligatures w14:val="none"/>
        </w:rPr>
      </w:r>
      <w:r w:rsidR="00DF2978" w:rsidRPr="00594BFA">
        <w:rPr>
          <w:rFonts w:ascii="Times New Roman" w:eastAsia="Times New Roman" w:hAnsi="Times New Roman" w:cs="Times New Roman"/>
          <w:kern w:val="0"/>
          <w:sz w:val="24"/>
          <w:szCs w:val="24"/>
          <w:lang w:val="en-US" w:eastAsia="en-GB"/>
          <w14:ligatures w14:val="none"/>
        </w:rPr>
      </w:r>
      <w:r w:rsidRPr="00594BFA">
        <w:rPr>
          <w:rFonts w:ascii="Times New Roman" w:eastAsia="Times New Roman" w:hAnsi="Times New Roman" w:cs="Times New Roman"/>
          <w:kern w:val="0"/>
          <w:sz w:val="24"/>
          <w:szCs w:val="24"/>
          <w:lang w:val="en-US" w:eastAsia="en-GB"/>
          <w14:ligatures w14:val="none"/>
        </w:rPr>
      </w:r>
    </w:p>
    <w:p w14:paraId="5AA9410E" w14:textId="33ABCFF1" w:rsidR="00A830A9" w:rsidRPr="00594BFA" w:rsidRDefault="00A830A9" w:rsidP="00A830A9">
      <w:pPr>
        <w:widowControl w:val="0"/>
        <w:spacing w:before="240"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First, the sample comprises individuals who had already registered an interest in relocating with a housing provider, skewed toward higher educational attainment and income. The findings describe this population’s trade-offs rather than the preferences of older Swedes generally, including those who intend to age in place.</w:t>
      </w:r>
      <w:r w:rsidR="00DF2978" w:rsidRPr="00594BFA">
        <w:rPr>
          <w:rFonts w:ascii="Times New Roman" w:eastAsia="Times New Roman" w:hAnsi="Times New Roman" w:cs="Times New Roman"/>
          <w:kern w:val="0"/>
          <w:sz w:val="24"/>
          <w:szCs w:val="24"/>
          <w:lang w:val="en-US" w:eastAsia="en-GB"/>
          <w14:ligatures w14:val="none"/>
        </w:rPr>
      </w:r>
      <w:r w:rsidRPr="00594BFA">
        <w:rPr>
          <w:rFonts w:ascii="Times New Roman" w:eastAsia="Times New Roman" w:hAnsi="Times New Roman" w:cs="Times New Roman"/>
          <w:kern w:val="0"/>
          <w:sz w:val="24"/>
          <w:szCs w:val="24"/>
          <w:lang w:val="en-US" w:eastAsia="en-GB"/>
          <w14:ligatures w14:val="none"/>
        </w:rPr>
      </w:r>
      <w:r w:rsidR="00DF2978" w:rsidRPr="00594BFA">
        <w:rPr>
          <w:rFonts w:ascii="Times New Roman" w:eastAsia="Times New Roman" w:hAnsi="Times New Roman" w:cs="Times New Roman"/>
          <w:kern w:val="0"/>
          <w:sz w:val="24"/>
          <w:szCs w:val="24"/>
          <w:lang w:val="en-US" w:eastAsia="en-GB"/>
          <w14:ligatures w14:val="none"/>
        </w:rPr>
      </w:r>
      <w:r w:rsidRPr="00594BFA">
        <w:rPr>
          <w:rFonts w:ascii="Times New Roman" w:eastAsia="Times New Roman" w:hAnsi="Times New Roman" w:cs="Times New Roman"/>
          <w:kern w:val="0"/>
          <w:sz w:val="24"/>
          <w:szCs w:val="24"/>
          <w:lang w:val="en-US" w:eastAsia="en-GB"/>
          <w14:ligatures w14:val="none"/>
        </w:rPr>
      </w:r>
    </w:p>
    <w:p w14:paraId="5AA9410E" w14:textId="33ABCFF1" w:rsidR="00A830A9" w:rsidRPr="00594BFA" w:rsidRDefault="00A830A9" w:rsidP="00A830A9">
      <w:pPr>
        <w:widowControl w:val="0"/>
        <w:spacing w:before="240"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Second, the experiment included no opt-out or status-quo alternative, since all respondents had already expressed interest in relocation. The DCE therefore estimates preferences conditional on choosing between relocation alternatives, not the underlying willingness to relocate itself, and the absence of an opt-out may also introduce some hypothetical bias in the resulting MWTP estimates.</w:t>
      </w:r>
      <w:r w:rsidR="00DF2978" w:rsidRPr="00594BFA">
        <w:rPr>
          <w:rFonts w:ascii="Times New Roman" w:eastAsia="Times New Roman" w:hAnsi="Times New Roman" w:cs="Times New Roman"/>
          <w:kern w:val="0"/>
          <w:sz w:val="24"/>
          <w:szCs w:val="24"/>
          <w:lang w:val="en-US" w:eastAsia="en-GB"/>
          <w14:ligatures w14:val="none"/>
        </w:rPr>
      </w:r>
      <w:r w:rsidRPr="00594BFA">
        <w:rPr>
          <w:rFonts w:ascii="Times New Roman" w:eastAsia="Times New Roman" w:hAnsi="Times New Roman" w:cs="Times New Roman"/>
          <w:kern w:val="0"/>
          <w:sz w:val="24"/>
          <w:szCs w:val="24"/>
          <w:lang w:val="en-US" w:eastAsia="en-GB"/>
          <w14:ligatures w14:val="none"/>
        </w:rPr>
      </w:r>
      <w:r w:rsidR="00DF2978" w:rsidRPr="00594BFA">
        <w:rPr>
          <w:rFonts w:ascii="Times New Roman" w:eastAsia="Times New Roman" w:hAnsi="Times New Roman" w:cs="Times New Roman"/>
          <w:kern w:val="0"/>
          <w:sz w:val="24"/>
          <w:szCs w:val="24"/>
          <w:lang w:val="en-US" w:eastAsia="en-GB"/>
          <w14:ligatures w14:val="none"/>
        </w:rPr>
      </w:r>
      <w:r w:rsidRPr="00594BFA">
        <w:rPr>
          <w:rFonts w:ascii="Times New Roman" w:eastAsia="Times New Roman" w:hAnsi="Times New Roman" w:cs="Times New Roman"/>
          <w:kern w:val="0"/>
          <w:sz w:val="24"/>
          <w:szCs w:val="24"/>
          <w:lang w:val="en-US" w:eastAsia="en-GB"/>
          <w14:ligatures w14:val="none"/>
        </w:rPr>
      </w:r>
    </w:p>
    <w:p w14:paraId="5AA9410E" w14:textId="33ABCFF1" w:rsidR="00A830A9" w:rsidRPr="00594BFA" w:rsidRDefault="00A830A9" w:rsidP="00A830A9">
      <w:pPr>
        <w:widowControl w:val="0"/>
        <w:spacing w:before="240"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Third, MWTP estimates are a function of both an attribute’s utility coefficient and the cost coefficient, so differences in monetized valuations across groups, most notably between owners and renters, mix preference intensity with price sensitivity. The tenure comparisons in this study were designed to make that distinction visible rather than to obscure it, but the mechanism generating renters’ greater price sensitivity, whether financial constraint, tenure-specific risk, or another factor, is not directly identified by the experiment. Relatedly, because the owner and renter mixed logit models were estimated separately, their coefficients are each identified only up to that model’s own scale (variance of the unobserved error), a standard property of discrete choice models; coefficient magnitudes are therefore not strictly comparable in a cardinal sense across the two models. The within-model MWTP ratio is scale-free and remains valid for comparing owners and renters, but the direct coefficient comparisons reported alongside it should be read as illustrative rather than as an independent, scale-free measure of relative preference intensity.</w:t>
      </w:r>
      <w:r w:rsidR="00DF2978" w:rsidRPr="00594BFA">
        <w:rPr>
          <w:rFonts w:ascii="Times New Roman" w:eastAsia="Times New Roman" w:hAnsi="Times New Roman" w:cs="Times New Roman"/>
          <w:kern w:val="0"/>
          <w:sz w:val="24"/>
          <w:szCs w:val="24"/>
          <w:lang w:val="en-US" w:eastAsia="en-GB"/>
          <w14:ligatures w14:val="none"/>
        </w:rPr>
      </w:r>
      <w:r w:rsidRPr="00594BFA">
        <w:rPr>
          <w:rFonts w:ascii="Times New Roman" w:eastAsia="Times New Roman" w:hAnsi="Times New Roman" w:cs="Times New Roman"/>
          <w:kern w:val="0"/>
          <w:sz w:val="24"/>
          <w:szCs w:val="24"/>
          <w:lang w:val="en-US" w:eastAsia="en-GB"/>
          <w14:ligatures w14:val="none"/>
        </w:rPr>
      </w:r>
      <w:r w:rsidR="00DF2978" w:rsidRPr="00594BFA">
        <w:rPr>
          <w:rFonts w:ascii="Times New Roman" w:eastAsia="Times New Roman" w:hAnsi="Times New Roman" w:cs="Times New Roman"/>
          <w:kern w:val="0"/>
          <w:sz w:val="24"/>
          <w:szCs w:val="24"/>
          <w:lang w:val="en-US" w:eastAsia="en-GB"/>
          <w14:ligatures w14:val="none"/>
        </w:rPr>
      </w:r>
      <w:r w:rsidRPr="00594BFA">
        <w:rPr>
          <w:rFonts w:ascii="Times New Roman" w:eastAsia="Times New Roman" w:hAnsi="Times New Roman" w:cs="Times New Roman"/>
          <w:kern w:val="0"/>
          <w:sz w:val="24"/>
          <w:szCs w:val="24"/>
          <w:lang w:val="en-US" w:eastAsia="en-GB"/>
          <w14:ligatures w14:val="none"/>
        </w:rPr>
      </w:r>
    </w:p>
    <w:p w14:paraId="5AA9410E" w14:textId="33ABCFF1" w:rsidR="00A830A9" w:rsidRPr="00594BFA" w:rsidRDefault="00A830A9" w:rsidP="00A830A9">
      <w:pPr>
        <w:widowControl w:val="0"/>
        <w:spacing w:before="240"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Fourth, demographic comparisons across latent classes were based on modal class assignment and were descriptive; because class membership is probabilistic, this approach does not account for assignment uncertainty, and future studies could incorporate individual characteristics directly into class-membership models.</w:t>
      </w:r>
      <w:r w:rsidR="00DF2978" w:rsidRPr="00594BFA">
        <w:rPr>
          <w:rFonts w:ascii="Times New Roman" w:eastAsia="Times New Roman" w:hAnsi="Times New Roman" w:cs="Times New Roman"/>
          <w:kern w:val="0"/>
          <w:sz w:val="24"/>
          <w:szCs w:val="24"/>
          <w:lang w:val="en-US" w:eastAsia="en-GB"/>
          <w14:ligatures w14:val="none"/>
        </w:rPr>
      </w:r>
      <w:r w:rsidRPr="00594BFA">
        <w:rPr>
          <w:rFonts w:ascii="Times New Roman" w:eastAsia="Times New Roman" w:hAnsi="Times New Roman" w:cs="Times New Roman"/>
          <w:kern w:val="0"/>
          <w:sz w:val="24"/>
          <w:szCs w:val="24"/>
          <w:lang w:val="en-US" w:eastAsia="en-GB"/>
          <w14:ligatures w14:val="none"/>
        </w:rPr>
      </w:r>
      <w:r w:rsidR="00DF2978" w:rsidRPr="00594BFA">
        <w:rPr>
          <w:rFonts w:ascii="Times New Roman" w:eastAsia="Times New Roman" w:hAnsi="Times New Roman" w:cs="Times New Roman"/>
          <w:kern w:val="0"/>
          <w:sz w:val="24"/>
          <w:szCs w:val="24"/>
          <w:lang w:val="en-US" w:eastAsia="en-GB"/>
          <w14:ligatures w14:val="none"/>
        </w:rPr>
      </w:r>
      <w:r w:rsidRPr="00594BFA">
        <w:rPr>
          <w:rFonts w:ascii="Times New Roman" w:eastAsia="Times New Roman" w:hAnsi="Times New Roman" w:cs="Times New Roman"/>
          <w:kern w:val="0"/>
          <w:sz w:val="24"/>
          <w:szCs w:val="24"/>
          <w:lang w:val="en-US" w:eastAsia="en-GB"/>
          <w14:ligatures w14:val="none"/>
        </w:rPr>
      </w:r>
    </w:p>
    <w:p w14:paraId="2A3189DC" w14:textId="1A289CEF" w:rsidR="00A830A9" w:rsidRPr="00594BFA" w:rsidRDefault="00A830A9" w:rsidP="00A830A9">
      <w:pPr>
        <w:widowControl w:val="0"/>
        <w:spacing w:before="240"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The set of attributes tested also did not capture dwelling-level characteristics or other factors relevant to older adults, such as neighbourhood safety or social infrastructure, and monetary estimates are context-specific and may not generalize across different housing markets or welfare systems. The cross-sectional design also precludes assessment of how preferences evolve over time; future longitudinal or repeated-choice research could examine whether residential priorities change with ageing, health transitions, or relocation experience.</w:t>
      </w:r>
      <w:r w:rsidRPr="00594BFA">
        <w:rPr>
          <w:rFonts w:ascii="Times New Roman" w:eastAsia="Times New Roman" w:hAnsi="Times New Roman" w:cs="Times New Roman"/>
          <w:kern w:val="0"/>
          <w:sz w:val="24"/>
          <w:szCs w:val="24"/>
          <w:lang w:val="en-US" w:eastAsia="en-GB"/>
          <w14:ligatures w14:val="none"/>
        </w:rPr>
      </w:r>
      <w:r w:rsidR="00DF2978" w:rsidRPr="00594BFA">
        <w:rPr>
          <w:rFonts w:ascii="Times New Roman" w:eastAsia="Times New Roman" w:hAnsi="Times New Roman" w:cs="Times New Roman"/>
          <w:kern w:val="0"/>
          <w:sz w:val="24"/>
          <w:szCs w:val="24"/>
          <w:lang w:val="en-US" w:eastAsia="en-GB"/>
          <w14:ligatures w14:val="none"/>
        </w:rPr>
      </w:r>
      <w:r w:rsidRPr="00594BFA">
        <w:rPr>
          <w:rFonts w:ascii="Times New Roman" w:eastAsia="Times New Roman" w:hAnsi="Times New Roman" w:cs="Times New Roman"/>
          <w:kern w:val="0"/>
          <w:sz w:val="24"/>
          <w:szCs w:val="24"/>
          <w:lang w:val="en-US" w:eastAsia="en-GB"/>
          <w14:ligatures w14:val="none"/>
        </w:rPr>
      </w:r>
    </w:p>
    <w:p w14:paraId="4982733F" w14:textId="77777777" w:rsidR="00B6514C" w:rsidRPr="00594BFA" w:rsidRDefault="00B6514C" w:rsidP="00A830A9">
      <w:pPr>
        <w:widowControl w:val="0"/>
        <w:spacing w:before="240" w:after="0" w:line="480" w:lineRule="auto"/>
        <w:ind w:firstLine="720"/>
        <w:rPr>
          <w:rFonts w:ascii="Times New Roman" w:eastAsia="Times New Roman" w:hAnsi="Times New Roman" w:cs="Times New Roman"/>
          <w:kern w:val="0"/>
          <w:sz w:val="24"/>
          <w:szCs w:val="24"/>
          <w:lang w:val="en-US" w:eastAsia="en-GB"/>
          <w14:ligatures w14:val="none"/>
        </w:rPr>
      </w:pPr>
    </w:p>
    <w:p w14:paraId="2C8C05D0" w14:textId="77777777" w:rsidR="00A830A9" w:rsidRPr="00594BFA" w:rsidRDefault="00A830A9" w:rsidP="00A830A9">
      <w:pPr>
        <w:keepNext/>
        <w:spacing w:before="360" w:after="60" w:line="360" w:lineRule="auto"/>
        <w:ind w:right="567"/>
        <w:contextualSpacing/>
        <w:outlineLvl w:val="0"/>
        <w:rPr>
          <w:rFonts w:ascii="Times New Roman" w:eastAsia="Times New Roman" w:hAnsi="Times New Roman" w:cs="Arial"/>
          <w:b/>
          <w:bCs/>
          <w:kern w:val="32"/>
          <w:sz w:val="24"/>
          <w:szCs w:val="32"/>
          <w:lang w:val="en-US" w:eastAsia="en-GB"/>
          <w14:ligatures w14:val="none"/>
        </w:rPr>
      </w:pPr>
      <w:r w:rsidRPr="00594BFA">
        <w:rPr>
          <w:rFonts w:ascii="Times New Roman" w:eastAsia="Times New Roman" w:hAnsi="Times New Roman" w:cs="Arial"/>
          <w:b/>
          <w:bCs/>
          <w:kern w:val="32"/>
          <w:sz w:val="24"/>
          <w:szCs w:val="32"/>
          <w:lang w:val="en-US" w:eastAsia="en-GB"/>
          <w14:ligatures w14:val="none"/>
        </w:rPr>
        <w:t>Conclusion</w:t>
      </w:r>
    </w:p>
    <w:p w14:paraId="12C7D2CF" w14:textId="77777777" w:rsidR="00B6514C" w:rsidRPr="00594BFA" w:rsidRDefault="00B6514C" w:rsidP="00A830A9">
      <w:pPr>
        <w:keepNext/>
        <w:spacing w:before="360" w:after="60" w:line="360" w:lineRule="auto"/>
        <w:ind w:right="567"/>
        <w:contextualSpacing/>
        <w:outlineLvl w:val="0"/>
        <w:rPr>
          <w:rFonts w:ascii="Times New Roman" w:eastAsia="Times New Roman" w:hAnsi="Times New Roman" w:cs="Arial"/>
          <w:b/>
          <w:bCs/>
          <w:kern w:val="32"/>
          <w:sz w:val="24"/>
          <w:szCs w:val="32"/>
          <w:lang w:val="en-US" w:eastAsia="en-GB"/>
          <w14:ligatures w14:val="none"/>
        </w:rPr>
      </w:pPr>
    </w:p>
    <w:p w14:paraId="16EF054D" w14:textId="705B80F0" w:rsidR="00A830A9" w:rsidRPr="00594BFA" w:rsidRDefault="00A830A9" w:rsidP="00A830A9">
      <w:pPr>
        <w:widowControl w:val="0"/>
        <w:spacing w:before="240"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This study demonstrates the importance of neighbourhood attributes in housing choices among older adults in Sweden considering relocation. Proximity to shops, green space, and public transport, and access to dedicated parking, consistently increased residential utility across the sample. Homeowners expressed higher willingness to pay than renters across nearly every attribute, but this gap arose primarily through a substantially larger-magnitude cost coefficient among renters rather than through weaker attribute-level preferences. Observable characteristics such as age, gender, and health were associated with preferences in selective, attribute-specific ways, concentrated in mobility-related attributes such as public transport access, while latent class models revealed four distinct preference profiles that did not map neatly onto these demographic categories.</w:t>
      </w:r>
      <w:r w:rsidR="00DF2978" w:rsidRPr="00594BFA">
        <w:rPr>
          <w:rFonts w:ascii="Times New Roman" w:eastAsia="Times New Roman" w:hAnsi="Times New Roman" w:cs="Times New Roman"/>
          <w:kern w:val="0"/>
          <w:sz w:val="24"/>
          <w:szCs w:val="24"/>
          <w:lang w:val="en-US" w:eastAsia="en-GB"/>
          <w14:ligatures w14:val="none"/>
        </w:rPr>
      </w:r>
      <w:r w:rsidRPr="00594BFA">
        <w:rPr>
          <w:rFonts w:ascii="Times New Roman" w:eastAsia="Times New Roman" w:hAnsi="Times New Roman" w:cs="Times New Roman"/>
          <w:kern w:val="0"/>
          <w:sz w:val="24"/>
          <w:szCs w:val="24"/>
          <w:lang w:val="en-US" w:eastAsia="en-GB"/>
          <w14:ligatures w14:val="none"/>
        </w:rPr>
      </w:r>
      <w:r w:rsidR="00B6514C" w:rsidRPr="00594BFA">
        <w:rPr>
          <w:rFonts w:ascii="Times New Roman" w:eastAsia="Times New Roman" w:hAnsi="Times New Roman" w:cs="Times New Roman"/>
          <w:kern w:val="0"/>
          <w:sz w:val="24"/>
          <w:szCs w:val="24"/>
          <w:lang w:val="en-US" w:eastAsia="en-GB"/>
          <w14:ligatures w14:val="none"/>
        </w:rPr>
      </w:r>
      <w:r w:rsidRPr="00594BFA">
        <w:rPr>
          <w:rFonts w:ascii="Times New Roman" w:eastAsia="Times New Roman" w:hAnsi="Times New Roman" w:cs="Times New Roman"/>
          <w:kern w:val="0"/>
          <w:sz w:val="24"/>
          <w:szCs w:val="24"/>
          <w:lang w:val="en-US" w:eastAsia="en-GB"/>
          <w14:ligatures w14:val="none"/>
        </w:rPr>
      </w:r>
      <w:r w:rsidR="00DF2978" w:rsidRPr="00594BFA">
        <w:rPr>
          <w:rFonts w:ascii="Times New Roman" w:eastAsia="Times New Roman" w:hAnsi="Times New Roman" w:cs="Times New Roman"/>
          <w:kern w:val="0"/>
          <w:sz w:val="24"/>
          <w:szCs w:val="24"/>
          <w:lang w:val="en-US" w:eastAsia="en-GB"/>
          <w14:ligatures w14:val="none"/>
        </w:rPr>
      </w:r>
      <w:r w:rsidRPr="00594BFA">
        <w:rPr>
          <w:rFonts w:ascii="Times New Roman" w:eastAsia="Times New Roman" w:hAnsi="Times New Roman" w:cs="Times New Roman"/>
          <w:kern w:val="0"/>
          <w:sz w:val="24"/>
          <w:szCs w:val="24"/>
          <w:lang w:val="en-US" w:eastAsia="en-GB"/>
          <w14:ligatures w14:val="none"/>
        </w:rPr>
      </w:r>
    </w:p>
    <w:p w14:paraId="402AD9E1" w14:textId="3DACA94D" w:rsidR="00A830A9" w:rsidRPr="00594BFA" w:rsidRDefault="00A830A9" w:rsidP="00072029">
      <w:pPr>
        <w:widowControl w:val="0"/>
        <w:spacing w:before="240"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Together, these findings indicate that older adults considering relocation broadly agree on which neighbourhood attributes matter, but differ substantially, for reasons only partly related to tenure, age, gender, or health, in the trade-offs they are willing to make between them. For policymakers and planners, this argues for integrating housing, transport, and land-use planning around a shared baseline of valued amenities, while tailoring transport provision and housing options to the more selective and less demographically predictable sources of variation identified here. Policies that preserve affordability and tenure diversity in high-amenity locations remain important, since lower monetary valuations among renters need not indicate weaker demand for well-located housing. As populations age, recognizing this combination of shared priorities and underlying preference diversity is important for supporting independence, wellbeing, and social inclusion in later life.</w:t>
      </w:r>
      <w:r w:rsidR="00DF2978" w:rsidRPr="00594BFA">
        <w:rPr>
          <w:rFonts w:ascii="Times New Roman" w:eastAsia="Times New Roman" w:hAnsi="Times New Roman" w:cs="Times New Roman"/>
          <w:kern w:val="0"/>
          <w:sz w:val="24"/>
          <w:szCs w:val="24"/>
          <w:lang w:val="en-US" w:eastAsia="en-GB"/>
          <w14:ligatures w14:val="none"/>
        </w:rPr>
      </w:r>
      <w:r w:rsidRPr="00594BFA">
        <w:rPr>
          <w:rFonts w:ascii="Times New Roman" w:eastAsia="Times New Roman" w:hAnsi="Times New Roman" w:cs="Times New Roman"/>
          <w:kern w:val="0"/>
          <w:sz w:val="24"/>
          <w:szCs w:val="24"/>
          <w:lang w:val="en-US" w:eastAsia="en-GB"/>
          <w14:ligatures w14:val="none"/>
        </w:rPr>
      </w:r>
      <w:r w:rsidR="00072029" w:rsidRPr="00594BFA">
        <w:rPr>
          <w:rFonts w:ascii="Times New Roman" w:eastAsia="Times New Roman" w:hAnsi="Times New Roman" w:cs="Times New Roman"/>
          <w:kern w:val="0"/>
          <w:sz w:val="24"/>
          <w:szCs w:val="24"/>
          <w:lang w:val="en-US" w:eastAsia="en-GB"/>
          <w14:ligatures w14:val="none"/>
        </w:rPr>
      </w:r>
      <w:r w:rsidRPr="00594BFA">
        <w:rPr>
          <w:rFonts w:ascii="Times New Roman" w:eastAsia="Times New Roman" w:hAnsi="Times New Roman" w:cs="Times New Roman"/>
          <w:kern w:val="0"/>
          <w:sz w:val="24"/>
          <w:szCs w:val="24"/>
          <w:lang w:val="en-US" w:eastAsia="en-GB"/>
          <w14:ligatures w14:val="none"/>
        </w:rPr>
      </w:r>
      <w:r w:rsidR="00DF2978" w:rsidRPr="00594BFA">
        <w:rPr>
          <w:rFonts w:ascii="Times New Roman" w:eastAsia="Times New Roman" w:hAnsi="Times New Roman" w:cs="Times New Roman"/>
          <w:kern w:val="0"/>
          <w:sz w:val="24"/>
          <w:szCs w:val="24"/>
          <w:lang w:val="en-US" w:eastAsia="en-GB"/>
          <w14:ligatures w14:val="none"/>
        </w:rPr>
      </w:r>
      <w:r w:rsidRPr="00594BFA">
        <w:rPr>
          <w:rFonts w:ascii="Times New Roman" w:eastAsia="Times New Roman" w:hAnsi="Times New Roman" w:cs="Times New Roman"/>
          <w:kern w:val="0"/>
          <w:sz w:val="24"/>
          <w:szCs w:val="24"/>
          <w:lang w:val="en-US" w:eastAsia="en-GB"/>
          <w14:ligatures w14:val="none"/>
        </w:rPr>
      </w:r>
      <w:r w:rsidRPr="00594BFA">
        <w:rPr>
          <w:rFonts w:ascii="Times New Roman" w:eastAsia="Times New Roman" w:hAnsi="Times New Roman" w:cs="Times New Roman"/>
          <w:kern w:val="0"/>
          <w:sz w:val="24"/>
          <w:szCs w:val="24"/>
          <w:lang w:val="en-US" w:eastAsia="en-GB"/>
          <w14:ligatures w14:val="none"/>
        </w:rPr>
      </w:r>
    </w:p>
    <w:p w14:paraId="46F56813" w14:textId="77777777" w:rsidR="00A830A9" w:rsidRPr="00594BFA" w:rsidRDefault="00A830A9"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p>
    <w:p w14:paraId="4FA68ADA" w14:textId="77777777" w:rsidR="00A830A9" w:rsidRPr="00594BFA" w:rsidRDefault="00A830A9" w:rsidP="00A830A9">
      <w:pPr>
        <w:keepNext/>
        <w:spacing w:before="360" w:after="60" w:line="360" w:lineRule="auto"/>
        <w:ind w:right="567"/>
        <w:contextualSpacing/>
        <w:outlineLvl w:val="0"/>
        <w:rPr>
          <w:rFonts w:ascii="Times New Roman" w:eastAsia="Times New Roman" w:hAnsi="Times New Roman" w:cs="Arial"/>
          <w:b/>
          <w:bCs/>
          <w:kern w:val="32"/>
          <w:sz w:val="24"/>
          <w:szCs w:val="32"/>
          <w:lang w:val="en-US" w:eastAsia="en-GB"/>
          <w14:ligatures w14:val="none"/>
        </w:rPr>
      </w:pPr>
      <w:r w:rsidRPr="00594BFA">
        <w:rPr>
          <w:rFonts w:ascii="Times New Roman" w:eastAsia="Times New Roman" w:hAnsi="Times New Roman" w:cs="Arial"/>
          <w:b/>
          <w:bCs/>
          <w:kern w:val="32"/>
          <w:sz w:val="24"/>
          <w:szCs w:val="32"/>
          <w:lang w:val="en-US" w:eastAsia="en-GB"/>
          <w14:ligatures w14:val="none"/>
        </w:rPr>
        <w:t>References</w:t>
      </w:r>
    </w:p>
    <w:p w14:paraId="4329A0E4"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Abramsson, M., &amp; Andersson, E. K. (2012). Residential Mobility Patterns of Elderly—Leaving the House for an Apartment. </w:t>
      </w:r>
      <w:r w:rsidRPr="00594BFA">
        <w:rPr>
          <w:rFonts w:ascii="Times New Roman" w:eastAsia="Times New Roman" w:hAnsi="Times New Roman" w:cs="Times New Roman"/>
          <w:i/>
          <w:iCs/>
          <w:kern w:val="0"/>
          <w:sz w:val="24"/>
          <w:szCs w:val="24"/>
          <w:lang w:val="en-US" w:eastAsia="en-GB"/>
          <w14:ligatures w14:val="none"/>
        </w:rPr>
        <w:t>Housing Studies</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27</w:t>
      </w:r>
      <w:r w:rsidRPr="00594BFA">
        <w:rPr>
          <w:rFonts w:ascii="Times New Roman" w:eastAsia="Times New Roman" w:hAnsi="Times New Roman" w:cs="Times New Roman"/>
          <w:kern w:val="0"/>
          <w:sz w:val="24"/>
          <w:szCs w:val="24"/>
          <w:lang w:val="en-US" w:eastAsia="en-GB"/>
          <w14:ligatures w14:val="none"/>
        </w:rPr>
        <w:t>(5), 582–604. https://doi.org/10.1080/02673037.2012.697553</w:t>
      </w:r>
    </w:p>
    <w:p w14:paraId="2F0E208C"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Abramsson, M., &amp; Andersson, E. K. (2015). Changing locations: Central or peripheral moves of seniors? </w:t>
      </w:r>
      <w:r w:rsidRPr="00594BFA">
        <w:rPr>
          <w:rFonts w:ascii="Times New Roman" w:eastAsia="Times New Roman" w:hAnsi="Times New Roman" w:cs="Times New Roman"/>
          <w:i/>
          <w:iCs/>
          <w:kern w:val="0"/>
          <w:sz w:val="24"/>
          <w:szCs w:val="24"/>
          <w:lang w:val="en-US" w:eastAsia="en-GB"/>
          <w14:ligatures w14:val="none"/>
        </w:rPr>
        <w:t>Journal of Housing and the Built Environment</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30</w:t>
      </w:r>
      <w:r w:rsidRPr="00594BFA">
        <w:rPr>
          <w:rFonts w:ascii="Times New Roman" w:eastAsia="Times New Roman" w:hAnsi="Times New Roman" w:cs="Times New Roman"/>
          <w:kern w:val="0"/>
          <w:sz w:val="24"/>
          <w:szCs w:val="24"/>
          <w:lang w:val="en-US" w:eastAsia="en-GB"/>
          <w14:ligatures w14:val="none"/>
        </w:rPr>
        <w:t>(4), 535–551. https://doi.org/10.1007/s10901-014-9427-0</w:t>
      </w:r>
    </w:p>
    <w:p w14:paraId="4C036CE8"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Aitken, D., Willis, K., &amp; Gilroy, R. (2024). Do older homebuyers prefer dwellings with accessibility and adaptability features? Findings from an exploratory study. </w:t>
      </w:r>
      <w:r w:rsidRPr="00594BFA">
        <w:rPr>
          <w:rFonts w:ascii="Times New Roman" w:eastAsia="Times New Roman" w:hAnsi="Times New Roman" w:cs="Times New Roman"/>
          <w:i/>
          <w:iCs/>
          <w:kern w:val="0"/>
          <w:sz w:val="24"/>
          <w:szCs w:val="24"/>
          <w:lang w:val="en-US" w:eastAsia="en-GB"/>
          <w14:ligatures w14:val="none"/>
        </w:rPr>
        <w:t>Housing Studies</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39</w:t>
      </w:r>
      <w:r w:rsidRPr="00594BFA">
        <w:rPr>
          <w:rFonts w:ascii="Times New Roman" w:eastAsia="Times New Roman" w:hAnsi="Times New Roman" w:cs="Times New Roman"/>
          <w:kern w:val="0"/>
          <w:sz w:val="24"/>
          <w:szCs w:val="24"/>
          <w:lang w:val="en-US" w:eastAsia="en-GB"/>
          <w14:ligatures w14:val="none"/>
        </w:rPr>
        <w:t>(3), 608–630. https://doi.org/10.1080/02673037.2022.2060944</w:t>
      </w:r>
    </w:p>
    <w:p w14:paraId="3A75D626"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proofErr w:type="spellStart"/>
      <w:r w:rsidRPr="00594BFA">
        <w:rPr>
          <w:rFonts w:ascii="Times New Roman" w:eastAsia="Times New Roman" w:hAnsi="Times New Roman" w:cs="Times New Roman"/>
          <w:kern w:val="0"/>
          <w:sz w:val="24"/>
          <w:szCs w:val="24"/>
          <w:lang w:val="en-US" w:eastAsia="en-GB"/>
          <w14:ligatures w14:val="none"/>
        </w:rPr>
        <w:t>Alsnih</w:t>
      </w:r>
      <w:proofErr w:type="spellEnd"/>
      <w:r w:rsidRPr="00594BFA">
        <w:rPr>
          <w:rFonts w:ascii="Times New Roman" w:eastAsia="Times New Roman" w:hAnsi="Times New Roman" w:cs="Times New Roman"/>
          <w:kern w:val="0"/>
          <w:sz w:val="24"/>
          <w:szCs w:val="24"/>
          <w:lang w:val="en-US" w:eastAsia="en-GB"/>
          <w14:ligatures w14:val="none"/>
        </w:rPr>
        <w:t xml:space="preserve">, R., &amp; </w:t>
      </w:r>
      <w:proofErr w:type="spellStart"/>
      <w:r w:rsidRPr="00594BFA">
        <w:rPr>
          <w:rFonts w:ascii="Times New Roman" w:eastAsia="Times New Roman" w:hAnsi="Times New Roman" w:cs="Times New Roman"/>
          <w:kern w:val="0"/>
          <w:sz w:val="24"/>
          <w:szCs w:val="24"/>
          <w:lang w:val="en-US" w:eastAsia="en-GB"/>
          <w14:ligatures w14:val="none"/>
        </w:rPr>
        <w:t>Hensher</w:t>
      </w:r>
      <w:proofErr w:type="spellEnd"/>
      <w:r w:rsidRPr="00594BFA">
        <w:rPr>
          <w:rFonts w:ascii="Times New Roman" w:eastAsia="Times New Roman" w:hAnsi="Times New Roman" w:cs="Times New Roman"/>
          <w:kern w:val="0"/>
          <w:sz w:val="24"/>
          <w:szCs w:val="24"/>
          <w:lang w:val="en-US" w:eastAsia="en-GB"/>
          <w14:ligatures w14:val="none"/>
        </w:rPr>
        <w:t xml:space="preserve">, D. A. (2003). The mobility and accessibility expectations of seniors in an aging population. </w:t>
      </w:r>
      <w:r w:rsidRPr="00594BFA">
        <w:rPr>
          <w:rFonts w:ascii="Times New Roman" w:eastAsia="Times New Roman" w:hAnsi="Times New Roman" w:cs="Times New Roman"/>
          <w:i/>
          <w:iCs/>
          <w:kern w:val="0"/>
          <w:sz w:val="24"/>
          <w:szCs w:val="24"/>
          <w:lang w:val="en-US" w:eastAsia="en-GB"/>
          <w14:ligatures w14:val="none"/>
        </w:rPr>
        <w:t>Transportation Research Part A: Policy and Practice</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37</w:t>
      </w:r>
      <w:r w:rsidRPr="00594BFA">
        <w:rPr>
          <w:rFonts w:ascii="Times New Roman" w:eastAsia="Times New Roman" w:hAnsi="Times New Roman" w:cs="Times New Roman"/>
          <w:kern w:val="0"/>
          <w:sz w:val="24"/>
          <w:szCs w:val="24"/>
          <w:lang w:val="en-US" w:eastAsia="en-GB"/>
          <w14:ligatures w14:val="none"/>
        </w:rPr>
        <w:t>(10), 903–916. https://doi.org/10.1016/S0965-8564(03)00073-9</w:t>
      </w:r>
    </w:p>
    <w:p w14:paraId="55A54FC9"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proofErr w:type="spellStart"/>
      <w:r w:rsidRPr="00594BFA">
        <w:rPr>
          <w:rFonts w:ascii="Times New Roman" w:eastAsia="Times New Roman" w:hAnsi="Times New Roman" w:cs="Times New Roman"/>
          <w:kern w:val="0"/>
          <w:sz w:val="24"/>
          <w:szCs w:val="24"/>
          <w:lang w:val="en-US" w:eastAsia="en-GB"/>
          <w14:ligatures w14:val="none"/>
        </w:rPr>
        <w:t>Ardeshiri</w:t>
      </w:r>
      <w:proofErr w:type="spellEnd"/>
      <w:r w:rsidRPr="00594BFA">
        <w:rPr>
          <w:rFonts w:ascii="Times New Roman" w:eastAsia="Times New Roman" w:hAnsi="Times New Roman" w:cs="Times New Roman"/>
          <w:kern w:val="0"/>
          <w:sz w:val="24"/>
          <w:szCs w:val="24"/>
          <w:lang w:val="en-US" w:eastAsia="en-GB"/>
          <w14:ligatures w14:val="none"/>
        </w:rPr>
        <w:t xml:space="preserve">, A., Washington, L., Vij, A., Leishman, C., &amp; Beer, A. (2024). Housing preferences for owner-occupied versus investment properties in Sydney, Australia. </w:t>
      </w:r>
      <w:r w:rsidRPr="00594BFA">
        <w:rPr>
          <w:rFonts w:ascii="Times New Roman" w:eastAsia="Times New Roman" w:hAnsi="Times New Roman" w:cs="Times New Roman"/>
          <w:i/>
          <w:iCs/>
          <w:kern w:val="0"/>
          <w:sz w:val="24"/>
          <w:szCs w:val="24"/>
          <w:lang w:val="en-US" w:eastAsia="en-GB"/>
          <w14:ligatures w14:val="none"/>
        </w:rPr>
        <w:t>Housing Studies</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0</w:t>
      </w:r>
      <w:r w:rsidRPr="00594BFA">
        <w:rPr>
          <w:rFonts w:ascii="Times New Roman" w:eastAsia="Times New Roman" w:hAnsi="Times New Roman" w:cs="Times New Roman"/>
          <w:kern w:val="0"/>
          <w:sz w:val="24"/>
          <w:szCs w:val="24"/>
          <w:lang w:val="en-US" w:eastAsia="en-GB"/>
          <w14:ligatures w14:val="none"/>
        </w:rPr>
        <w:t>(0), 1–23. https://doi.org/10.1080/02673037.2024.2428749</w:t>
      </w:r>
    </w:p>
    <w:p w14:paraId="41F2C602"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Caplan, A. J., </w:t>
      </w:r>
      <w:proofErr w:type="spellStart"/>
      <w:r w:rsidRPr="00594BFA">
        <w:rPr>
          <w:rFonts w:ascii="Times New Roman" w:eastAsia="Times New Roman" w:hAnsi="Times New Roman" w:cs="Times New Roman"/>
          <w:kern w:val="0"/>
          <w:sz w:val="24"/>
          <w:szCs w:val="24"/>
          <w:lang w:val="en-US" w:eastAsia="en-GB"/>
          <w14:ligatures w14:val="none"/>
        </w:rPr>
        <w:t>Akhundjanov</w:t>
      </w:r>
      <w:proofErr w:type="spellEnd"/>
      <w:r w:rsidRPr="00594BFA">
        <w:rPr>
          <w:rFonts w:ascii="Times New Roman" w:eastAsia="Times New Roman" w:hAnsi="Times New Roman" w:cs="Times New Roman"/>
          <w:kern w:val="0"/>
          <w:sz w:val="24"/>
          <w:szCs w:val="24"/>
          <w:lang w:val="en-US" w:eastAsia="en-GB"/>
          <w14:ligatures w14:val="none"/>
        </w:rPr>
        <w:t xml:space="preserve">, S. B., &amp; Toll, K. (2021). Measuring heterogeneous preferences for residential amenities. </w:t>
      </w:r>
      <w:r w:rsidRPr="00594BFA">
        <w:rPr>
          <w:rFonts w:ascii="Times New Roman" w:eastAsia="Times New Roman" w:hAnsi="Times New Roman" w:cs="Times New Roman"/>
          <w:i/>
          <w:iCs/>
          <w:kern w:val="0"/>
          <w:sz w:val="24"/>
          <w:szCs w:val="24"/>
          <w:lang w:val="en-US" w:eastAsia="en-GB"/>
          <w14:ligatures w14:val="none"/>
        </w:rPr>
        <w:t>Regional Science and Urban Economics</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87</w:t>
      </w:r>
      <w:r w:rsidRPr="00594BFA">
        <w:rPr>
          <w:rFonts w:ascii="Times New Roman" w:eastAsia="Times New Roman" w:hAnsi="Times New Roman" w:cs="Times New Roman"/>
          <w:kern w:val="0"/>
          <w:sz w:val="24"/>
          <w:szCs w:val="24"/>
          <w:lang w:val="en-US" w:eastAsia="en-GB"/>
          <w14:ligatures w14:val="none"/>
        </w:rPr>
        <w:t>, 103646. https://doi.org/10.1016/j.regsciurbeco.2021.103646</w:t>
      </w:r>
    </w:p>
    <w:p w14:paraId="19A31B76"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proofErr w:type="spellStart"/>
      <w:r w:rsidRPr="00594BFA">
        <w:rPr>
          <w:rFonts w:ascii="Times New Roman" w:eastAsia="Times New Roman" w:hAnsi="Times New Roman" w:cs="Times New Roman"/>
          <w:kern w:val="0"/>
          <w:sz w:val="24"/>
          <w:szCs w:val="24"/>
          <w:lang w:val="en-US" w:eastAsia="en-GB"/>
          <w14:ligatures w14:val="none"/>
        </w:rPr>
        <w:t>Chaulagain</w:t>
      </w:r>
      <w:proofErr w:type="spellEnd"/>
      <w:r w:rsidRPr="00594BFA">
        <w:rPr>
          <w:rFonts w:ascii="Times New Roman" w:eastAsia="Times New Roman" w:hAnsi="Times New Roman" w:cs="Times New Roman"/>
          <w:kern w:val="0"/>
          <w:sz w:val="24"/>
          <w:szCs w:val="24"/>
          <w:lang w:val="en-US" w:eastAsia="en-GB"/>
          <w14:ligatures w14:val="none"/>
        </w:rPr>
        <w:t xml:space="preserve">, S. (2025). Unveiling the Relocation Journey: A Qualitative Study of Key Factors Influencing Older Adults’ Decisions to Relocate to Senior Living Communities. </w:t>
      </w:r>
      <w:r w:rsidRPr="00594BFA">
        <w:rPr>
          <w:rFonts w:ascii="Times New Roman" w:eastAsia="Times New Roman" w:hAnsi="Times New Roman" w:cs="Times New Roman"/>
          <w:i/>
          <w:iCs/>
          <w:kern w:val="0"/>
          <w:sz w:val="24"/>
          <w:szCs w:val="24"/>
          <w:lang w:val="en-US" w:eastAsia="en-GB"/>
          <w14:ligatures w14:val="none"/>
        </w:rPr>
        <w:t>Journal of Ageing and Longevity</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5</w:t>
      </w:r>
      <w:r w:rsidRPr="00594BFA">
        <w:rPr>
          <w:rFonts w:ascii="Times New Roman" w:eastAsia="Times New Roman" w:hAnsi="Times New Roman" w:cs="Times New Roman"/>
          <w:kern w:val="0"/>
          <w:sz w:val="24"/>
          <w:szCs w:val="24"/>
          <w:lang w:val="en-US" w:eastAsia="en-GB"/>
          <w14:ligatures w14:val="none"/>
        </w:rPr>
        <w:t>(2), 13. https://doi.org/10.3390/jal5020013</w:t>
      </w:r>
    </w:p>
    <w:p w14:paraId="21614474"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Clark, W., Deurloo, M., &amp; Dieleman, F. (2006). Residential Mobility and </w:t>
      </w:r>
      <w:proofErr w:type="spellStart"/>
      <w:r w:rsidRPr="00594BFA">
        <w:rPr>
          <w:rFonts w:ascii="Times New Roman" w:eastAsia="Times New Roman" w:hAnsi="Times New Roman" w:cs="Times New Roman"/>
          <w:kern w:val="0"/>
          <w:sz w:val="24"/>
          <w:szCs w:val="24"/>
          <w:lang w:val="en-US" w:eastAsia="en-GB"/>
          <w14:ligatures w14:val="none"/>
        </w:rPr>
        <w:t>Neighbourhood</w:t>
      </w:r>
      <w:proofErr w:type="spellEnd"/>
      <w:r w:rsidRPr="00594BFA">
        <w:rPr>
          <w:rFonts w:ascii="Times New Roman" w:eastAsia="Times New Roman" w:hAnsi="Times New Roman" w:cs="Times New Roman"/>
          <w:kern w:val="0"/>
          <w:sz w:val="24"/>
          <w:szCs w:val="24"/>
          <w:lang w:val="en-US" w:eastAsia="en-GB"/>
          <w14:ligatures w14:val="none"/>
        </w:rPr>
        <w:t xml:space="preserve"> Outcomes. </w:t>
      </w:r>
      <w:r w:rsidRPr="00594BFA">
        <w:rPr>
          <w:rFonts w:ascii="Times New Roman" w:eastAsia="Times New Roman" w:hAnsi="Times New Roman" w:cs="Times New Roman"/>
          <w:i/>
          <w:iCs/>
          <w:kern w:val="0"/>
          <w:sz w:val="24"/>
          <w:szCs w:val="24"/>
          <w:lang w:val="en-US" w:eastAsia="en-GB"/>
          <w14:ligatures w14:val="none"/>
        </w:rPr>
        <w:t>Housing Studies</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21</w:t>
      </w:r>
      <w:r w:rsidRPr="00594BFA">
        <w:rPr>
          <w:rFonts w:ascii="Times New Roman" w:eastAsia="Times New Roman" w:hAnsi="Times New Roman" w:cs="Times New Roman"/>
          <w:kern w:val="0"/>
          <w:sz w:val="24"/>
          <w:szCs w:val="24"/>
          <w:lang w:val="en-US" w:eastAsia="en-GB"/>
          <w14:ligatures w14:val="none"/>
        </w:rPr>
        <w:t>(3), 323–342. https://doi.org/10.1080/02673030600585946</w:t>
      </w:r>
    </w:p>
    <w:p w14:paraId="2D5DBD17"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proofErr w:type="spellStart"/>
      <w:r w:rsidRPr="00594BFA">
        <w:rPr>
          <w:rFonts w:ascii="Times New Roman" w:eastAsia="Times New Roman" w:hAnsi="Times New Roman" w:cs="Times New Roman"/>
          <w:kern w:val="0"/>
          <w:sz w:val="24"/>
          <w:szCs w:val="24"/>
          <w:lang w:val="en-US" w:eastAsia="en-GB"/>
          <w14:ligatures w14:val="none"/>
        </w:rPr>
        <w:t>Damhuis</w:t>
      </w:r>
      <w:proofErr w:type="spellEnd"/>
      <w:r w:rsidRPr="00594BFA">
        <w:rPr>
          <w:rFonts w:ascii="Times New Roman" w:eastAsia="Times New Roman" w:hAnsi="Times New Roman" w:cs="Times New Roman"/>
          <w:kern w:val="0"/>
          <w:sz w:val="24"/>
          <w:szCs w:val="24"/>
          <w:lang w:val="en-US" w:eastAsia="en-GB"/>
          <w14:ligatures w14:val="none"/>
        </w:rPr>
        <w:t xml:space="preserve">, R., &amp; Van Gent, W. (2024). The period effects of crisis and recovery on life course and residential mobility of owner-occupants. </w:t>
      </w:r>
      <w:r w:rsidRPr="00594BFA">
        <w:rPr>
          <w:rFonts w:ascii="Times New Roman" w:eastAsia="Times New Roman" w:hAnsi="Times New Roman" w:cs="Times New Roman"/>
          <w:i/>
          <w:iCs/>
          <w:kern w:val="0"/>
          <w:sz w:val="24"/>
          <w:szCs w:val="24"/>
          <w:lang w:val="en-US" w:eastAsia="en-GB"/>
          <w14:ligatures w14:val="none"/>
        </w:rPr>
        <w:t>Housing Studies</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39</w:t>
      </w:r>
      <w:r w:rsidRPr="00594BFA">
        <w:rPr>
          <w:rFonts w:ascii="Times New Roman" w:eastAsia="Times New Roman" w:hAnsi="Times New Roman" w:cs="Times New Roman"/>
          <w:kern w:val="0"/>
          <w:sz w:val="24"/>
          <w:szCs w:val="24"/>
          <w:lang w:val="en-US" w:eastAsia="en-GB"/>
          <w14:ligatures w14:val="none"/>
        </w:rPr>
        <w:t>(4), 1066–1086. https://doi.org/10.1080/02673037.2022.2101626</w:t>
      </w:r>
    </w:p>
    <w:p w14:paraId="002BD607"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De Jong, P., </w:t>
      </w:r>
      <w:proofErr w:type="spellStart"/>
      <w:r w:rsidRPr="00594BFA">
        <w:rPr>
          <w:rFonts w:ascii="Times New Roman" w:eastAsia="Times New Roman" w:hAnsi="Times New Roman" w:cs="Times New Roman"/>
          <w:kern w:val="0"/>
          <w:sz w:val="24"/>
          <w:szCs w:val="24"/>
          <w:lang w:val="en-US" w:eastAsia="en-GB"/>
          <w14:ligatures w14:val="none"/>
        </w:rPr>
        <w:t>Rouwendal</w:t>
      </w:r>
      <w:proofErr w:type="spellEnd"/>
      <w:r w:rsidRPr="00594BFA">
        <w:rPr>
          <w:rFonts w:ascii="Times New Roman" w:eastAsia="Times New Roman" w:hAnsi="Times New Roman" w:cs="Times New Roman"/>
          <w:kern w:val="0"/>
          <w:sz w:val="24"/>
          <w:szCs w:val="24"/>
          <w:lang w:val="en-US" w:eastAsia="en-GB"/>
          <w14:ligatures w14:val="none"/>
        </w:rPr>
        <w:t xml:space="preserve">, J., &amp; Brouwer, A. (2022). </w:t>
      </w:r>
      <w:proofErr w:type="gramStart"/>
      <w:r w:rsidRPr="00594BFA">
        <w:rPr>
          <w:rFonts w:ascii="Times New Roman" w:eastAsia="Times New Roman" w:hAnsi="Times New Roman" w:cs="Times New Roman"/>
          <w:kern w:val="0"/>
          <w:sz w:val="24"/>
          <w:szCs w:val="24"/>
          <w:lang w:val="en-US" w:eastAsia="en-GB"/>
          <w14:ligatures w14:val="none"/>
        </w:rPr>
        <w:t>Staying put</w:t>
      </w:r>
      <w:proofErr w:type="gramEnd"/>
      <w:r w:rsidRPr="00594BFA">
        <w:rPr>
          <w:rFonts w:ascii="Times New Roman" w:eastAsia="Times New Roman" w:hAnsi="Times New Roman" w:cs="Times New Roman"/>
          <w:kern w:val="0"/>
          <w:sz w:val="24"/>
          <w:szCs w:val="24"/>
          <w:lang w:val="en-US" w:eastAsia="en-GB"/>
          <w14:ligatures w14:val="none"/>
        </w:rPr>
        <w:t xml:space="preserve"> out of choice or constraint? The residential choice </w:t>
      </w:r>
      <w:proofErr w:type="spellStart"/>
      <w:r w:rsidRPr="00594BFA">
        <w:rPr>
          <w:rFonts w:ascii="Times New Roman" w:eastAsia="Times New Roman" w:hAnsi="Times New Roman" w:cs="Times New Roman"/>
          <w:kern w:val="0"/>
          <w:sz w:val="24"/>
          <w:szCs w:val="24"/>
          <w:lang w:val="en-US" w:eastAsia="en-GB"/>
          <w14:ligatures w14:val="none"/>
        </w:rPr>
        <w:t>behaviour</w:t>
      </w:r>
      <w:proofErr w:type="spellEnd"/>
      <w:r w:rsidRPr="00594BFA">
        <w:rPr>
          <w:rFonts w:ascii="Times New Roman" w:eastAsia="Times New Roman" w:hAnsi="Times New Roman" w:cs="Times New Roman"/>
          <w:kern w:val="0"/>
          <w:sz w:val="24"/>
          <w:szCs w:val="24"/>
          <w:lang w:val="en-US" w:eastAsia="en-GB"/>
          <w14:ligatures w14:val="none"/>
        </w:rPr>
        <w:t xml:space="preserve"> of Dutch older adults. </w:t>
      </w:r>
      <w:r w:rsidRPr="00594BFA">
        <w:rPr>
          <w:rFonts w:ascii="Times New Roman" w:eastAsia="Times New Roman" w:hAnsi="Times New Roman" w:cs="Times New Roman"/>
          <w:i/>
          <w:iCs/>
          <w:kern w:val="0"/>
          <w:sz w:val="24"/>
          <w:szCs w:val="24"/>
          <w:lang w:val="en-US" w:eastAsia="en-GB"/>
          <w14:ligatures w14:val="none"/>
        </w:rPr>
        <w:t>Population, Space and Place</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28</w:t>
      </w:r>
      <w:r w:rsidRPr="00594BFA">
        <w:rPr>
          <w:rFonts w:ascii="Times New Roman" w:eastAsia="Times New Roman" w:hAnsi="Times New Roman" w:cs="Times New Roman"/>
          <w:kern w:val="0"/>
          <w:sz w:val="24"/>
          <w:szCs w:val="24"/>
          <w:lang w:val="en-US" w:eastAsia="en-GB"/>
          <w14:ligatures w14:val="none"/>
        </w:rPr>
        <w:t>(4), e2553. https://doi.org/10.1002/psp.2553</w:t>
      </w:r>
    </w:p>
    <w:p w14:paraId="2CBE86A3"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DeShazo, J. R., &amp; Fermo, G. (2002). Designing Choice Sets for Stated Preference Methods: The Effects of Complexity on Choice Consistency. </w:t>
      </w:r>
      <w:r w:rsidRPr="00594BFA">
        <w:rPr>
          <w:rFonts w:ascii="Times New Roman" w:eastAsia="Times New Roman" w:hAnsi="Times New Roman" w:cs="Times New Roman"/>
          <w:i/>
          <w:iCs/>
          <w:kern w:val="0"/>
          <w:sz w:val="24"/>
          <w:szCs w:val="24"/>
          <w:lang w:val="en-US" w:eastAsia="en-GB"/>
          <w14:ligatures w14:val="none"/>
        </w:rPr>
        <w:t>Journal of Environmental Economics and Management</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44</w:t>
      </w:r>
      <w:r w:rsidRPr="00594BFA">
        <w:rPr>
          <w:rFonts w:ascii="Times New Roman" w:eastAsia="Times New Roman" w:hAnsi="Times New Roman" w:cs="Times New Roman"/>
          <w:kern w:val="0"/>
          <w:sz w:val="24"/>
          <w:szCs w:val="24"/>
          <w:lang w:val="en-US" w:eastAsia="en-GB"/>
          <w14:ligatures w14:val="none"/>
        </w:rPr>
        <w:t>(1), 123–143. https://doi.org/10.1006/jeem.2001.1199</w:t>
      </w:r>
    </w:p>
    <w:p w14:paraId="243FE89F"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Eriksson, E., </w:t>
      </w:r>
      <w:proofErr w:type="spellStart"/>
      <w:r w:rsidRPr="00594BFA">
        <w:rPr>
          <w:rFonts w:ascii="Times New Roman" w:eastAsia="Times New Roman" w:hAnsi="Times New Roman" w:cs="Times New Roman"/>
          <w:kern w:val="0"/>
          <w:sz w:val="24"/>
          <w:szCs w:val="24"/>
          <w:lang w:val="en-US" w:eastAsia="en-GB"/>
          <w14:ligatures w14:val="none"/>
        </w:rPr>
        <w:t>Wazinski</w:t>
      </w:r>
      <w:proofErr w:type="spellEnd"/>
      <w:r w:rsidRPr="00594BFA">
        <w:rPr>
          <w:rFonts w:ascii="Times New Roman" w:eastAsia="Times New Roman" w:hAnsi="Times New Roman" w:cs="Times New Roman"/>
          <w:kern w:val="0"/>
          <w:sz w:val="24"/>
          <w:szCs w:val="24"/>
          <w:lang w:val="en-US" w:eastAsia="en-GB"/>
          <w14:ligatures w14:val="none"/>
        </w:rPr>
        <w:t xml:space="preserve">, K., Wanka, A., Kylén, M., Oswald, F., Slaug, B., Iwarsson, S., &amp; Schmidt, S. M. (2022). Perceived Housing in Relation to Retirement and Relocation: A Qualitative Interview Study among Older Adults. </w:t>
      </w:r>
      <w:r w:rsidRPr="00594BFA">
        <w:rPr>
          <w:rFonts w:ascii="Times New Roman" w:eastAsia="Times New Roman" w:hAnsi="Times New Roman" w:cs="Times New Roman"/>
          <w:i/>
          <w:iCs/>
          <w:kern w:val="0"/>
          <w:sz w:val="24"/>
          <w:szCs w:val="24"/>
          <w:lang w:val="en-US" w:eastAsia="en-GB"/>
          <w14:ligatures w14:val="none"/>
        </w:rPr>
        <w:t>International Journal of Environmental Research and Public Health</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19</w:t>
      </w:r>
      <w:r w:rsidRPr="00594BFA">
        <w:rPr>
          <w:rFonts w:ascii="Times New Roman" w:eastAsia="Times New Roman" w:hAnsi="Times New Roman" w:cs="Times New Roman"/>
          <w:kern w:val="0"/>
          <w:sz w:val="24"/>
          <w:szCs w:val="24"/>
          <w:lang w:val="en-US" w:eastAsia="en-GB"/>
          <w14:ligatures w14:val="none"/>
        </w:rPr>
        <w:t>(20), 13314. https://doi.org/10.3390/ijerph192013314</w:t>
      </w:r>
    </w:p>
    <w:p w14:paraId="42CBCF9D"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Ewen, H. H., Hahn, S. J., Erickson, M. A., &amp; Krout, J. A. (2014). Aging in Place or Relocation? Plans </w:t>
      </w:r>
      <w:proofErr w:type="gramStart"/>
      <w:r w:rsidRPr="00594BFA">
        <w:rPr>
          <w:rFonts w:ascii="Times New Roman" w:eastAsia="Times New Roman" w:hAnsi="Times New Roman" w:cs="Times New Roman"/>
          <w:kern w:val="0"/>
          <w:sz w:val="24"/>
          <w:szCs w:val="24"/>
          <w:lang w:val="en-US" w:eastAsia="en-GB"/>
          <w14:ligatures w14:val="none"/>
        </w:rPr>
        <w:t>of</w:t>
      </w:r>
      <w:proofErr w:type="gramEnd"/>
      <w:r w:rsidRPr="00594BFA">
        <w:rPr>
          <w:rFonts w:ascii="Times New Roman" w:eastAsia="Times New Roman" w:hAnsi="Times New Roman" w:cs="Times New Roman"/>
          <w:kern w:val="0"/>
          <w:sz w:val="24"/>
          <w:szCs w:val="24"/>
          <w:lang w:val="en-US" w:eastAsia="en-GB"/>
          <w14:ligatures w14:val="none"/>
        </w:rPr>
        <w:t xml:space="preserve"> Community-Dwelling Older Adults. </w:t>
      </w:r>
      <w:r w:rsidRPr="00594BFA">
        <w:rPr>
          <w:rFonts w:ascii="Times New Roman" w:eastAsia="Times New Roman" w:hAnsi="Times New Roman" w:cs="Times New Roman"/>
          <w:i/>
          <w:iCs/>
          <w:kern w:val="0"/>
          <w:sz w:val="24"/>
          <w:szCs w:val="24"/>
          <w:lang w:val="en-US" w:eastAsia="en-GB"/>
          <w14:ligatures w14:val="none"/>
        </w:rPr>
        <w:t>Journal of Housing for the Elderly</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28</w:t>
      </w:r>
      <w:r w:rsidRPr="00594BFA">
        <w:rPr>
          <w:rFonts w:ascii="Times New Roman" w:eastAsia="Times New Roman" w:hAnsi="Times New Roman" w:cs="Times New Roman"/>
          <w:kern w:val="0"/>
          <w:sz w:val="24"/>
          <w:szCs w:val="24"/>
          <w:lang w:val="en-US" w:eastAsia="en-GB"/>
          <w14:ligatures w14:val="none"/>
        </w:rPr>
        <w:t xml:space="preserve">(3), 288–309. </w:t>
      </w:r>
      <w:proofErr w:type="spellStart"/>
      <w:r w:rsidRPr="00594BFA">
        <w:rPr>
          <w:rFonts w:ascii="Times New Roman" w:eastAsia="Times New Roman" w:hAnsi="Times New Roman" w:cs="Times New Roman"/>
          <w:kern w:val="0"/>
          <w:sz w:val="24"/>
          <w:szCs w:val="24"/>
          <w:lang w:val="en-US" w:eastAsia="en-GB"/>
          <w14:ligatures w14:val="none"/>
        </w:rPr>
        <w:t>sih</w:t>
      </w:r>
      <w:proofErr w:type="spellEnd"/>
      <w:r w:rsidRPr="00594BFA">
        <w:rPr>
          <w:rFonts w:ascii="Times New Roman" w:eastAsia="Times New Roman" w:hAnsi="Times New Roman" w:cs="Times New Roman"/>
          <w:kern w:val="0"/>
          <w:sz w:val="24"/>
          <w:szCs w:val="24"/>
          <w:lang w:val="en-US" w:eastAsia="en-GB"/>
          <w14:ligatures w14:val="none"/>
        </w:rPr>
        <w:t xml:space="preserve"> (97901642). https://doi.org/10.1080/02763893.2014.930366</w:t>
      </w:r>
    </w:p>
    <w:p w14:paraId="1FE88830"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Grimmer, K., Foot, J., </w:t>
      </w:r>
      <w:proofErr w:type="spellStart"/>
      <w:r w:rsidRPr="00594BFA">
        <w:rPr>
          <w:rFonts w:ascii="Times New Roman" w:eastAsia="Times New Roman" w:hAnsi="Times New Roman" w:cs="Times New Roman"/>
          <w:kern w:val="0"/>
          <w:sz w:val="24"/>
          <w:szCs w:val="24"/>
          <w:lang w:val="en-US" w:eastAsia="en-GB"/>
          <w14:ligatures w14:val="none"/>
        </w:rPr>
        <w:t>Pastakia</w:t>
      </w:r>
      <w:proofErr w:type="spellEnd"/>
      <w:r w:rsidRPr="00594BFA">
        <w:rPr>
          <w:rFonts w:ascii="Times New Roman" w:eastAsia="Times New Roman" w:hAnsi="Times New Roman" w:cs="Times New Roman"/>
          <w:kern w:val="0"/>
          <w:sz w:val="24"/>
          <w:szCs w:val="24"/>
          <w:lang w:val="en-US" w:eastAsia="en-GB"/>
          <w14:ligatures w14:val="none"/>
        </w:rPr>
        <w:t xml:space="preserve">, K., &amp; Kay, D. (2015). Consumer views about aging-in-place. </w:t>
      </w:r>
      <w:r w:rsidRPr="00594BFA">
        <w:rPr>
          <w:rFonts w:ascii="Times New Roman" w:eastAsia="Times New Roman" w:hAnsi="Times New Roman" w:cs="Times New Roman"/>
          <w:i/>
          <w:iCs/>
          <w:kern w:val="0"/>
          <w:sz w:val="24"/>
          <w:szCs w:val="24"/>
          <w:lang w:val="en-US" w:eastAsia="en-GB"/>
          <w14:ligatures w14:val="none"/>
        </w:rPr>
        <w:t>Clinical Interventions in Aging</w:t>
      </w:r>
      <w:r w:rsidRPr="00594BFA">
        <w:rPr>
          <w:rFonts w:ascii="Times New Roman" w:eastAsia="Times New Roman" w:hAnsi="Times New Roman" w:cs="Times New Roman"/>
          <w:kern w:val="0"/>
          <w:sz w:val="24"/>
          <w:szCs w:val="24"/>
          <w:lang w:val="en-US" w:eastAsia="en-GB"/>
          <w14:ligatures w14:val="none"/>
        </w:rPr>
        <w:t>, 1803. https://doi.org/10.2147/CIA.S90672</w:t>
      </w:r>
    </w:p>
    <w:p w14:paraId="36BD5E39"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lastRenderedPageBreak/>
        <w:t xml:space="preserve">Helveston, J. P. (2023). </w:t>
      </w:r>
      <w:proofErr w:type="spellStart"/>
      <w:r w:rsidRPr="00594BFA">
        <w:rPr>
          <w:rFonts w:ascii="Times New Roman" w:eastAsia="Times New Roman" w:hAnsi="Times New Roman" w:cs="Times New Roman"/>
          <w:b/>
          <w:bCs/>
          <w:kern w:val="0"/>
          <w:sz w:val="24"/>
          <w:szCs w:val="24"/>
          <w:lang w:val="en-US" w:eastAsia="en-GB"/>
          <w14:ligatures w14:val="none"/>
        </w:rPr>
        <w:t>logitr</w:t>
      </w:r>
      <w:proofErr w:type="spellEnd"/>
      <w:r w:rsidRPr="00594BFA">
        <w:rPr>
          <w:rFonts w:ascii="Times New Roman" w:eastAsia="Times New Roman" w:hAnsi="Times New Roman" w:cs="Times New Roman"/>
          <w:kern w:val="0"/>
          <w:sz w:val="24"/>
          <w:szCs w:val="24"/>
          <w:lang w:val="en-US" w:eastAsia="en-GB"/>
          <w14:ligatures w14:val="none"/>
        </w:rPr>
        <w:t xml:space="preserve">: Fast Estimation of Multinomial and Mixed Logit Models with Preference Space and Willingness-to-Pay Space Utility Parameterizations. </w:t>
      </w:r>
      <w:r w:rsidRPr="00594BFA">
        <w:rPr>
          <w:rFonts w:ascii="Times New Roman" w:eastAsia="Times New Roman" w:hAnsi="Times New Roman" w:cs="Times New Roman"/>
          <w:i/>
          <w:iCs/>
          <w:kern w:val="0"/>
          <w:sz w:val="24"/>
          <w:szCs w:val="24"/>
          <w:lang w:val="en-US" w:eastAsia="en-GB"/>
          <w14:ligatures w14:val="none"/>
        </w:rPr>
        <w:t>Journal of Statistical Software</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105</w:t>
      </w:r>
      <w:r w:rsidRPr="00594BFA">
        <w:rPr>
          <w:rFonts w:ascii="Times New Roman" w:eastAsia="Times New Roman" w:hAnsi="Times New Roman" w:cs="Times New Roman"/>
          <w:kern w:val="0"/>
          <w:sz w:val="24"/>
          <w:szCs w:val="24"/>
          <w:lang w:val="en-US" w:eastAsia="en-GB"/>
          <w14:ligatures w14:val="none"/>
        </w:rPr>
        <w:t>(10). https://doi.org/10.18637/jss.v105.i10</w:t>
      </w:r>
    </w:p>
    <w:p w14:paraId="19D480CF"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Helveston, J. P. (2025). </w:t>
      </w:r>
      <w:proofErr w:type="spellStart"/>
      <w:r w:rsidRPr="00594BFA">
        <w:rPr>
          <w:rFonts w:ascii="Times New Roman" w:eastAsia="Times New Roman" w:hAnsi="Times New Roman" w:cs="Times New Roman"/>
          <w:i/>
          <w:iCs/>
          <w:kern w:val="0"/>
          <w:sz w:val="24"/>
          <w:szCs w:val="24"/>
          <w:lang w:val="en-US" w:eastAsia="en-GB"/>
          <w14:ligatures w14:val="none"/>
        </w:rPr>
        <w:t>cbcTools</w:t>
      </w:r>
      <w:proofErr w:type="spellEnd"/>
      <w:r w:rsidRPr="00594BFA">
        <w:rPr>
          <w:rFonts w:ascii="Times New Roman" w:eastAsia="Times New Roman" w:hAnsi="Times New Roman" w:cs="Times New Roman"/>
          <w:i/>
          <w:iCs/>
          <w:kern w:val="0"/>
          <w:sz w:val="24"/>
          <w:szCs w:val="24"/>
          <w:lang w:val="en-US" w:eastAsia="en-GB"/>
          <w14:ligatures w14:val="none"/>
        </w:rPr>
        <w:t>: Design and Analyze Choice-Based Conjoint Experiments. R package</w:t>
      </w:r>
      <w:r w:rsidRPr="00594BFA">
        <w:rPr>
          <w:rFonts w:ascii="Times New Roman" w:eastAsia="Times New Roman" w:hAnsi="Times New Roman" w:cs="Times New Roman"/>
          <w:kern w:val="0"/>
          <w:sz w:val="24"/>
          <w:szCs w:val="24"/>
          <w:lang w:val="en-US" w:eastAsia="en-GB"/>
          <w14:ligatures w14:val="none"/>
        </w:rPr>
        <w:t xml:space="preserve"> [Computer software]. https://jhelvy.github.io/cbcTools/</w:t>
      </w:r>
    </w:p>
    <w:p w14:paraId="085E3F59"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proofErr w:type="spellStart"/>
      <w:r w:rsidRPr="00594BFA">
        <w:rPr>
          <w:rFonts w:ascii="Times New Roman" w:eastAsia="Times New Roman" w:hAnsi="Times New Roman" w:cs="Times New Roman"/>
          <w:kern w:val="0"/>
          <w:sz w:val="24"/>
          <w:szCs w:val="24"/>
          <w:lang w:val="en-US" w:eastAsia="en-GB"/>
          <w14:ligatures w14:val="none"/>
        </w:rPr>
        <w:t>Hensher</w:t>
      </w:r>
      <w:proofErr w:type="spellEnd"/>
      <w:r w:rsidRPr="00594BFA">
        <w:rPr>
          <w:rFonts w:ascii="Times New Roman" w:eastAsia="Times New Roman" w:hAnsi="Times New Roman" w:cs="Times New Roman"/>
          <w:kern w:val="0"/>
          <w:sz w:val="24"/>
          <w:szCs w:val="24"/>
          <w:lang w:val="en-US" w:eastAsia="en-GB"/>
          <w14:ligatures w14:val="none"/>
        </w:rPr>
        <w:t xml:space="preserve">, D. A., Rose, J. M., &amp; Greene, W. H. (2015). </w:t>
      </w:r>
      <w:r w:rsidRPr="00594BFA">
        <w:rPr>
          <w:rFonts w:ascii="Times New Roman" w:eastAsia="Times New Roman" w:hAnsi="Times New Roman" w:cs="Times New Roman"/>
          <w:i/>
          <w:iCs/>
          <w:kern w:val="0"/>
          <w:sz w:val="24"/>
          <w:szCs w:val="24"/>
          <w:lang w:val="en-US" w:eastAsia="en-GB"/>
          <w14:ligatures w14:val="none"/>
        </w:rPr>
        <w:t>Applied Choice Analysis</w:t>
      </w:r>
      <w:r w:rsidRPr="00594BFA">
        <w:rPr>
          <w:rFonts w:ascii="Times New Roman" w:eastAsia="Times New Roman" w:hAnsi="Times New Roman" w:cs="Times New Roman"/>
          <w:kern w:val="0"/>
          <w:sz w:val="24"/>
          <w:szCs w:val="24"/>
          <w:lang w:val="en-US" w:eastAsia="en-GB"/>
          <w14:ligatures w14:val="none"/>
        </w:rPr>
        <w:t xml:space="preserve"> (2nd ed.). Cambridge University Press. https://doi.org/10.1017/CBO9781316136232</w:t>
      </w:r>
    </w:p>
    <w:p w14:paraId="22B0EB03"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Himmler, S., </w:t>
      </w:r>
      <w:proofErr w:type="spellStart"/>
      <w:r w:rsidRPr="00594BFA">
        <w:rPr>
          <w:rFonts w:ascii="Times New Roman" w:eastAsia="Times New Roman" w:hAnsi="Times New Roman" w:cs="Times New Roman"/>
          <w:kern w:val="0"/>
          <w:sz w:val="24"/>
          <w:szCs w:val="24"/>
          <w:lang w:val="en-US" w:eastAsia="en-GB"/>
          <w14:ligatures w14:val="none"/>
        </w:rPr>
        <w:t>Soekhai</w:t>
      </w:r>
      <w:proofErr w:type="spellEnd"/>
      <w:r w:rsidRPr="00594BFA">
        <w:rPr>
          <w:rFonts w:ascii="Times New Roman" w:eastAsia="Times New Roman" w:hAnsi="Times New Roman" w:cs="Times New Roman"/>
          <w:kern w:val="0"/>
          <w:sz w:val="24"/>
          <w:szCs w:val="24"/>
          <w:lang w:val="en-US" w:eastAsia="en-GB"/>
          <w14:ligatures w14:val="none"/>
        </w:rPr>
        <w:t xml:space="preserve">, V., van </w:t>
      </w:r>
      <w:proofErr w:type="spellStart"/>
      <w:r w:rsidRPr="00594BFA">
        <w:rPr>
          <w:rFonts w:ascii="Times New Roman" w:eastAsia="Times New Roman" w:hAnsi="Times New Roman" w:cs="Times New Roman"/>
          <w:kern w:val="0"/>
          <w:sz w:val="24"/>
          <w:szCs w:val="24"/>
          <w:lang w:val="en-US" w:eastAsia="en-GB"/>
          <w14:ligatures w14:val="none"/>
        </w:rPr>
        <w:t>Exel</w:t>
      </w:r>
      <w:proofErr w:type="spellEnd"/>
      <w:r w:rsidRPr="00594BFA">
        <w:rPr>
          <w:rFonts w:ascii="Times New Roman" w:eastAsia="Times New Roman" w:hAnsi="Times New Roman" w:cs="Times New Roman"/>
          <w:kern w:val="0"/>
          <w:sz w:val="24"/>
          <w:szCs w:val="24"/>
          <w:lang w:val="en-US" w:eastAsia="en-GB"/>
          <w14:ligatures w14:val="none"/>
        </w:rPr>
        <w:t xml:space="preserve">, J., &amp; Brouwer, W. (2021). What works better for preference elicitation among older people? Cognitive burden of discrete choice experiment and case 2 best-worst scaling in an online setting. </w:t>
      </w:r>
      <w:r w:rsidRPr="00594BFA">
        <w:rPr>
          <w:rFonts w:ascii="Times New Roman" w:eastAsia="Times New Roman" w:hAnsi="Times New Roman" w:cs="Times New Roman"/>
          <w:i/>
          <w:iCs/>
          <w:kern w:val="0"/>
          <w:sz w:val="24"/>
          <w:szCs w:val="24"/>
          <w:lang w:val="en-US" w:eastAsia="en-GB"/>
          <w14:ligatures w14:val="none"/>
        </w:rPr>
        <w:t>Journal of Choice Modelling</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38</w:t>
      </w:r>
      <w:r w:rsidRPr="00594BFA">
        <w:rPr>
          <w:rFonts w:ascii="Times New Roman" w:eastAsia="Times New Roman" w:hAnsi="Times New Roman" w:cs="Times New Roman"/>
          <w:kern w:val="0"/>
          <w:sz w:val="24"/>
          <w:szCs w:val="24"/>
          <w:lang w:val="en-US" w:eastAsia="en-GB"/>
          <w14:ligatures w14:val="none"/>
        </w:rPr>
        <w:t>, 100265. https://doi.org/10.1016/j.jocm.2020.100265</w:t>
      </w:r>
    </w:p>
    <w:p w14:paraId="783495F9"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proofErr w:type="spellStart"/>
      <w:r w:rsidRPr="00594BFA">
        <w:rPr>
          <w:rFonts w:ascii="Times New Roman" w:eastAsia="Times New Roman" w:hAnsi="Times New Roman" w:cs="Times New Roman"/>
          <w:kern w:val="0"/>
          <w:sz w:val="24"/>
          <w:szCs w:val="24"/>
          <w:lang w:val="en-US" w:eastAsia="en-GB"/>
          <w14:ligatures w14:val="none"/>
        </w:rPr>
        <w:t>Lancsar</w:t>
      </w:r>
      <w:proofErr w:type="spellEnd"/>
      <w:r w:rsidRPr="00594BFA">
        <w:rPr>
          <w:rFonts w:ascii="Times New Roman" w:eastAsia="Times New Roman" w:hAnsi="Times New Roman" w:cs="Times New Roman"/>
          <w:kern w:val="0"/>
          <w:sz w:val="24"/>
          <w:szCs w:val="24"/>
          <w:lang w:val="en-US" w:eastAsia="en-GB"/>
          <w14:ligatures w14:val="none"/>
        </w:rPr>
        <w:t>, E., &amp; Louviere, J. (2008). Conducting Discrete Choice Experiments to Inform Healthcare Decision Making: A User?</w:t>
      </w:r>
      <w:proofErr w:type="gramStart"/>
      <w:r w:rsidRPr="00594BFA">
        <w:rPr>
          <w:rFonts w:ascii="Times New Roman" w:eastAsia="Times New Roman" w:hAnsi="Times New Roman" w:cs="Times New Roman"/>
          <w:kern w:val="0"/>
          <w:sz w:val="24"/>
          <w:szCs w:val="24"/>
          <w:lang w:val="en-US" w:eastAsia="en-GB"/>
          <w14:ligatures w14:val="none"/>
        </w:rPr>
        <w:t>?s</w:t>
      </w:r>
      <w:proofErr w:type="gramEnd"/>
      <w:r w:rsidRPr="00594BFA">
        <w:rPr>
          <w:rFonts w:ascii="Times New Roman" w:eastAsia="Times New Roman" w:hAnsi="Times New Roman" w:cs="Times New Roman"/>
          <w:kern w:val="0"/>
          <w:sz w:val="24"/>
          <w:szCs w:val="24"/>
          <w:lang w:val="en-US" w:eastAsia="en-GB"/>
          <w14:ligatures w14:val="none"/>
        </w:rPr>
        <w:t xml:space="preserve"> Guide. </w:t>
      </w:r>
      <w:proofErr w:type="spellStart"/>
      <w:r w:rsidRPr="00594BFA">
        <w:rPr>
          <w:rFonts w:ascii="Times New Roman" w:eastAsia="Times New Roman" w:hAnsi="Times New Roman" w:cs="Times New Roman"/>
          <w:i/>
          <w:iCs/>
          <w:kern w:val="0"/>
          <w:sz w:val="24"/>
          <w:szCs w:val="24"/>
          <w:lang w:val="en-US" w:eastAsia="en-GB"/>
          <w14:ligatures w14:val="none"/>
        </w:rPr>
        <w:t>PharmacoEconomics</w:t>
      </w:r>
      <w:proofErr w:type="spellEnd"/>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26</w:t>
      </w:r>
      <w:r w:rsidRPr="00594BFA">
        <w:rPr>
          <w:rFonts w:ascii="Times New Roman" w:eastAsia="Times New Roman" w:hAnsi="Times New Roman" w:cs="Times New Roman"/>
          <w:kern w:val="0"/>
          <w:sz w:val="24"/>
          <w:szCs w:val="24"/>
          <w:lang w:val="en-US" w:eastAsia="en-GB"/>
          <w14:ligatures w14:val="none"/>
        </w:rPr>
        <w:t>(8), 661–677. https://doi.org/10.2165/00019053-200826080-00004</w:t>
      </w:r>
    </w:p>
    <w:p w14:paraId="50190EDA"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Lee, P.-H., Han, Q., de Vries, B., &amp; Juan, Y.-K. (2025). Heterogeneities in willingness to pay for circular affordable housing: Insight from young users. </w:t>
      </w:r>
      <w:r w:rsidRPr="00594BFA">
        <w:rPr>
          <w:rFonts w:ascii="Times New Roman" w:eastAsia="Times New Roman" w:hAnsi="Times New Roman" w:cs="Times New Roman"/>
          <w:i/>
          <w:iCs/>
          <w:kern w:val="0"/>
          <w:sz w:val="24"/>
          <w:szCs w:val="24"/>
          <w:lang w:val="en-US" w:eastAsia="en-GB"/>
          <w14:ligatures w14:val="none"/>
        </w:rPr>
        <w:t>Housing Studies</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40</w:t>
      </w:r>
      <w:r w:rsidRPr="00594BFA">
        <w:rPr>
          <w:rFonts w:ascii="Times New Roman" w:eastAsia="Times New Roman" w:hAnsi="Times New Roman" w:cs="Times New Roman"/>
          <w:kern w:val="0"/>
          <w:sz w:val="24"/>
          <w:szCs w:val="24"/>
          <w:lang w:val="en-US" w:eastAsia="en-GB"/>
          <w14:ligatures w14:val="none"/>
        </w:rPr>
        <w:t>(11), 2450–2480. https://doi.org/10.1080/02673037.2024.2404063</w:t>
      </w:r>
    </w:p>
    <w:p w14:paraId="6C5B9BB5"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Lofqvist, C., Granbom, M., Himmelsbach, I., Iwarsson, S., Oswald, F., &amp; Haak, M. (2013). Voices on Relocation and Aging in Place in Very Old Age—A Complex and Ambivalent Matter. </w:t>
      </w:r>
      <w:r w:rsidRPr="00594BFA">
        <w:rPr>
          <w:rFonts w:ascii="Times New Roman" w:eastAsia="Times New Roman" w:hAnsi="Times New Roman" w:cs="Times New Roman"/>
          <w:i/>
          <w:iCs/>
          <w:kern w:val="0"/>
          <w:sz w:val="24"/>
          <w:szCs w:val="24"/>
          <w:lang w:val="en-US" w:eastAsia="en-GB"/>
          <w14:ligatures w14:val="none"/>
        </w:rPr>
        <w:t>The Gerontologist</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53</w:t>
      </w:r>
      <w:r w:rsidRPr="00594BFA">
        <w:rPr>
          <w:rFonts w:ascii="Times New Roman" w:eastAsia="Times New Roman" w:hAnsi="Times New Roman" w:cs="Times New Roman"/>
          <w:kern w:val="0"/>
          <w:sz w:val="24"/>
          <w:szCs w:val="24"/>
          <w:lang w:val="en-US" w:eastAsia="en-GB"/>
          <w14:ligatures w14:val="none"/>
        </w:rPr>
        <w:t>(6), 919–927. https://doi.org/10.1093/geront/gnt034</w:t>
      </w:r>
    </w:p>
    <w:p w14:paraId="117158C8"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lastRenderedPageBreak/>
        <w:t xml:space="preserve">Lu, P., &amp; Kong, D. (2024). Community-Based Residential Relocation in Middle and Older Age: A United States–China Comparison Study on Its Predictors and Associated Mortality Risk. </w:t>
      </w:r>
      <w:r w:rsidRPr="00594BFA">
        <w:rPr>
          <w:rFonts w:ascii="Times New Roman" w:eastAsia="Times New Roman" w:hAnsi="Times New Roman" w:cs="Times New Roman"/>
          <w:i/>
          <w:iCs/>
          <w:kern w:val="0"/>
          <w:sz w:val="24"/>
          <w:szCs w:val="24"/>
          <w:lang w:val="en-US" w:eastAsia="en-GB"/>
          <w14:ligatures w14:val="none"/>
        </w:rPr>
        <w:t>Journal of Aging and Health</w:t>
      </w:r>
      <w:r w:rsidRPr="00594BFA">
        <w:rPr>
          <w:rFonts w:ascii="Times New Roman" w:eastAsia="Times New Roman" w:hAnsi="Times New Roman" w:cs="Times New Roman"/>
          <w:kern w:val="0"/>
          <w:sz w:val="24"/>
          <w:szCs w:val="24"/>
          <w:lang w:val="en-US" w:eastAsia="en-GB"/>
          <w14:ligatures w14:val="none"/>
        </w:rPr>
        <w:t xml:space="preserve">, 08982643241276270. </w:t>
      </w:r>
      <w:hyperlink r:id="rId6" w:history="1">
        <w:r w:rsidR="006F4ACA" w:rsidRPr="00594BFA">
          <w:rPr>
            <w:rStyle w:val="Hyperlink"/>
            <w:rFonts w:ascii="Times New Roman" w:eastAsia="Times New Roman" w:hAnsi="Times New Roman" w:cs="Times New Roman"/>
            <w:kern w:val="0"/>
            <w:sz w:val="24"/>
            <w:szCs w:val="24"/>
            <w:lang w:val="en-US" w:eastAsia="en-GB"/>
            <w14:ligatures w14:val="none"/>
          </w:rPr>
          <w:t>https://doi.org/10.1177/08982643241276270</w:t>
        </w:r>
      </w:hyperlink>
    </w:p>
    <w:p w14:paraId="5A0C7C41"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Mangham, L. J., Hanson, K., &amp; McPake, B. (2009). How to do (or not to do) … Designing a discrete choice experiment for application in a low-income country. </w:t>
      </w:r>
      <w:r w:rsidRPr="00594BFA">
        <w:rPr>
          <w:rFonts w:ascii="Times New Roman" w:eastAsia="Times New Roman" w:hAnsi="Times New Roman" w:cs="Times New Roman"/>
          <w:i/>
          <w:iCs/>
          <w:kern w:val="0"/>
          <w:sz w:val="24"/>
          <w:szCs w:val="24"/>
          <w:lang w:val="en-US" w:eastAsia="en-GB"/>
          <w14:ligatures w14:val="none"/>
        </w:rPr>
        <w:t>Health Policy and Planning</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24</w:t>
      </w:r>
      <w:r w:rsidRPr="00594BFA">
        <w:rPr>
          <w:rFonts w:ascii="Times New Roman" w:eastAsia="Times New Roman" w:hAnsi="Times New Roman" w:cs="Times New Roman"/>
          <w:kern w:val="0"/>
          <w:sz w:val="24"/>
          <w:szCs w:val="24"/>
          <w:lang w:val="en-US" w:eastAsia="en-GB"/>
          <w14:ligatures w14:val="none"/>
        </w:rPr>
        <w:t>(2), 151–158. https://doi.org/10.1093/heapol/czn047</w:t>
      </w:r>
    </w:p>
    <w:p w14:paraId="2C07C2B3"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McFadden, D. (1974). The measurement of urban travel demand. </w:t>
      </w:r>
      <w:r w:rsidRPr="00594BFA">
        <w:rPr>
          <w:rFonts w:ascii="Times New Roman" w:eastAsia="Times New Roman" w:hAnsi="Times New Roman" w:cs="Times New Roman"/>
          <w:i/>
          <w:iCs/>
          <w:kern w:val="0"/>
          <w:sz w:val="24"/>
          <w:szCs w:val="24"/>
          <w:lang w:val="en-US" w:eastAsia="en-GB"/>
          <w14:ligatures w14:val="none"/>
        </w:rPr>
        <w:t>Journal of Public Economics</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3</w:t>
      </w:r>
      <w:r w:rsidRPr="00594BFA">
        <w:rPr>
          <w:rFonts w:ascii="Times New Roman" w:eastAsia="Times New Roman" w:hAnsi="Times New Roman" w:cs="Times New Roman"/>
          <w:kern w:val="0"/>
          <w:sz w:val="24"/>
          <w:szCs w:val="24"/>
          <w:lang w:val="en-US" w:eastAsia="en-GB"/>
          <w14:ligatures w14:val="none"/>
        </w:rPr>
        <w:t>(4), 303–328. https://doi.org/10.1016/0047-2727(74)90003-6</w:t>
      </w:r>
    </w:p>
    <w:p w14:paraId="40C514E2"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McFadden, D., &amp; Train, K. (2000). Mixed MNL models for discrete response. </w:t>
      </w:r>
      <w:r w:rsidRPr="00594BFA">
        <w:rPr>
          <w:rFonts w:ascii="Times New Roman" w:eastAsia="Times New Roman" w:hAnsi="Times New Roman" w:cs="Times New Roman"/>
          <w:i/>
          <w:iCs/>
          <w:kern w:val="0"/>
          <w:sz w:val="24"/>
          <w:szCs w:val="24"/>
          <w:lang w:val="en-US" w:eastAsia="en-GB"/>
          <w14:ligatures w14:val="none"/>
        </w:rPr>
        <w:t>Journal of Applied Econometrics</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15</w:t>
      </w:r>
      <w:r w:rsidRPr="00594BFA">
        <w:rPr>
          <w:rFonts w:ascii="Times New Roman" w:eastAsia="Times New Roman" w:hAnsi="Times New Roman" w:cs="Times New Roman"/>
          <w:kern w:val="0"/>
          <w:sz w:val="24"/>
          <w:szCs w:val="24"/>
          <w:lang w:val="en-US" w:eastAsia="en-GB"/>
          <w14:ligatures w14:val="none"/>
        </w:rPr>
        <w:t>(5), 447–470. https://doi.org/10.1002/1099-1255(200009/10)15:5&lt;</w:t>
      </w:r>
      <w:proofErr w:type="gramStart"/>
      <w:r w:rsidRPr="00594BFA">
        <w:rPr>
          <w:rFonts w:ascii="Times New Roman" w:eastAsia="Times New Roman" w:hAnsi="Times New Roman" w:cs="Times New Roman"/>
          <w:kern w:val="0"/>
          <w:sz w:val="24"/>
          <w:szCs w:val="24"/>
          <w:lang w:val="en-US" w:eastAsia="en-GB"/>
          <w14:ligatures w14:val="none"/>
        </w:rPr>
        <w:t>447::</w:t>
      </w:r>
      <w:proofErr w:type="gramEnd"/>
      <w:r w:rsidRPr="00594BFA">
        <w:rPr>
          <w:rFonts w:ascii="Times New Roman" w:eastAsia="Times New Roman" w:hAnsi="Times New Roman" w:cs="Times New Roman"/>
          <w:kern w:val="0"/>
          <w:sz w:val="24"/>
          <w:szCs w:val="24"/>
          <w:lang w:val="en-US" w:eastAsia="en-GB"/>
          <w14:ligatures w14:val="none"/>
        </w:rPr>
        <w:t>AID-JAE570&gt;3.0.CO;2-1</w:t>
      </w:r>
    </w:p>
    <w:p w14:paraId="63BF035B"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Mollenkopf, H., </w:t>
      </w:r>
      <w:proofErr w:type="spellStart"/>
      <w:r w:rsidRPr="00594BFA">
        <w:rPr>
          <w:rFonts w:ascii="Times New Roman" w:eastAsia="Times New Roman" w:hAnsi="Times New Roman" w:cs="Times New Roman"/>
          <w:kern w:val="0"/>
          <w:sz w:val="24"/>
          <w:szCs w:val="24"/>
          <w:lang w:val="en-US" w:eastAsia="en-GB"/>
          <w14:ligatures w14:val="none"/>
        </w:rPr>
        <w:t>Marcellini</w:t>
      </w:r>
      <w:proofErr w:type="spellEnd"/>
      <w:r w:rsidRPr="00594BFA">
        <w:rPr>
          <w:rFonts w:ascii="Times New Roman" w:eastAsia="Times New Roman" w:hAnsi="Times New Roman" w:cs="Times New Roman"/>
          <w:kern w:val="0"/>
          <w:sz w:val="24"/>
          <w:szCs w:val="24"/>
          <w:lang w:val="en-US" w:eastAsia="en-GB"/>
          <w14:ligatures w14:val="none"/>
        </w:rPr>
        <w:t xml:space="preserve">, F., </w:t>
      </w:r>
      <w:proofErr w:type="spellStart"/>
      <w:r w:rsidRPr="00594BFA">
        <w:rPr>
          <w:rFonts w:ascii="Times New Roman" w:eastAsia="Times New Roman" w:hAnsi="Times New Roman" w:cs="Times New Roman"/>
          <w:kern w:val="0"/>
          <w:sz w:val="24"/>
          <w:szCs w:val="24"/>
          <w:lang w:val="en-US" w:eastAsia="en-GB"/>
          <w14:ligatures w14:val="none"/>
        </w:rPr>
        <w:t>Ruoppila</w:t>
      </w:r>
      <w:proofErr w:type="spellEnd"/>
      <w:r w:rsidRPr="00594BFA">
        <w:rPr>
          <w:rFonts w:ascii="Times New Roman" w:eastAsia="Times New Roman" w:hAnsi="Times New Roman" w:cs="Times New Roman"/>
          <w:kern w:val="0"/>
          <w:sz w:val="24"/>
          <w:szCs w:val="24"/>
          <w:lang w:val="en-US" w:eastAsia="en-GB"/>
          <w14:ligatures w14:val="none"/>
        </w:rPr>
        <w:t xml:space="preserve">, I., </w:t>
      </w:r>
      <w:proofErr w:type="spellStart"/>
      <w:r w:rsidRPr="00594BFA">
        <w:rPr>
          <w:rFonts w:ascii="Times New Roman" w:eastAsia="Times New Roman" w:hAnsi="Times New Roman" w:cs="Times New Roman"/>
          <w:kern w:val="0"/>
          <w:sz w:val="24"/>
          <w:szCs w:val="24"/>
          <w:lang w:val="en-US" w:eastAsia="en-GB"/>
          <w14:ligatures w14:val="none"/>
        </w:rPr>
        <w:t>Sz�man</w:t>
      </w:r>
      <w:proofErr w:type="spellEnd"/>
      <w:r w:rsidRPr="00594BFA">
        <w:rPr>
          <w:rFonts w:ascii="Times New Roman" w:eastAsia="Times New Roman" w:hAnsi="Times New Roman" w:cs="Times New Roman"/>
          <w:kern w:val="0"/>
          <w:sz w:val="24"/>
          <w:szCs w:val="24"/>
          <w:lang w:val="en-US" w:eastAsia="en-GB"/>
          <w14:ligatures w14:val="none"/>
        </w:rPr>
        <w:t xml:space="preserve">, Z., </w:t>
      </w:r>
      <w:proofErr w:type="spellStart"/>
      <w:r w:rsidRPr="00594BFA">
        <w:rPr>
          <w:rFonts w:ascii="Times New Roman" w:eastAsia="Times New Roman" w:hAnsi="Times New Roman" w:cs="Times New Roman"/>
          <w:kern w:val="0"/>
          <w:sz w:val="24"/>
          <w:szCs w:val="24"/>
          <w:lang w:val="en-US" w:eastAsia="en-GB"/>
          <w14:ligatures w14:val="none"/>
        </w:rPr>
        <w:t>Tacken</w:t>
      </w:r>
      <w:proofErr w:type="spellEnd"/>
      <w:r w:rsidRPr="00594BFA">
        <w:rPr>
          <w:rFonts w:ascii="Times New Roman" w:eastAsia="Times New Roman" w:hAnsi="Times New Roman" w:cs="Times New Roman"/>
          <w:kern w:val="0"/>
          <w:sz w:val="24"/>
          <w:szCs w:val="24"/>
          <w:lang w:val="en-US" w:eastAsia="en-GB"/>
          <w14:ligatures w14:val="none"/>
        </w:rPr>
        <w:t xml:space="preserve">, M., &amp; Wahl, H.-W. (2004). Social and </w:t>
      </w:r>
      <w:proofErr w:type="spellStart"/>
      <w:r w:rsidRPr="00594BFA">
        <w:rPr>
          <w:rFonts w:ascii="Times New Roman" w:eastAsia="Times New Roman" w:hAnsi="Times New Roman" w:cs="Times New Roman"/>
          <w:kern w:val="0"/>
          <w:sz w:val="24"/>
          <w:szCs w:val="24"/>
          <w:lang w:val="en-US" w:eastAsia="en-GB"/>
          <w14:ligatures w14:val="none"/>
        </w:rPr>
        <w:t>behavioural</w:t>
      </w:r>
      <w:proofErr w:type="spellEnd"/>
      <w:r w:rsidRPr="00594BFA">
        <w:rPr>
          <w:rFonts w:ascii="Times New Roman" w:eastAsia="Times New Roman" w:hAnsi="Times New Roman" w:cs="Times New Roman"/>
          <w:kern w:val="0"/>
          <w:sz w:val="24"/>
          <w:szCs w:val="24"/>
          <w:lang w:val="en-US" w:eastAsia="en-GB"/>
          <w14:ligatures w14:val="none"/>
        </w:rPr>
        <w:t xml:space="preserve"> science perspectives on out-of-home mobility in later life: Findings from the European project MOBILATE. </w:t>
      </w:r>
      <w:r w:rsidRPr="00594BFA">
        <w:rPr>
          <w:rFonts w:ascii="Times New Roman" w:eastAsia="Times New Roman" w:hAnsi="Times New Roman" w:cs="Times New Roman"/>
          <w:i/>
          <w:iCs/>
          <w:kern w:val="0"/>
          <w:sz w:val="24"/>
          <w:szCs w:val="24"/>
          <w:lang w:val="en-US" w:eastAsia="en-GB"/>
          <w14:ligatures w14:val="none"/>
        </w:rPr>
        <w:t>European Journal of Ageing</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1</w:t>
      </w:r>
      <w:r w:rsidRPr="00594BFA">
        <w:rPr>
          <w:rFonts w:ascii="Times New Roman" w:eastAsia="Times New Roman" w:hAnsi="Times New Roman" w:cs="Times New Roman"/>
          <w:kern w:val="0"/>
          <w:sz w:val="24"/>
          <w:szCs w:val="24"/>
          <w:lang w:val="en-US" w:eastAsia="en-GB"/>
          <w14:ligatures w14:val="none"/>
        </w:rPr>
        <w:t>(1), 45–53. https://doi.org/10.1007/s10433-004-0004-3</w:t>
      </w:r>
    </w:p>
    <w:p w14:paraId="79D33D45"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proofErr w:type="spellStart"/>
      <w:r w:rsidRPr="00594BFA">
        <w:rPr>
          <w:rFonts w:ascii="Times New Roman" w:eastAsia="Times New Roman" w:hAnsi="Times New Roman" w:cs="Times New Roman"/>
          <w:kern w:val="0"/>
          <w:sz w:val="24"/>
          <w:szCs w:val="24"/>
          <w:lang w:val="en-US" w:eastAsia="en-GB"/>
          <w14:ligatures w14:val="none"/>
        </w:rPr>
        <w:lastRenderedPageBreak/>
        <w:t>Ossokina</w:t>
      </w:r>
      <w:proofErr w:type="spellEnd"/>
      <w:r w:rsidRPr="00594BFA">
        <w:rPr>
          <w:rFonts w:ascii="Times New Roman" w:eastAsia="Times New Roman" w:hAnsi="Times New Roman" w:cs="Times New Roman"/>
          <w:kern w:val="0"/>
          <w:sz w:val="24"/>
          <w:szCs w:val="24"/>
          <w:lang w:val="en-US" w:eastAsia="en-GB"/>
          <w14:ligatures w14:val="none"/>
        </w:rPr>
        <w:t xml:space="preserve">, I. V., &amp; </w:t>
      </w:r>
      <w:proofErr w:type="spellStart"/>
      <w:r w:rsidRPr="00594BFA">
        <w:rPr>
          <w:rFonts w:ascii="Times New Roman" w:eastAsia="Times New Roman" w:hAnsi="Times New Roman" w:cs="Times New Roman"/>
          <w:kern w:val="0"/>
          <w:sz w:val="24"/>
          <w:szCs w:val="24"/>
          <w:lang w:val="en-US" w:eastAsia="en-GB"/>
          <w14:ligatures w14:val="none"/>
        </w:rPr>
        <w:t>Arentze</w:t>
      </w:r>
      <w:proofErr w:type="spellEnd"/>
      <w:r w:rsidRPr="00594BFA">
        <w:rPr>
          <w:rFonts w:ascii="Times New Roman" w:eastAsia="Times New Roman" w:hAnsi="Times New Roman" w:cs="Times New Roman"/>
          <w:kern w:val="0"/>
          <w:sz w:val="24"/>
          <w:szCs w:val="24"/>
          <w:lang w:val="en-US" w:eastAsia="en-GB"/>
          <w14:ligatures w14:val="none"/>
        </w:rPr>
        <w:t xml:space="preserve">, T. A. (2022). Reference-dependent housing choice </w:t>
      </w:r>
      <w:proofErr w:type="spellStart"/>
      <w:r w:rsidRPr="00594BFA">
        <w:rPr>
          <w:rFonts w:ascii="Times New Roman" w:eastAsia="Times New Roman" w:hAnsi="Times New Roman" w:cs="Times New Roman"/>
          <w:kern w:val="0"/>
          <w:sz w:val="24"/>
          <w:szCs w:val="24"/>
          <w:lang w:val="en-US" w:eastAsia="en-GB"/>
          <w14:ligatures w14:val="none"/>
        </w:rPr>
        <w:t>behaviour</w:t>
      </w:r>
      <w:proofErr w:type="spellEnd"/>
      <w:r w:rsidRPr="00594BFA">
        <w:rPr>
          <w:rFonts w:ascii="Times New Roman" w:eastAsia="Times New Roman" w:hAnsi="Times New Roman" w:cs="Times New Roman"/>
          <w:kern w:val="0"/>
          <w:sz w:val="24"/>
          <w:szCs w:val="24"/>
          <w:lang w:val="en-US" w:eastAsia="en-GB"/>
          <w14:ligatures w14:val="none"/>
        </w:rPr>
        <w:t xml:space="preserve">: Why are older people reluctant to move? </w:t>
      </w:r>
      <w:r w:rsidRPr="00594BFA">
        <w:rPr>
          <w:rFonts w:ascii="Times New Roman" w:eastAsia="Times New Roman" w:hAnsi="Times New Roman" w:cs="Times New Roman"/>
          <w:i/>
          <w:iCs/>
          <w:kern w:val="0"/>
          <w:sz w:val="24"/>
          <w:szCs w:val="24"/>
          <w:lang w:val="en-US" w:eastAsia="en-GB"/>
          <w14:ligatures w14:val="none"/>
        </w:rPr>
        <w:t>Housing Studies</w:t>
      </w:r>
      <w:r w:rsidRPr="00594BFA">
        <w:rPr>
          <w:rFonts w:ascii="Times New Roman" w:eastAsia="Times New Roman" w:hAnsi="Times New Roman" w:cs="Times New Roman"/>
          <w:kern w:val="0"/>
          <w:sz w:val="24"/>
          <w:szCs w:val="24"/>
          <w:lang w:val="en-US" w:eastAsia="en-GB"/>
          <w14:ligatures w14:val="none"/>
        </w:rPr>
        <w:t>, 1–19. https://doi.org/10.1080/02673037.2022.2151984</w:t>
      </w:r>
    </w:p>
    <w:p w14:paraId="37E27362"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proofErr w:type="spellStart"/>
      <w:r w:rsidRPr="00594BFA">
        <w:rPr>
          <w:rFonts w:ascii="Times New Roman" w:eastAsia="Times New Roman" w:hAnsi="Times New Roman" w:cs="Times New Roman"/>
          <w:kern w:val="0"/>
          <w:sz w:val="24"/>
          <w:szCs w:val="24"/>
          <w:lang w:val="en-US" w:eastAsia="en-GB"/>
          <w14:ligatures w14:val="none"/>
        </w:rPr>
        <w:t>Ossokina</w:t>
      </w:r>
      <w:proofErr w:type="spellEnd"/>
      <w:r w:rsidRPr="00594BFA">
        <w:rPr>
          <w:rFonts w:ascii="Times New Roman" w:eastAsia="Times New Roman" w:hAnsi="Times New Roman" w:cs="Times New Roman"/>
          <w:kern w:val="0"/>
          <w:sz w:val="24"/>
          <w:szCs w:val="24"/>
          <w:lang w:val="en-US" w:eastAsia="en-GB"/>
          <w14:ligatures w14:val="none"/>
        </w:rPr>
        <w:t xml:space="preserve">, I. V., Arentze, T. A., Van Gameren, D., &amp; Van Den Heuvel, D. (2020). Best living concepts for elderly homeowners: Combining a stated choice experiment with architectural design. </w:t>
      </w:r>
      <w:r w:rsidRPr="00594BFA">
        <w:rPr>
          <w:rFonts w:ascii="Times New Roman" w:eastAsia="Times New Roman" w:hAnsi="Times New Roman" w:cs="Times New Roman"/>
          <w:i/>
          <w:iCs/>
          <w:kern w:val="0"/>
          <w:sz w:val="24"/>
          <w:szCs w:val="24"/>
          <w:lang w:val="en-US" w:eastAsia="en-GB"/>
          <w14:ligatures w14:val="none"/>
        </w:rPr>
        <w:t>Journal of Housing and the Built Environment</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35</w:t>
      </w:r>
      <w:r w:rsidRPr="00594BFA">
        <w:rPr>
          <w:rFonts w:ascii="Times New Roman" w:eastAsia="Times New Roman" w:hAnsi="Times New Roman" w:cs="Times New Roman"/>
          <w:kern w:val="0"/>
          <w:sz w:val="24"/>
          <w:szCs w:val="24"/>
          <w:lang w:val="en-US" w:eastAsia="en-GB"/>
          <w14:ligatures w14:val="none"/>
        </w:rPr>
        <w:t>(3), 847–865. https://doi.org/10.1007/s10901-019-09716-5</w:t>
      </w:r>
    </w:p>
    <w:p w14:paraId="648CEEB9"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Polk, M. (2004). The influence of gender on daily car use and on willingness to reduce car use in Sweden. </w:t>
      </w:r>
      <w:r w:rsidRPr="00594BFA">
        <w:rPr>
          <w:rFonts w:ascii="Times New Roman" w:eastAsia="Times New Roman" w:hAnsi="Times New Roman" w:cs="Times New Roman"/>
          <w:i/>
          <w:iCs/>
          <w:kern w:val="0"/>
          <w:sz w:val="24"/>
          <w:szCs w:val="24"/>
          <w:lang w:val="en-US" w:eastAsia="en-GB"/>
          <w14:ligatures w14:val="none"/>
        </w:rPr>
        <w:t>Journal of Transport Geography</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12</w:t>
      </w:r>
      <w:r w:rsidRPr="00594BFA">
        <w:rPr>
          <w:rFonts w:ascii="Times New Roman" w:eastAsia="Times New Roman" w:hAnsi="Times New Roman" w:cs="Times New Roman"/>
          <w:kern w:val="0"/>
          <w:sz w:val="24"/>
          <w:szCs w:val="24"/>
          <w:lang w:val="en-US" w:eastAsia="en-GB"/>
          <w14:ligatures w14:val="none"/>
        </w:rPr>
        <w:t>(3), 185–195. https://doi.org/10.1016/j.jtrangeo.2004.04.002</w:t>
      </w:r>
    </w:p>
    <w:p w14:paraId="143666C5"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Robison, J. T., &amp; Moen, P. (2000). A Life-Course Perspective on Housing Expectations and Shifts in Late Midlife. </w:t>
      </w:r>
      <w:r w:rsidRPr="00594BFA">
        <w:rPr>
          <w:rFonts w:ascii="Times New Roman" w:eastAsia="Times New Roman" w:hAnsi="Times New Roman" w:cs="Times New Roman"/>
          <w:i/>
          <w:iCs/>
          <w:kern w:val="0"/>
          <w:sz w:val="24"/>
          <w:szCs w:val="24"/>
          <w:lang w:val="en-US" w:eastAsia="en-GB"/>
          <w14:ligatures w14:val="none"/>
        </w:rPr>
        <w:t>Research on Aging</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22</w:t>
      </w:r>
      <w:r w:rsidRPr="00594BFA">
        <w:rPr>
          <w:rFonts w:ascii="Times New Roman" w:eastAsia="Times New Roman" w:hAnsi="Times New Roman" w:cs="Times New Roman"/>
          <w:kern w:val="0"/>
          <w:sz w:val="24"/>
          <w:szCs w:val="24"/>
          <w:lang w:val="en-US" w:eastAsia="en-GB"/>
          <w14:ligatures w14:val="none"/>
        </w:rPr>
        <w:t>(5), 499–532. https://doi.org/10.1177/0164027500225003</w:t>
      </w:r>
    </w:p>
    <w:p w14:paraId="06114459"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Rosenbloom, S. (2006). Is the Driving Experience of Older Women </w:t>
      </w:r>
      <w:proofErr w:type="gramStart"/>
      <w:r w:rsidRPr="00594BFA">
        <w:rPr>
          <w:rFonts w:ascii="Times New Roman" w:eastAsia="Times New Roman" w:hAnsi="Times New Roman" w:cs="Times New Roman"/>
          <w:kern w:val="0"/>
          <w:sz w:val="24"/>
          <w:szCs w:val="24"/>
          <w:lang w:val="en-US" w:eastAsia="en-GB"/>
          <w14:ligatures w14:val="none"/>
        </w:rPr>
        <w:t>Changing?:</w:t>
      </w:r>
      <w:proofErr w:type="gramEnd"/>
      <w:r w:rsidRPr="00594BFA">
        <w:rPr>
          <w:rFonts w:ascii="Times New Roman" w:eastAsia="Times New Roman" w:hAnsi="Times New Roman" w:cs="Times New Roman"/>
          <w:kern w:val="0"/>
          <w:sz w:val="24"/>
          <w:szCs w:val="24"/>
          <w:lang w:val="en-US" w:eastAsia="en-GB"/>
          <w14:ligatures w14:val="none"/>
        </w:rPr>
        <w:t xml:space="preserve"> Safety and Mobility Consequences over Time. </w:t>
      </w:r>
      <w:r w:rsidRPr="00594BFA">
        <w:rPr>
          <w:rFonts w:ascii="Times New Roman" w:eastAsia="Times New Roman" w:hAnsi="Times New Roman" w:cs="Times New Roman"/>
          <w:i/>
          <w:iCs/>
          <w:kern w:val="0"/>
          <w:sz w:val="24"/>
          <w:szCs w:val="24"/>
          <w:lang w:val="en-US" w:eastAsia="en-GB"/>
          <w14:ligatures w14:val="none"/>
        </w:rPr>
        <w:t>Transportation Research Record: Journal of the Transportation Research Board</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1956</w:t>
      </w:r>
      <w:r w:rsidRPr="00594BFA">
        <w:rPr>
          <w:rFonts w:ascii="Times New Roman" w:eastAsia="Times New Roman" w:hAnsi="Times New Roman" w:cs="Times New Roman"/>
          <w:kern w:val="0"/>
          <w:sz w:val="24"/>
          <w:szCs w:val="24"/>
          <w:lang w:val="en-US" w:eastAsia="en-GB"/>
          <w14:ligatures w14:val="none"/>
        </w:rPr>
        <w:t>(1), 127–132. https://doi.org/10.1177/0361198106195600116</w:t>
      </w:r>
    </w:p>
    <w:p w14:paraId="5F77C752"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lastRenderedPageBreak/>
        <w:t xml:space="preserve">Roy, N., Dubé, R., Després, C., Freitas, A., &amp; Légaré, F. (2018). Choosing between staying at home or moving: A systematic review of factors influencing housing decisions among frail older adults. </w:t>
      </w:r>
      <w:r w:rsidRPr="00594BFA">
        <w:rPr>
          <w:rFonts w:ascii="Times New Roman" w:eastAsia="Times New Roman" w:hAnsi="Times New Roman" w:cs="Times New Roman"/>
          <w:i/>
          <w:iCs/>
          <w:kern w:val="0"/>
          <w:sz w:val="24"/>
          <w:szCs w:val="24"/>
          <w:lang w:val="en-US" w:eastAsia="en-GB"/>
          <w14:ligatures w14:val="none"/>
        </w:rPr>
        <w:t>PLOS ONE</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13</w:t>
      </w:r>
      <w:r w:rsidRPr="00594BFA">
        <w:rPr>
          <w:rFonts w:ascii="Times New Roman" w:eastAsia="Times New Roman" w:hAnsi="Times New Roman" w:cs="Times New Roman"/>
          <w:kern w:val="0"/>
          <w:sz w:val="24"/>
          <w:szCs w:val="24"/>
          <w:lang w:val="en-US" w:eastAsia="en-GB"/>
          <w14:ligatures w14:val="none"/>
        </w:rPr>
        <w:t>(1), e0189266. https://doi.org/10.1371/journal.pone.0189266</w:t>
      </w:r>
    </w:p>
    <w:p w14:paraId="11268F73" w14:textId="77777777" w:rsidR="00832A7E" w:rsidRPr="00594BFA" w:rsidRDefault="00000000">
      <w:pPr>
        <w:rPr>
          <w:lang w:val="en-US"/>
        </w:rPr>
      </w:pPr>
      <w:proofErr w:type="spellStart"/>
      <w:r w:rsidRPr="00594BFA">
        <w:rPr>
          <w:lang w:val="en-US"/>
        </w:rPr>
        <w:t>Sarrias</w:t>
      </w:r>
      <w:proofErr w:type="spellEnd"/>
      <w:r w:rsidRPr="00594BFA">
        <w:rPr>
          <w:lang w:val="en-US"/>
        </w:rPr>
        <w:t xml:space="preserve">, M., &amp; </w:t>
      </w:r>
      <w:proofErr w:type="spellStart"/>
      <w:r w:rsidRPr="00594BFA">
        <w:rPr>
          <w:lang w:val="en-US"/>
        </w:rPr>
        <w:t>Daziano</w:t>
      </w:r>
      <w:proofErr w:type="spellEnd"/>
      <w:r w:rsidRPr="00594BFA">
        <w:rPr>
          <w:lang w:val="en-US"/>
        </w:rPr>
        <w:t xml:space="preserve">, R. (2017). Multinomial Logit Models with Continuous and Discrete Individual Heterogeneity in R: The </w:t>
      </w:r>
      <w:proofErr w:type="spellStart"/>
      <w:r w:rsidRPr="00594BFA">
        <w:rPr>
          <w:lang w:val="en-US"/>
        </w:rPr>
        <w:t>gmnl</w:t>
      </w:r>
      <w:proofErr w:type="spellEnd"/>
      <w:r w:rsidRPr="00594BFA">
        <w:rPr>
          <w:lang w:val="en-US"/>
        </w:rPr>
        <w:t xml:space="preserve"> Package. Journal of Statistical Software, 79(2), 1–46. https://doi.org/10.18637/jss.v079.i02</w:t>
      </w:r>
    </w:p>
    <w:p w14:paraId="2B07E2C3"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Train, K. (Ed.). (2003). </w:t>
      </w:r>
      <w:r w:rsidRPr="00594BFA">
        <w:rPr>
          <w:rFonts w:ascii="Times New Roman" w:eastAsia="Times New Roman" w:hAnsi="Times New Roman" w:cs="Times New Roman"/>
          <w:i/>
          <w:iCs/>
          <w:kern w:val="0"/>
          <w:sz w:val="24"/>
          <w:szCs w:val="24"/>
          <w:lang w:val="en-US" w:eastAsia="en-GB"/>
          <w14:ligatures w14:val="none"/>
        </w:rPr>
        <w:t>Discrete choice methods with simulation</w:t>
      </w:r>
      <w:r w:rsidRPr="00594BFA">
        <w:rPr>
          <w:rFonts w:ascii="Times New Roman" w:eastAsia="Times New Roman" w:hAnsi="Times New Roman" w:cs="Times New Roman"/>
          <w:kern w:val="0"/>
          <w:sz w:val="24"/>
          <w:szCs w:val="24"/>
          <w:lang w:val="en-US" w:eastAsia="en-GB"/>
          <w14:ligatures w14:val="none"/>
        </w:rPr>
        <w:t>. Cambridge University Press.</w:t>
      </w:r>
    </w:p>
    <w:p w14:paraId="68931513"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United Nations Department of Economic and Social Affairs. (2023). </w:t>
      </w:r>
      <w:r w:rsidRPr="00594BFA">
        <w:rPr>
          <w:rFonts w:ascii="Times New Roman" w:eastAsia="Times New Roman" w:hAnsi="Times New Roman" w:cs="Times New Roman"/>
          <w:i/>
          <w:iCs/>
          <w:kern w:val="0"/>
          <w:sz w:val="24"/>
          <w:szCs w:val="24"/>
          <w:lang w:val="en-US" w:eastAsia="en-GB"/>
          <w14:ligatures w14:val="none"/>
        </w:rPr>
        <w:t>World Social Report 2023: Leaving No One Behind in an Ageing World</w:t>
      </w:r>
      <w:r w:rsidRPr="00594BFA">
        <w:rPr>
          <w:rFonts w:ascii="Times New Roman" w:eastAsia="Times New Roman" w:hAnsi="Times New Roman" w:cs="Times New Roman"/>
          <w:kern w:val="0"/>
          <w:sz w:val="24"/>
          <w:szCs w:val="24"/>
          <w:lang w:val="en-US" w:eastAsia="en-GB"/>
          <w14:ligatures w14:val="none"/>
        </w:rPr>
        <w:t xml:space="preserve">. United Nations. </w:t>
      </w:r>
      <w:hyperlink r:id="rId7" w:history="1">
        <w:r w:rsidR="00760DD8" w:rsidRPr="00594BFA">
          <w:rPr>
            <w:rStyle w:val="Hyperlink"/>
            <w:rFonts w:ascii="Times New Roman" w:eastAsia="Times New Roman" w:hAnsi="Times New Roman" w:cs="Times New Roman"/>
            <w:kern w:val="0"/>
            <w:sz w:val="24"/>
            <w:szCs w:val="24"/>
            <w:lang w:val="en-US" w:eastAsia="en-GB"/>
            <w14:ligatures w14:val="none"/>
          </w:rPr>
          <w:t>https://doi.org/10.18356/9789210019682</w:t>
        </w:r>
      </w:hyperlink>
    </w:p>
    <w:p w14:paraId="6D9C699E" w14:textId="77777777" w:rsidR="00760DD8" w:rsidRPr="00594BFA" w:rsidRDefault="00760DD8"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U.S. National Library of Medicine. (2021). ClinicalTrials.gov. https://clinicaltrials.gov/study/NCT04765696</w:t>
      </w:r>
    </w:p>
    <w:p w14:paraId="248CCBEF"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Wiles, J. L., </w:t>
      </w:r>
      <w:proofErr w:type="spellStart"/>
      <w:r w:rsidRPr="00594BFA">
        <w:rPr>
          <w:rFonts w:ascii="Times New Roman" w:eastAsia="Times New Roman" w:hAnsi="Times New Roman" w:cs="Times New Roman"/>
          <w:kern w:val="0"/>
          <w:sz w:val="24"/>
          <w:szCs w:val="24"/>
          <w:lang w:val="en-US" w:eastAsia="en-GB"/>
          <w14:ligatures w14:val="none"/>
        </w:rPr>
        <w:t>Leibing</w:t>
      </w:r>
      <w:proofErr w:type="spellEnd"/>
      <w:r w:rsidRPr="00594BFA">
        <w:rPr>
          <w:rFonts w:ascii="Times New Roman" w:eastAsia="Times New Roman" w:hAnsi="Times New Roman" w:cs="Times New Roman"/>
          <w:kern w:val="0"/>
          <w:sz w:val="24"/>
          <w:szCs w:val="24"/>
          <w:lang w:val="en-US" w:eastAsia="en-GB"/>
          <w14:ligatures w14:val="none"/>
        </w:rPr>
        <w:t xml:space="preserve">, A., Guberman, N., Reeve, J., &amp; Allen, R. E. S. (2012). The Meaning of 'Aging in Place' to Older People. </w:t>
      </w:r>
      <w:r w:rsidRPr="00594BFA">
        <w:rPr>
          <w:rFonts w:ascii="Times New Roman" w:eastAsia="Times New Roman" w:hAnsi="Times New Roman" w:cs="Times New Roman"/>
          <w:i/>
          <w:iCs/>
          <w:kern w:val="0"/>
          <w:sz w:val="24"/>
          <w:szCs w:val="24"/>
          <w:lang w:val="en-US" w:eastAsia="en-GB"/>
          <w14:ligatures w14:val="none"/>
        </w:rPr>
        <w:t>The Gerontologist</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52</w:t>
      </w:r>
      <w:r w:rsidRPr="00594BFA">
        <w:rPr>
          <w:rFonts w:ascii="Times New Roman" w:eastAsia="Times New Roman" w:hAnsi="Times New Roman" w:cs="Times New Roman"/>
          <w:kern w:val="0"/>
          <w:sz w:val="24"/>
          <w:szCs w:val="24"/>
          <w:lang w:val="en-US" w:eastAsia="en-GB"/>
          <w14:ligatures w14:val="none"/>
        </w:rPr>
        <w:t>(3), 357–366. https://doi.org/10.1093/geront/gnr098</w:t>
      </w:r>
    </w:p>
    <w:p w14:paraId="48785B47"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Wooldridge, J. M. (2010). </w:t>
      </w:r>
      <w:r w:rsidRPr="00594BFA">
        <w:rPr>
          <w:rFonts w:ascii="Times New Roman" w:eastAsia="Times New Roman" w:hAnsi="Times New Roman" w:cs="Times New Roman"/>
          <w:i/>
          <w:iCs/>
          <w:kern w:val="0"/>
          <w:sz w:val="24"/>
          <w:szCs w:val="24"/>
          <w:lang w:val="en-US" w:eastAsia="en-GB"/>
          <w14:ligatures w14:val="none"/>
        </w:rPr>
        <w:t>Econometric Analysis of Cross Section and Panel Data, second edition</w:t>
      </w:r>
      <w:r w:rsidRPr="00594BFA">
        <w:rPr>
          <w:rFonts w:ascii="Times New Roman" w:eastAsia="Times New Roman" w:hAnsi="Times New Roman" w:cs="Times New Roman"/>
          <w:kern w:val="0"/>
          <w:sz w:val="24"/>
          <w:szCs w:val="24"/>
          <w:lang w:val="en-US" w:eastAsia="en-GB"/>
          <w14:ligatures w14:val="none"/>
        </w:rPr>
        <w:t>. MIT Press.</w:t>
      </w:r>
    </w:p>
    <w:p w14:paraId="4C528943"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lastRenderedPageBreak/>
        <w:t xml:space="preserve">Zingmark, M., Björk, J., Granbom, M., Gefenaite, G., Nordeström, F., Schmidt, S. M., Rantanen, T., Slaug, B., &amp; Iwarsson, S. (2021). Exploring Associations of Housing, Relocation, and Active and Healthy Aging in Sweden: Protocol for a Prospective Longitudinal Mixed Methods Study. </w:t>
      </w:r>
      <w:r w:rsidRPr="00594BFA">
        <w:rPr>
          <w:rFonts w:ascii="Times New Roman" w:eastAsia="Times New Roman" w:hAnsi="Times New Roman" w:cs="Times New Roman"/>
          <w:i/>
          <w:iCs/>
          <w:kern w:val="0"/>
          <w:sz w:val="24"/>
          <w:szCs w:val="24"/>
          <w:lang w:val="en-US" w:eastAsia="en-GB"/>
          <w14:ligatures w14:val="none"/>
        </w:rPr>
        <w:t>JMIR Research Protocols</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10</w:t>
      </w:r>
      <w:r w:rsidRPr="00594BFA">
        <w:rPr>
          <w:rFonts w:ascii="Times New Roman" w:eastAsia="Times New Roman" w:hAnsi="Times New Roman" w:cs="Times New Roman"/>
          <w:kern w:val="0"/>
          <w:sz w:val="24"/>
          <w:szCs w:val="24"/>
          <w:lang w:val="en-US" w:eastAsia="en-GB"/>
          <w14:ligatures w14:val="none"/>
        </w:rPr>
        <w:t>(9), e31137. https://doi.org/10.2196/31137</w:t>
      </w:r>
    </w:p>
    <w:p w14:paraId="15689A59" w14:textId="77777777" w:rsidR="00A830A9" w:rsidRPr="00594BFA" w:rsidRDefault="00A830A9" w:rsidP="00A830A9">
      <w:pPr>
        <w:spacing w:after="0" w:line="240" w:lineRule="auto"/>
        <w:rPr>
          <w:rFonts w:ascii="Times New Roman" w:eastAsia="Times New Roman" w:hAnsi="Times New Roman" w:cs="Times New Roman"/>
          <w:kern w:val="0"/>
          <w:sz w:val="24"/>
          <w:szCs w:val="24"/>
          <w:lang w:val="en-US" w:eastAsia="en-GB"/>
          <w14:ligatures w14:val="none"/>
        </w:rPr>
      </w:pPr>
    </w:p>
    <w:p w14:paraId="68F5F4FD"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p>
    <w:p w14:paraId="3EC471A4"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p>
    <w:p w14:paraId="1148715B" w14:textId="77777777" w:rsidR="00A830A9" w:rsidRPr="00594BFA" w:rsidRDefault="00A830A9" w:rsidP="00A830A9">
      <w:pPr>
        <w:spacing w:after="0" w:line="24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br w:type="page"/>
      </w:r>
    </w:p>
    <w:p w14:paraId="23315C32"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p>
    <w:p w14:paraId="37AA9D1E"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p>
    <w:p w14:paraId="275A4F28"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Table 1. Attributes and their corresponding levels used in the experiment</w:t>
      </w:r>
    </w:p>
    <w:tbl>
      <w:tblPr>
        <w:tblStyle w:val="TableGridLight1"/>
        <w:tblpPr w:leftFromText="180" w:rightFromText="180" w:vertAnchor="text" w:horzAnchor="margin" w:tblpY="274"/>
        <w:tblW w:w="0" w:type="auto"/>
        <w:tblLook w:val="04A0" w:firstRow="1" w:lastRow="0" w:firstColumn="1" w:lastColumn="0" w:noHBand="0" w:noVBand="1"/>
      </w:tblPr>
      <w:tblGrid>
        <w:gridCol w:w="4315"/>
        <w:gridCol w:w="3426"/>
      </w:tblGrid>
      <w:tr w:rsidR="00A830A9" w:rsidRPr="00594BFA" w14:paraId="70261A01" w14:textId="77777777" w:rsidTr="00F552A0">
        <w:trPr>
          <w:trHeight w:val="432"/>
        </w:trPr>
        <w:tc>
          <w:tcPr>
            <w:tcW w:w="4315" w:type="dxa"/>
            <w:hideMark/>
          </w:tcPr>
          <w:p w14:paraId="4E9B8167" w14:textId="77777777" w:rsidR="00A830A9" w:rsidRPr="00594BFA" w:rsidRDefault="00A830A9" w:rsidP="00A830A9">
            <w:pPr>
              <w:jc w:val="center"/>
              <w:rPr>
                <w:b/>
                <w:bCs/>
                <w:lang w:val="en-US"/>
              </w:rPr>
            </w:pPr>
            <w:r w:rsidRPr="00594BFA">
              <w:rPr>
                <w:b/>
                <w:bCs/>
                <w:lang w:val="en-US"/>
              </w:rPr>
              <w:t>Attribute</w:t>
            </w:r>
          </w:p>
        </w:tc>
        <w:tc>
          <w:tcPr>
            <w:tcW w:w="0" w:type="auto"/>
            <w:hideMark/>
          </w:tcPr>
          <w:p w14:paraId="3EC03E62" w14:textId="77777777" w:rsidR="00A830A9" w:rsidRPr="00594BFA" w:rsidRDefault="00A830A9" w:rsidP="00A830A9">
            <w:pPr>
              <w:jc w:val="center"/>
              <w:rPr>
                <w:b/>
                <w:bCs/>
                <w:lang w:val="en-US"/>
              </w:rPr>
            </w:pPr>
            <w:r w:rsidRPr="00594BFA">
              <w:rPr>
                <w:b/>
                <w:bCs/>
                <w:lang w:val="en-US"/>
              </w:rPr>
              <w:t>Levels</w:t>
            </w:r>
          </w:p>
        </w:tc>
      </w:tr>
      <w:tr w:rsidR="00A830A9" w:rsidRPr="00594BFA" w14:paraId="1A29DD46" w14:textId="77777777" w:rsidTr="00F552A0">
        <w:trPr>
          <w:trHeight w:val="432"/>
        </w:trPr>
        <w:tc>
          <w:tcPr>
            <w:tcW w:w="4315" w:type="dxa"/>
            <w:hideMark/>
          </w:tcPr>
          <w:p w14:paraId="00C0817E" w14:textId="77777777" w:rsidR="00A830A9" w:rsidRPr="00594BFA" w:rsidRDefault="00A830A9" w:rsidP="00A830A9">
            <w:pPr>
              <w:jc w:val="center"/>
              <w:rPr>
                <w:lang w:val="en-US"/>
              </w:rPr>
            </w:pPr>
            <w:r w:rsidRPr="00594BFA">
              <w:rPr>
                <w:lang w:val="en-US"/>
              </w:rPr>
              <w:t>Distance to green areas</w:t>
            </w:r>
          </w:p>
        </w:tc>
        <w:tc>
          <w:tcPr>
            <w:tcW w:w="0" w:type="auto"/>
            <w:hideMark/>
          </w:tcPr>
          <w:p w14:paraId="74346C41" w14:textId="77777777" w:rsidR="00A830A9" w:rsidRPr="00594BFA" w:rsidRDefault="00A830A9" w:rsidP="00A830A9">
            <w:pPr>
              <w:jc w:val="center"/>
              <w:rPr>
                <w:lang w:val="en-US"/>
              </w:rPr>
            </w:pPr>
            <w:r w:rsidRPr="00594BFA">
              <w:rPr>
                <w:lang w:val="en-US"/>
              </w:rPr>
              <w:t>500 m; 5 km; 15 km</w:t>
            </w:r>
          </w:p>
        </w:tc>
      </w:tr>
      <w:tr w:rsidR="00A830A9" w:rsidRPr="00594BFA" w14:paraId="4535BA97" w14:textId="77777777" w:rsidTr="00F552A0">
        <w:trPr>
          <w:trHeight w:val="432"/>
        </w:trPr>
        <w:tc>
          <w:tcPr>
            <w:tcW w:w="4315" w:type="dxa"/>
            <w:hideMark/>
          </w:tcPr>
          <w:p w14:paraId="531A7569" w14:textId="77777777" w:rsidR="00A830A9" w:rsidRPr="00594BFA" w:rsidRDefault="00A830A9" w:rsidP="00A830A9">
            <w:pPr>
              <w:jc w:val="center"/>
              <w:rPr>
                <w:lang w:val="en-US"/>
              </w:rPr>
            </w:pPr>
            <w:r w:rsidRPr="00594BFA">
              <w:rPr>
                <w:lang w:val="en-US"/>
              </w:rPr>
              <w:t>Distance to shops and services</w:t>
            </w:r>
          </w:p>
        </w:tc>
        <w:tc>
          <w:tcPr>
            <w:tcW w:w="0" w:type="auto"/>
            <w:hideMark/>
          </w:tcPr>
          <w:p w14:paraId="391712B7" w14:textId="77777777" w:rsidR="00A830A9" w:rsidRPr="00594BFA" w:rsidRDefault="00A830A9" w:rsidP="00A830A9">
            <w:pPr>
              <w:jc w:val="center"/>
              <w:rPr>
                <w:lang w:val="en-US"/>
              </w:rPr>
            </w:pPr>
            <w:r w:rsidRPr="00594BFA">
              <w:rPr>
                <w:lang w:val="en-US"/>
              </w:rPr>
              <w:t>500 m; 5 km; 15 km</w:t>
            </w:r>
          </w:p>
        </w:tc>
      </w:tr>
      <w:tr w:rsidR="00A830A9" w:rsidRPr="00594BFA" w14:paraId="0A1D8267" w14:textId="77777777" w:rsidTr="00F552A0">
        <w:trPr>
          <w:trHeight w:val="432"/>
        </w:trPr>
        <w:tc>
          <w:tcPr>
            <w:tcW w:w="4315" w:type="dxa"/>
            <w:hideMark/>
          </w:tcPr>
          <w:p w14:paraId="394410F7" w14:textId="77777777" w:rsidR="00A830A9" w:rsidRPr="00594BFA" w:rsidRDefault="00A830A9" w:rsidP="00A830A9">
            <w:pPr>
              <w:jc w:val="center"/>
              <w:rPr>
                <w:lang w:val="en-US"/>
              </w:rPr>
            </w:pPr>
            <w:r w:rsidRPr="00594BFA">
              <w:rPr>
                <w:lang w:val="en-US"/>
              </w:rPr>
              <w:t>Distance to public transportation</w:t>
            </w:r>
          </w:p>
        </w:tc>
        <w:tc>
          <w:tcPr>
            <w:tcW w:w="0" w:type="auto"/>
            <w:hideMark/>
          </w:tcPr>
          <w:p w14:paraId="034BB2F8" w14:textId="77777777" w:rsidR="00A830A9" w:rsidRPr="00594BFA" w:rsidRDefault="00A830A9" w:rsidP="00A830A9">
            <w:pPr>
              <w:jc w:val="center"/>
              <w:rPr>
                <w:lang w:val="en-US"/>
              </w:rPr>
            </w:pPr>
            <w:r w:rsidRPr="00594BFA">
              <w:rPr>
                <w:lang w:val="en-US"/>
              </w:rPr>
              <w:t>300 m; 600 m; 900 m</w:t>
            </w:r>
          </w:p>
        </w:tc>
      </w:tr>
      <w:tr w:rsidR="00A830A9" w:rsidRPr="00594BFA" w14:paraId="4FE16FC8" w14:textId="77777777" w:rsidTr="00F552A0">
        <w:trPr>
          <w:trHeight w:val="432"/>
        </w:trPr>
        <w:tc>
          <w:tcPr>
            <w:tcW w:w="4315" w:type="dxa"/>
            <w:hideMark/>
          </w:tcPr>
          <w:p w14:paraId="292066A3" w14:textId="77777777" w:rsidR="00A830A9" w:rsidRPr="00594BFA" w:rsidRDefault="00A830A9" w:rsidP="00A830A9">
            <w:pPr>
              <w:jc w:val="center"/>
              <w:rPr>
                <w:lang w:val="en-US"/>
              </w:rPr>
            </w:pPr>
            <w:r w:rsidRPr="00594BFA">
              <w:rPr>
                <w:lang w:val="en-US"/>
              </w:rPr>
              <w:t>Parking availability</w:t>
            </w:r>
          </w:p>
        </w:tc>
        <w:tc>
          <w:tcPr>
            <w:tcW w:w="0" w:type="auto"/>
            <w:hideMark/>
          </w:tcPr>
          <w:p w14:paraId="5B0E550B" w14:textId="77777777" w:rsidR="00A830A9" w:rsidRPr="00594BFA" w:rsidRDefault="00A830A9" w:rsidP="00A830A9">
            <w:pPr>
              <w:jc w:val="center"/>
              <w:rPr>
                <w:lang w:val="en-US"/>
              </w:rPr>
            </w:pPr>
            <w:r w:rsidRPr="00594BFA">
              <w:rPr>
                <w:lang w:val="en-US"/>
              </w:rPr>
              <w:t>None; Reserved space; Reserved garage</w:t>
            </w:r>
          </w:p>
        </w:tc>
      </w:tr>
      <w:tr w:rsidR="00A830A9" w:rsidRPr="00594BFA" w14:paraId="5AB9052D" w14:textId="77777777" w:rsidTr="00F552A0">
        <w:trPr>
          <w:trHeight w:val="432"/>
        </w:trPr>
        <w:tc>
          <w:tcPr>
            <w:tcW w:w="4315" w:type="dxa"/>
            <w:hideMark/>
          </w:tcPr>
          <w:p w14:paraId="168A39A7" w14:textId="77777777" w:rsidR="00A830A9" w:rsidRPr="00594BFA" w:rsidRDefault="00A830A9" w:rsidP="00A830A9">
            <w:pPr>
              <w:jc w:val="center"/>
              <w:rPr>
                <w:lang w:val="en-US"/>
              </w:rPr>
            </w:pPr>
            <w:r w:rsidRPr="00594BFA">
              <w:rPr>
                <w:lang w:val="en-US"/>
              </w:rPr>
              <w:t>Monthly housing cost (vs. planned)</w:t>
            </w:r>
          </w:p>
        </w:tc>
        <w:tc>
          <w:tcPr>
            <w:tcW w:w="0" w:type="auto"/>
            <w:hideMark/>
          </w:tcPr>
          <w:p w14:paraId="4FD28805" w14:textId="77777777" w:rsidR="00A830A9" w:rsidRPr="00594BFA" w:rsidRDefault="00A830A9" w:rsidP="00A830A9">
            <w:pPr>
              <w:jc w:val="center"/>
              <w:rPr>
                <w:lang w:val="en-US"/>
              </w:rPr>
            </w:pPr>
            <w:r w:rsidRPr="00594BFA">
              <w:rPr>
                <w:lang w:val="en-US"/>
              </w:rPr>
              <w:t>−20%; −10%; 0%; +10%; +20%</w:t>
            </w:r>
          </w:p>
        </w:tc>
      </w:tr>
    </w:tbl>
    <w:p w14:paraId="070875A1" w14:textId="77777777" w:rsidR="00A830A9" w:rsidRPr="00594BFA" w:rsidRDefault="00A830A9" w:rsidP="00A830A9">
      <w:pPr>
        <w:spacing w:after="0" w:line="480" w:lineRule="auto"/>
        <w:ind w:firstLine="720"/>
        <w:rPr>
          <w:rFonts w:ascii="Times New Roman" w:eastAsia="Times New Roman" w:hAnsi="Times New Roman" w:cs="Times New Roman"/>
          <w:kern w:val="0"/>
          <w:lang w:val="en-US" w:eastAsia="en-GB"/>
          <w14:ligatures w14:val="none"/>
        </w:rPr>
      </w:pPr>
    </w:p>
    <w:p w14:paraId="6A9552A4" w14:textId="77777777" w:rsidR="00A830A9" w:rsidRPr="00594BFA" w:rsidRDefault="00A830A9" w:rsidP="00A830A9">
      <w:pPr>
        <w:spacing w:after="0" w:line="240" w:lineRule="auto"/>
        <w:rPr>
          <w:rFonts w:ascii="Times New Roman" w:eastAsia="Times New Roman" w:hAnsi="Times New Roman" w:cs="Times New Roman"/>
          <w:kern w:val="0"/>
          <w:lang w:val="en-US" w:eastAsia="en-GB"/>
          <w14:ligatures w14:val="none"/>
        </w:rPr>
      </w:pPr>
      <w:r w:rsidRPr="00594BFA">
        <w:rPr>
          <w:rFonts w:ascii="Times New Roman" w:eastAsia="Times New Roman" w:hAnsi="Times New Roman" w:cs="Times New Roman"/>
          <w:kern w:val="0"/>
          <w:lang w:val="en-US" w:eastAsia="en-GB"/>
          <w14:ligatures w14:val="none"/>
        </w:rPr>
        <w:br w:type="page"/>
      </w:r>
    </w:p>
    <w:p w14:paraId="7D903D68" w14:textId="77777777" w:rsidR="00A830A9" w:rsidRPr="00594BFA" w:rsidRDefault="00A830A9" w:rsidP="00A830A9">
      <w:pPr>
        <w:spacing w:after="0" w:line="240" w:lineRule="auto"/>
        <w:rPr>
          <w:rFonts w:ascii="Times New Roman" w:eastAsia="Times New Roman" w:hAnsi="Times New Roman" w:cs="Times New Roman"/>
          <w:kern w:val="0"/>
          <w:sz w:val="24"/>
          <w:szCs w:val="24"/>
          <w:lang w:val="en-US" w:eastAsia="en-GB"/>
          <w14:ligatures w14:val="none"/>
        </w:rPr>
      </w:pPr>
    </w:p>
    <w:p w14:paraId="2190CB33"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Table 2. Sample characteristics by tenure type (N = 790 for homeowners, N = 167 for renters)</w:t>
      </w:r>
    </w:p>
    <w:tbl>
      <w:tblPr>
        <w:tblW w:w="0" w:type="auto"/>
        <w:tblCellMar>
          <w:top w:w="15" w:type="dxa"/>
          <w:left w:w="15" w:type="dxa"/>
          <w:bottom w:w="15" w:type="dxa"/>
          <w:right w:w="15" w:type="dxa"/>
        </w:tblCellMar>
        <w:tblLook w:val="04A0" w:firstRow="1" w:lastRow="0" w:firstColumn="1" w:lastColumn="0" w:noHBand="0" w:noVBand="1"/>
      </w:tblPr>
      <w:tblGrid>
        <w:gridCol w:w="3146"/>
        <w:gridCol w:w="1784"/>
        <w:gridCol w:w="1784"/>
        <w:gridCol w:w="1784"/>
      </w:tblGrid>
      <w:tr w:rsidR="00A830A9" w:rsidRPr="00594BFA" w14:paraId="2E441CCA" w14:textId="77777777" w:rsidTr="00F552A0">
        <w:trPr>
          <w:tblHeader/>
        </w:trPr>
        <w:tc>
          <w:tcPr>
            <w:tcW w:w="0" w:type="auto"/>
            <w:tcMar>
              <w:top w:w="0" w:type="dxa"/>
              <w:left w:w="0" w:type="dxa"/>
              <w:bottom w:w="0" w:type="dxa"/>
              <w:right w:w="0" w:type="dxa"/>
            </w:tcMar>
            <w:vAlign w:val="center"/>
            <w:hideMark/>
          </w:tcPr>
          <w:p w14:paraId="4AD0264A" w14:textId="77777777" w:rsidR="00A830A9" w:rsidRPr="00594BFA" w:rsidRDefault="00A830A9" w:rsidP="00A830A9">
            <w:pPr>
              <w:spacing w:after="0" w:line="240" w:lineRule="auto"/>
              <w:rPr>
                <w:rFonts w:ascii="Times New Roman" w:eastAsia="Times New Roman" w:hAnsi="Times New Roman" w:cs="Times New Roman"/>
                <w:b/>
                <w:bCs/>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w:t>
            </w:r>
          </w:p>
        </w:tc>
        <w:tc>
          <w:tcPr>
            <w:tcW w:w="0" w:type="auto"/>
            <w:tcBorders>
              <w:bottom w:val="single" w:sz="4" w:space="0" w:color="auto"/>
            </w:tcBorders>
            <w:tcMar>
              <w:top w:w="0" w:type="dxa"/>
              <w:left w:w="0" w:type="dxa"/>
              <w:bottom w:w="0" w:type="dxa"/>
              <w:right w:w="0" w:type="dxa"/>
            </w:tcMar>
            <w:vAlign w:val="center"/>
            <w:hideMark/>
          </w:tcPr>
          <w:p w14:paraId="2E59B8A7" w14:textId="77777777" w:rsidR="00A830A9" w:rsidRPr="00594BFA" w:rsidRDefault="00A830A9" w:rsidP="00A830A9">
            <w:pPr>
              <w:spacing w:after="0" w:line="240" w:lineRule="auto"/>
              <w:jc w:val="center"/>
              <w:rPr>
                <w:rFonts w:ascii="Times New Roman" w:eastAsia="Times New Roman" w:hAnsi="Times New Roman" w:cs="Times New Roman"/>
                <w:b/>
                <w:bCs/>
                <w:kern w:val="0"/>
                <w:sz w:val="20"/>
                <w:szCs w:val="20"/>
                <w:lang w:val="en-US" w:eastAsia="en-GB"/>
                <w14:ligatures w14:val="none"/>
              </w:rPr>
            </w:pPr>
            <w:r w:rsidRPr="00594BFA">
              <w:rPr>
                <w:rFonts w:ascii="Times New Roman" w:eastAsia="Times New Roman" w:hAnsi="Times New Roman" w:cs="Times New Roman"/>
                <w:b/>
                <w:bCs/>
                <w:kern w:val="0"/>
                <w:sz w:val="20"/>
                <w:szCs w:val="20"/>
                <w:lang w:val="en-US" w:eastAsia="en-GB"/>
                <w14:ligatures w14:val="none"/>
              </w:rPr>
              <w:t>Owner</w:t>
            </w:r>
            <w:r w:rsidRPr="00594BFA">
              <w:rPr>
                <w:rFonts w:ascii="Times New Roman" w:eastAsia="Times New Roman" w:hAnsi="Times New Roman" w:cs="Times New Roman"/>
                <w:b/>
                <w:bCs/>
                <w:kern w:val="0"/>
                <w:sz w:val="20"/>
                <w:szCs w:val="20"/>
                <w:lang w:val="en-US" w:eastAsia="en-GB"/>
                <w14:ligatures w14:val="none"/>
              </w:rPr>
              <w:br/>
              <w:t>(N=790)</w:t>
            </w:r>
          </w:p>
        </w:tc>
        <w:tc>
          <w:tcPr>
            <w:tcW w:w="0" w:type="auto"/>
            <w:tcBorders>
              <w:bottom w:val="single" w:sz="4" w:space="0" w:color="auto"/>
            </w:tcBorders>
            <w:tcMar>
              <w:top w:w="0" w:type="dxa"/>
              <w:left w:w="0" w:type="dxa"/>
              <w:bottom w:w="0" w:type="dxa"/>
              <w:right w:w="0" w:type="dxa"/>
            </w:tcMar>
            <w:vAlign w:val="center"/>
            <w:hideMark/>
          </w:tcPr>
          <w:p w14:paraId="430DBB5B" w14:textId="77777777" w:rsidR="00A830A9" w:rsidRPr="00594BFA" w:rsidRDefault="00A830A9" w:rsidP="00A830A9">
            <w:pPr>
              <w:spacing w:after="0" w:line="240" w:lineRule="auto"/>
              <w:jc w:val="center"/>
              <w:rPr>
                <w:rFonts w:ascii="Times New Roman" w:eastAsia="Times New Roman" w:hAnsi="Times New Roman" w:cs="Times New Roman"/>
                <w:b/>
                <w:bCs/>
                <w:kern w:val="0"/>
                <w:sz w:val="20"/>
                <w:szCs w:val="20"/>
                <w:lang w:val="en-US" w:eastAsia="en-GB"/>
                <w14:ligatures w14:val="none"/>
              </w:rPr>
            </w:pPr>
            <w:r w:rsidRPr="00594BFA">
              <w:rPr>
                <w:rFonts w:ascii="Times New Roman" w:eastAsia="Times New Roman" w:hAnsi="Times New Roman" w:cs="Times New Roman"/>
                <w:b/>
                <w:bCs/>
                <w:kern w:val="0"/>
                <w:sz w:val="20"/>
                <w:szCs w:val="20"/>
                <w:lang w:val="en-US" w:eastAsia="en-GB"/>
                <w14:ligatures w14:val="none"/>
              </w:rPr>
              <w:t>Renter</w:t>
            </w:r>
            <w:r w:rsidRPr="00594BFA">
              <w:rPr>
                <w:rFonts w:ascii="Times New Roman" w:eastAsia="Times New Roman" w:hAnsi="Times New Roman" w:cs="Times New Roman"/>
                <w:b/>
                <w:bCs/>
                <w:kern w:val="0"/>
                <w:sz w:val="20"/>
                <w:szCs w:val="20"/>
                <w:lang w:val="en-US" w:eastAsia="en-GB"/>
                <w14:ligatures w14:val="none"/>
              </w:rPr>
              <w:br/>
              <w:t>(N=167)</w:t>
            </w:r>
          </w:p>
        </w:tc>
        <w:tc>
          <w:tcPr>
            <w:tcW w:w="0" w:type="auto"/>
            <w:tcBorders>
              <w:bottom w:val="single" w:sz="4" w:space="0" w:color="auto"/>
            </w:tcBorders>
            <w:tcMar>
              <w:top w:w="0" w:type="dxa"/>
              <w:left w:w="0" w:type="dxa"/>
              <w:bottom w:w="0" w:type="dxa"/>
              <w:right w:w="0" w:type="dxa"/>
            </w:tcMar>
            <w:vAlign w:val="center"/>
            <w:hideMark/>
          </w:tcPr>
          <w:p w14:paraId="00D95FFD" w14:textId="77777777" w:rsidR="00A830A9" w:rsidRPr="00594BFA" w:rsidRDefault="00A830A9" w:rsidP="00A830A9">
            <w:pPr>
              <w:spacing w:after="0" w:line="240" w:lineRule="auto"/>
              <w:jc w:val="center"/>
              <w:rPr>
                <w:rFonts w:ascii="Times New Roman" w:eastAsia="Times New Roman" w:hAnsi="Times New Roman" w:cs="Times New Roman"/>
                <w:b/>
                <w:bCs/>
                <w:kern w:val="0"/>
                <w:sz w:val="20"/>
                <w:szCs w:val="20"/>
                <w:lang w:val="en-US" w:eastAsia="en-GB"/>
                <w14:ligatures w14:val="none"/>
              </w:rPr>
            </w:pPr>
            <w:r w:rsidRPr="00594BFA">
              <w:rPr>
                <w:rFonts w:ascii="Times New Roman" w:eastAsia="Times New Roman" w:hAnsi="Times New Roman" w:cs="Times New Roman"/>
                <w:b/>
                <w:bCs/>
                <w:kern w:val="0"/>
                <w:sz w:val="20"/>
                <w:szCs w:val="20"/>
                <w:lang w:val="en-US" w:eastAsia="en-GB"/>
                <w14:ligatures w14:val="none"/>
              </w:rPr>
              <w:t>Overall</w:t>
            </w:r>
            <w:r w:rsidRPr="00594BFA">
              <w:rPr>
                <w:rFonts w:ascii="Times New Roman" w:eastAsia="Times New Roman" w:hAnsi="Times New Roman" w:cs="Times New Roman"/>
                <w:b/>
                <w:bCs/>
                <w:kern w:val="0"/>
                <w:sz w:val="20"/>
                <w:szCs w:val="20"/>
                <w:lang w:val="en-US" w:eastAsia="en-GB"/>
                <w14:ligatures w14:val="none"/>
              </w:rPr>
              <w:br/>
              <w:t>(N=957)</w:t>
            </w:r>
          </w:p>
        </w:tc>
      </w:tr>
      <w:tr w:rsidR="00A830A9" w:rsidRPr="00594BFA" w14:paraId="0794C057" w14:textId="77777777" w:rsidTr="00F552A0">
        <w:tc>
          <w:tcPr>
            <w:tcW w:w="0" w:type="auto"/>
            <w:tcMar>
              <w:top w:w="0" w:type="dxa"/>
              <w:left w:w="0" w:type="dxa"/>
              <w:bottom w:w="0" w:type="dxa"/>
              <w:right w:w="0" w:type="dxa"/>
            </w:tcMar>
            <w:vAlign w:val="center"/>
            <w:hideMark/>
          </w:tcPr>
          <w:p w14:paraId="06114DD9"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b/>
                <w:bCs/>
                <w:kern w:val="0"/>
                <w:sz w:val="20"/>
                <w:szCs w:val="20"/>
                <w:lang w:val="en-US" w:eastAsia="en-GB"/>
                <w14:ligatures w14:val="none"/>
              </w:rPr>
              <w:t>Sex</w:t>
            </w:r>
          </w:p>
        </w:tc>
        <w:tc>
          <w:tcPr>
            <w:tcW w:w="0" w:type="auto"/>
            <w:tcBorders>
              <w:top w:val="single" w:sz="4" w:space="0" w:color="auto"/>
            </w:tcBorders>
            <w:tcMar>
              <w:top w:w="0" w:type="dxa"/>
              <w:left w:w="0" w:type="dxa"/>
              <w:bottom w:w="0" w:type="dxa"/>
              <w:right w:w="0" w:type="dxa"/>
            </w:tcMar>
            <w:vAlign w:val="center"/>
            <w:hideMark/>
          </w:tcPr>
          <w:p w14:paraId="60E4425A"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Borders>
              <w:top w:val="single" w:sz="4" w:space="0" w:color="auto"/>
            </w:tcBorders>
            <w:tcMar>
              <w:top w:w="0" w:type="dxa"/>
              <w:left w:w="0" w:type="dxa"/>
              <w:bottom w:w="0" w:type="dxa"/>
              <w:right w:w="0" w:type="dxa"/>
            </w:tcMar>
            <w:vAlign w:val="center"/>
            <w:hideMark/>
          </w:tcPr>
          <w:p w14:paraId="2FD267F3"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Borders>
              <w:top w:val="single" w:sz="4" w:space="0" w:color="auto"/>
            </w:tcBorders>
            <w:tcMar>
              <w:top w:w="0" w:type="dxa"/>
              <w:left w:w="0" w:type="dxa"/>
              <w:bottom w:w="0" w:type="dxa"/>
              <w:right w:w="0" w:type="dxa"/>
            </w:tcMar>
            <w:vAlign w:val="center"/>
            <w:hideMark/>
          </w:tcPr>
          <w:p w14:paraId="35EAB0FE"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r>
      <w:tr w:rsidR="00A830A9" w:rsidRPr="00594BFA" w14:paraId="73E9AFED" w14:textId="77777777" w:rsidTr="00F552A0">
        <w:tc>
          <w:tcPr>
            <w:tcW w:w="0" w:type="auto"/>
            <w:tcMar>
              <w:top w:w="0" w:type="dxa"/>
              <w:left w:w="0" w:type="dxa"/>
              <w:bottom w:w="0" w:type="dxa"/>
              <w:right w:w="0" w:type="dxa"/>
            </w:tcMar>
            <w:vAlign w:val="center"/>
            <w:hideMark/>
          </w:tcPr>
          <w:p w14:paraId="70A388B1"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Female</w:t>
            </w:r>
          </w:p>
        </w:tc>
        <w:tc>
          <w:tcPr>
            <w:tcW w:w="0" w:type="auto"/>
            <w:tcMar>
              <w:top w:w="0" w:type="dxa"/>
              <w:left w:w="0" w:type="dxa"/>
              <w:bottom w:w="0" w:type="dxa"/>
              <w:right w:w="0" w:type="dxa"/>
            </w:tcMar>
            <w:vAlign w:val="center"/>
            <w:hideMark/>
          </w:tcPr>
          <w:p w14:paraId="4CBFEC41"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419 (53.0%)</w:t>
            </w:r>
          </w:p>
        </w:tc>
        <w:tc>
          <w:tcPr>
            <w:tcW w:w="0" w:type="auto"/>
            <w:tcMar>
              <w:top w:w="0" w:type="dxa"/>
              <w:left w:w="0" w:type="dxa"/>
              <w:bottom w:w="0" w:type="dxa"/>
              <w:right w:w="0" w:type="dxa"/>
            </w:tcMar>
            <w:vAlign w:val="center"/>
            <w:hideMark/>
          </w:tcPr>
          <w:p w14:paraId="79D7607D"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110 (65.9%)</w:t>
            </w:r>
          </w:p>
        </w:tc>
        <w:tc>
          <w:tcPr>
            <w:tcW w:w="0" w:type="auto"/>
            <w:tcMar>
              <w:top w:w="0" w:type="dxa"/>
              <w:left w:w="0" w:type="dxa"/>
              <w:bottom w:w="0" w:type="dxa"/>
              <w:right w:w="0" w:type="dxa"/>
            </w:tcMar>
            <w:vAlign w:val="center"/>
            <w:hideMark/>
          </w:tcPr>
          <w:p w14:paraId="569D844F"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529 (55.3%)</w:t>
            </w:r>
          </w:p>
        </w:tc>
      </w:tr>
      <w:tr w:rsidR="00A830A9" w:rsidRPr="00594BFA" w14:paraId="249AFAF3" w14:textId="77777777" w:rsidTr="00F552A0">
        <w:tc>
          <w:tcPr>
            <w:tcW w:w="0" w:type="auto"/>
            <w:tcMar>
              <w:top w:w="0" w:type="dxa"/>
              <w:left w:w="0" w:type="dxa"/>
              <w:bottom w:w="0" w:type="dxa"/>
              <w:right w:w="0" w:type="dxa"/>
            </w:tcMar>
            <w:vAlign w:val="center"/>
            <w:hideMark/>
          </w:tcPr>
          <w:p w14:paraId="670F0025"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Male</w:t>
            </w:r>
          </w:p>
        </w:tc>
        <w:tc>
          <w:tcPr>
            <w:tcW w:w="0" w:type="auto"/>
            <w:tcMar>
              <w:top w:w="0" w:type="dxa"/>
              <w:left w:w="0" w:type="dxa"/>
              <w:bottom w:w="0" w:type="dxa"/>
              <w:right w:w="0" w:type="dxa"/>
            </w:tcMar>
            <w:vAlign w:val="center"/>
            <w:hideMark/>
          </w:tcPr>
          <w:p w14:paraId="45857EC2"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371 (47.0%)</w:t>
            </w:r>
          </w:p>
        </w:tc>
        <w:tc>
          <w:tcPr>
            <w:tcW w:w="0" w:type="auto"/>
            <w:tcMar>
              <w:top w:w="0" w:type="dxa"/>
              <w:left w:w="0" w:type="dxa"/>
              <w:bottom w:w="0" w:type="dxa"/>
              <w:right w:w="0" w:type="dxa"/>
            </w:tcMar>
            <w:vAlign w:val="center"/>
            <w:hideMark/>
          </w:tcPr>
          <w:p w14:paraId="2D5CA0DC"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57 (34.1%)</w:t>
            </w:r>
          </w:p>
        </w:tc>
        <w:tc>
          <w:tcPr>
            <w:tcW w:w="0" w:type="auto"/>
            <w:tcMar>
              <w:top w:w="0" w:type="dxa"/>
              <w:left w:w="0" w:type="dxa"/>
              <w:bottom w:w="0" w:type="dxa"/>
              <w:right w:w="0" w:type="dxa"/>
            </w:tcMar>
            <w:vAlign w:val="center"/>
            <w:hideMark/>
          </w:tcPr>
          <w:p w14:paraId="5593DD3B"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428 (44.7%)</w:t>
            </w:r>
          </w:p>
        </w:tc>
      </w:tr>
      <w:tr w:rsidR="00A830A9" w:rsidRPr="00594BFA" w14:paraId="7DD049D6" w14:textId="77777777" w:rsidTr="00F552A0">
        <w:tc>
          <w:tcPr>
            <w:tcW w:w="0" w:type="auto"/>
            <w:tcMar>
              <w:top w:w="0" w:type="dxa"/>
              <w:left w:w="0" w:type="dxa"/>
              <w:bottom w:w="0" w:type="dxa"/>
              <w:right w:w="0" w:type="dxa"/>
            </w:tcMar>
            <w:vAlign w:val="center"/>
            <w:hideMark/>
          </w:tcPr>
          <w:p w14:paraId="6899FFEF"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b/>
                <w:bCs/>
                <w:kern w:val="0"/>
                <w:sz w:val="20"/>
                <w:szCs w:val="20"/>
                <w:lang w:val="en-US" w:eastAsia="en-GB"/>
                <w14:ligatures w14:val="none"/>
              </w:rPr>
              <w:t>Age group</w:t>
            </w:r>
          </w:p>
        </w:tc>
        <w:tc>
          <w:tcPr>
            <w:tcW w:w="0" w:type="auto"/>
            <w:tcMar>
              <w:top w:w="0" w:type="dxa"/>
              <w:left w:w="0" w:type="dxa"/>
              <w:bottom w:w="0" w:type="dxa"/>
              <w:right w:w="0" w:type="dxa"/>
            </w:tcMar>
            <w:vAlign w:val="center"/>
            <w:hideMark/>
          </w:tcPr>
          <w:p w14:paraId="76FC74D9"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4E1BA0CB"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14F45E3F"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r>
      <w:tr w:rsidR="00A830A9" w:rsidRPr="00594BFA" w14:paraId="7E8394F5" w14:textId="77777777" w:rsidTr="00F552A0">
        <w:tc>
          <w:tcPr>
            <w:tcW w:w="0" w:type="auto"/>
            <w:tcMar>
              <w:top w:w="0" w:type="dxa"/>
              <w:left w:w="0" w:type="dxa"/>
              <w:bottom w:w="0" w:type="dxa"/>
              <w:right w:w="0" w:type="dxa"/>
            </w:tcMar>
            <w:vAlign w:val="center"/>
            <w:hideMark/>
          </w:tcPr>
          <w:p w14:paraId="3AAD845D"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55-64</w:t>
            </w:r>
          </w:p>
        </w:tc>
        <w:tc>
          <w:tcPr>
            <w:tcW w:w="0" w:type="auto"/>
            <w:tcMar>
              <w:top w:w="0" w:type="dxa"/>
              <w:left w:w="0" w:type="dxa"/>
              <w:bottom w:w="0" w:type="dxa"/>
              <w:right w:w="0" w:type="dxa"/>
            </w:tcMar>
            <w:vAlign w:val="center"/>
            <w:hideMark/>
          </w:tcPr>
          <w:p w14:paraId="2DBBB3BC"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154 (19.5%)</w:t>
            </w:r>
          </w:p>
        </w:tc>
        <w:tc>
          <w:tcPr>
            <w:tcW w:w="0" w:type="auto"/>
            <w:tcMar>
              <w:top w:w="0" w:type="dxa"/>
              <w:left w:w="0" w:type="dxa"/>
              <w:bottom w:w="0" w:type="dxa"/>
              <w:right w:w="0" w:type="dxa"/>
            </w:tcMar>
            <w:vAlign w:val="center"/>
            <w:hideMark/>
          </w:tcPr>
          <w:p w14:paraId="14EB05DF"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38 (22.8%)</w:t>
            </w:r>
          </w:p>
        </w:tc>
        <w:tc>
          <w:tcPr>
            <w:tcW w:w="0" w:type="auto"/>
            <w:tcMar>
              <w:top w:w="0" w:type="dxa"/>
              <w:left w:w="0" w:type="dxa"/>
              <w:bottom w:w="0" w:type="dxa"/>
              <w:right w:w="0" w:type="dxa"/>
            </w:tcMar>
            <w:vAlign w:val="center"/>
            <w:hideMark/>
          </w:tcPr>
          <w:p w14:paraId="174CF5EF"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192 (20.1%)</w:t>
            </w:r>
          </w:p>
        </w:tc>
      </w:tr>
      <w:tr w:rsidR="00A830A9" w:rsidRPr="00594BFA" w14:paraId="5921D8F0" w14:textId="77777777" w:rsidTr="00F552A0">
        <w:tc>
          <w:tcPr>
            <w:tcW w:w="0" w:type="auto"/>
            <w:tcMar>
              <w:top w:w="0" w:type="dxa"/>
              <w:left w:w="0" w:type="dxa"/>
              <w:bottom w:w="0" w:type="dxa"/>
              <w:right w:w="0" w:type="dxa"/>
            </w:tcMar>
            <w:vAlign w:val="center"/>
            <w:hideMark/>
          </w:tcPr>
          <w:p w14:paraId="18F6719E"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65-74</w:t>
            </w:r>
          </w:p>
        </w:tc>
        <w:tc>
          <w:tcPr>
            <w:tcW w:w="0" w:type="auto"/>
            <w:tcMar>
              <w:top w:w="0" w:type="dxa"/>
              <w:left w:w="0" w:type="dxa"/>
              <w:bottom w:w="0" w:type="dxa"/>
              <w:right w:w="0" w:type="dxa"/>
            </w:tcMar>
            <w:vAlign w:val="center"/>
            <w:hideMark/>
          </w:tcPr>
          <w:p w14:paraId="4171828E"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344 (43.5%)</w:t>
            </w:r>
          </w:p>
        </w:tc>
        <w:tc>
          <w:tcPr>
            <w:tcW w:w="0" w:type="auto"/>
            <w:tcMar>
              <w:top w:w="0" w:type="dxa"/>
              <w:left w:w="0" w:type="dxa"/>
              <w:bottom w:w="0" w:type="dxa"/>
              <w:right w:w="0" w:type="dxa"/>
            </w:tcMar>
            <w:vAlign w:val="center"/>
            <w:hideMark/>
          </w:tcPr>
          <w:p w14:paraId="3AAA585B"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72 (43.1%)</w:t>
            </w:r>
          </w:p>
        </w:tc>
        <w:tc>
          <w:tcPr>
            <w:tcW w:w="0" w:type="auto"/>
            <w:tcMar>
              <w:top w:w="0" w:type="dxa"/>
              <w:left w:w="0" w:type="dxa"/>
              <w:bottom w:w="0" w:type="dxa"/>
              <w:right w:w="0" w:type="dxa"/>
            </w:tcMar>
            <w:vAlign w:val="center"/>
            <w:hideMark/>
          </w:tcPr>
          <w:p w14:paraId="340C5B93"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416 (43.5%)</w:t>
            </w:r>
          </w:p>
        </w:tc>
      </w:tr>
      <w:tr w:rsidR="00A830A9" w:rsidRPr="00594BFA" w14:paraId="659016CC" w14:textId="77777777" w:rsidTr="00F552A0">
        <w:tc>
          <w:tcPr>
            <w:tcW w:w="0" w:type="auto"/>
            <w:tcMar>
              <w:top w:w="0" w:type="dxa"/>
              <w:left w:w="0" w:type="dxa"/>
              <w:bottom w:w="0" w:type="dxa"/>
              <w:right w:w="0" w:type="dxa"/>
            </w:tcMar>
            <w:vAlign w:val="center"/>
            <w:hideMark/>
          </w:tcPr>
          <w:p w14:paraId="028C546B"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75+</w:t>
            </w:r>
          </w:p>
        </w:tc>
        <w:tc>
          <w:tcPr>
            <w:tcW w:w="0" w:type="auto"/>
            <w:tcMar>
              <w:top w:w="0" w:type="dxa"/>
              <w:left w:w="0" w:type="dxa"/>
              <w:bottom w:w="0" w:type="dxa"/>
              <w:right w:w="0" w:type="dxa"/>
            </w:tcMar>
            <w:vAlign w:val="center"/>
            <w:hideMark/>
          </w:tcPr>
          <w:p w14:paraId="5C8F4F8E"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292 (37.0%)</w:t>
            </w:r>
          </w:p>
        </w:tc>
        <w:tc>
          <w:tcPr>
            <w:tcW w:w="0" w:type="auto"/>
            <w:tcMar>
              <w:top w:w="0" w:type="dxa"/>
              <w:left w:w="0" w:type="dxa"/>
              <w:bottom w:w="0" w:type="dxa"/>
              <w:right w:w="0" w:type="dxa"/>
            </w:tcMar>
            <w:vAlign w:val="center"/>
            <w:hideMark/>
          </w:tcPr>
          <w:p w14:paraId="00EBEDC2"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57 (34.1%)</w:t>
            </w:r>
          </w:p>
        </w:tc>
        <w:tc>
          <w:tcPr>
            <w:tcW w:w="0" w:type="auto"/>
            <w:tcMar>
              <w:top w:w="0" w:type="dxa"/>
              <w:left w:w="0" w:type="dxa"/>
              <w:bottom w:w="0" w:type="dxa"/>
              <w:right w:w="0" w:type="dxa"/>
            </w:tcMar>
            <w:vAlign w:val="center"/>
            <w:hideMark/>
          </w:tcPr>
          <w:p w14:paraId="760CD68F"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349 (36.5%)</w:t>
            </w:r>
          </w:p>
        </w:tc>
      </w:tr>
      <w:tr w:rsidR="00A830A9" w:rsidRPr="00594BFA" w14:paraId="10AF6B79" w14:textId="77777777" w:rsidTr="00F552A0">
        <w:tc>
          <w:tcPr>
            <w:tcW w:w="0" w:type="auto"/>
            <w:tcMar>
              <w:top w:w="0" w:type="dxa"/>
              <w:left w:w="0" w:type="dxa"/>
              <w:bottom w:w="0" w:type="dxa"/>
              <w:right w:w="0" w:type="dxa"/>
            </w:tcMar>
            <w:vAlign w:val="center"/>
            <w:hideMark/>
          </w:tcPr>
          <w:p w14:paraId="63C7763C"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b/>
                <w:bCs/>
                <w:kern w:val="0"/>
                <w:sz w:val="20"/>
                <w:szCs w:val="20"/>
                <w:lang w:val="en-US" w:eastAsia="en-GB"/>
                <w14:ligatures w14:val="none"/>
              </w:rPr>
              <w:t>Civil status</w:t>
            </w:r>
          </w:p>
        </w:tc>
        <w:tc>
          <w:tcPr>
            <w:tcW w:w="0" w:type="auto"/>
            <w:tcMar>
              <w:top w:w="0" w:type="dxa"/>
              <w:left w:w="0" w:type="dxa"/>
              <w:bottom w:w="0" w:type="dxa"/>
              <w:right w:w="0" w:type="dxa"/>
            </w:tcMar>
            <w:vAlign w:val="center"/>
            <w:hideMark/>
          </w:tcPr>
          <w:p w14:paraId="760FCBBD"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5707F9BC"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680486AC"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r>
      <w:tr w:rsidR="00A830A9" w:rsidRPr="00594BFA" w14:paraId="5FFCF652" w14:textId="77777777" w:rsidTr="00F552A0">
        <w:tc>
          <w:tcPr>
            <w:tcW w:w="0" w:type="auto"/>
            <w:tcMar>
              <w:top w:w="0" w:type="dxa"/>
              <w:left w:w="0" w:type="dxa"/>
              <w:bottom w:w="0" w:type="dxa"/>
              <w:right w:w="0" w:type="dxa"/>
            </w:tcMar>
            <w:vAlign w:val="center"/>
            <w:hideMark/>
          </w:tcPr>
          <w:p w14:paraId="34BAC584"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Not partnered</w:t>
            </w:r>
          </w:p>
        </w:tc>
        <w:tc>
          <w:tcPr>
            <w:tcW w:w="0" w:type="auto"/>
            <w:tcMar>
              <w:top w:w="0" w:type="dxa"/>
              <w:left w:w="0" w:type="dxa"/>
              <w:bottom w:w="0" w:type="dxa"/>
              <w:right w:w="0" w:type="dxa"/>
            </w:tcMar>
            <w:vAlign w:val="center"/>
            <w:hideMark/>
          </w:tcPr>
          <w:p w14:paraId="7C383A82"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287 (36.3%)</w:t>
            </w:r>
          </w:p>
        </w:tc>
        <w:tc>
          <w:tcPr>
            <w:tcW w:w="0" w:type="auto"/>
            <w:tcMar>
              <w:top w:w="0" w:type="dxa"/>
              <w:left w:w="0" w:type="dxa"/>
              <w:bottom w:w="0" w:type="dxa"/>
              <w:right w:w="0" w:type="dxa"/>
            </w:tcMar>
            <w:vAlign w:val="center"/>
            <w:hideMark/>
          </w:tcPr>
          <w:p w14:paraId="14297A1A"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90 (53.9%)</w:t>
            </w:r>
          </w:p>
        </w:tc>
        <w:tc>
          <w:tcPr>
            <w:tcW w:w="0" w:type="auto"/>
            <w:tcMar>
              <w:top w:w="0" w:type="dxa"/>
              <w:left w:w="0" w:type="dxa"/>
              <w:bottom w:w="0" w:type="dxa"/>
              <w:right w:w="0" w:type="dxa"/>
            </w:tcMar>
            <w:vAlign w:val="center"/>
            <w:hideMark/>
          </w:tcPr>
          <w:p w14:paraId="163DE814"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377 (39.4%)</w:t>
            </w:r>
          </w:p>
        </w:tc>
      </w:tr>
      <w:tr w:rsidR="00A830A9" w:rsidRPr="00594BFA" w14:paraId="7E46336B" w14:textId="77777777" w:rsidTr="00F552A0">
        <w:tc>
          <w:tcPr>
            <w:tcW w:w="0" w:type="auto"/>
            <w:tcMar>
              <w:top w:w="0" w:type="dxa"/>
              <w:left w:w="0" w:type="dxa"/>
              <w:bottom w:w="0" w:type="dxa"/>
              <w:right w:w="0" w:type="dxa"/>
            </w:tcMar>
            <w:vAlign w:val="center"/>
            <w:hideMark/>
          </w:tcPr>
          <w:p w14:paraId="06828454"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Partnered</w:t>
            </w:r>
          </w:p>
        </w:tc>
        <w:tc>
          <w:tcPr>
            <w:tcW w:w="0" w:type="auto"/>
            <w:tcMar>
              <w:top w:w="0" w:type="dxa"/>
              <w:left w:w="0" w:type="dxa"/>
              <w:bottom w:w="0" w:type="dxa"/>
              <w:right w:w="0" w:type="dxa"/>
            </w:tcMar>
            <w:vAlign w:val="center"/>
            <w:hideMark/>
          </w:tcPr>
          <w:p w14:paraId="581B4A81"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503 (63.7%)</w:t>
            </w:r>
          </w:p>
        </w:tc>
        <w:tc>
          <w:tcPr>
            <w:tcW w:w="0" w:type="auto"/>
            <w:tcMar>
              <w:top w:w="0" w:type="dxa"/>
              <w:left w:w="0" w:type="dxa"/>
              <w:bottom w:w="0" w:type="dxa"/>
              <w:right w:w="0" w:type="dxa"/>
            </w:tcMar>
            <w:vAlign w:val="center"/>
            <w:hideMark/>
          </w:tcPr>
          <w:p w14:paraId="2A061559"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77 (46.1%)</w:t>
            </w:r>
          </w:p>
        </w:tc>
        <w:tc>
          <w:tcPr>
            <w:tcW w:w="0" w:type="auto"/>
            <w:tcMar>
              <w:top w:w="0" w:type="dxa"/>
              <w:left w:w="0" w:type="dxa"/>
              <w:bottom w:w="0" w:type="dxa"/>
              <w:right w:w="0" w:type="dxa"/>
            </w:tcMar>
            <w:vAlign w:val="center"/>
            <w:hideMark/>
          </w:tcPr>
          <w:p w14:paraId="466DD30B"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580 (60.6%)</w:t>
            </w:r>
          </w:p>
        </w:tc>
      </w:tr>
      <w:tr w:rsidR="00A830A9" w:rsidRPr="00594BFA" w14:paraId="0DFB99D0" w14:textId="77777777" w:rsidTr="00F552A0">
        <w:tc>
          <w:tcPr>
            <w:tcW w:w="0" w:type="auto"/>
            <w:tcMar>
              <w:top w:w="0" w:type="dxa"/>
              <w:left w:w="0" w:type="dxa"/>
              <w:bottom w:w="0" w:type="dxa"/>
              <w:right w:w="0" w:type="dxa"/>
            </w:tcMar>
            <w:vAlign w:val="center"/>
            <w:hideMark/>
          </w:tcPr>
          <w:p w14:paraId="662F9BAF"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b/>
                <w:bCs/>
                <w:kern w:val="0"/>
                <w:sz w:val="20"/>
                <w:szCs w:val="20"/>
                <w:lang w:val="en-US" w:eastAsia="en-GB"/>
                <w14:ligatures w14:val="none"/>
              </w:rPr>
              <w:t>Education</w:t>
            </w:r>
          </w:p>
        </w:tc>
        <w:tc>
          <w:tcPr>
            <w:tcW w:w="0" w:type="auto"/>
            <w:tcMar>
              <w:top w:w="0" w:type="dxa"/>
              <w:left w:w="0" w:type="dxa"/>
              <w:bottom w:w="0" w:type="dxa"/>
              <w:right w:w="0" w:type="dxa"/>
            </w:tcMar>
            <w:vAlign w:val="center"/>
            <w:hideMark/>
          </w:tcPr>
          <w:p w14:paraId="4B7486AE"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505F8F96"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7D14472E"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r>
      <w:tr w:rsidR="00A830A9" w:rsidRPr="00594BFA" w14:paraId="31C28F3D" w14:textId="77777777" w:rsidTr="00F552A0">
        <w:tc>
          <w:tcPr>
            <w:tcW w:w="0" w:type="auto"/>
            <w:tcMar>
              <w:top w:w="0" w:type="dxa"/>
              <w:left w:w="0" w:type="dxa"/>
              <w:bottom w:w="0" w:type="dxa"/>
              <w:right w:w="0" w:type="dxa"/>
            </w:tcMar>
            <w:vAlign w:val="center"/>
            <w:hideMark/>
          </w:tcPr>
          <w:p w14:paraId="08487BD6"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Elementary school</w:t>
            </w:r>
          </w:p>
        </w:tc>
        <w:tc>
          <w:tcPr>
            <w:tcW w:w="0" w:type="auto"/>
            <w:tcMar>
              <w:top w:w="0" w:type="dxa"/>
              <w:left w:w="0" w:type="dxa"/>
              <w:bottom w:w="0" w:type="dxa"/>
              <w:right w:w="0" w:type="dxa"/>
            </w:tcMar>
            <w:vAlign w:val="center"/>
            <w:hideMark/>
          </w:tcPr>
          <w:p w14:paraId="5FC367DA"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42 (5.3%)</w:t>
            </w:r>
          </w:p>
        </w:tc>
        <w:tc>
          <w:tcPr>
            <w:tcW w:w="0" w:type="auto"/>
            <w:tcMar>
              <w:top w:w="0" w:type="dxa"/>
              <w:left w:w="0" w:type="dxa"/>
              <w:bottom w:w="0" w:type="dxa"/>
              <w:right w:w="0" w:type="dxa"/>
            </w:tcMar>
            <w:vAlign w:val="center"/>
            <w:hideMark/>
          </w:tcPr>
          <w:p w14:paraId="66740F5A"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17 (10.2%)</w:t>
            </w:r>
          </w:p>
        </w:tc>
        <w:tc>
          <w:tcPr>
            <w:tcW w:w="0" w:type="auto"/>
            <w:tcMar>
              <w:top w:w="0" w:type="dxa"/>
              <w:left w:w="0" w:type="dxa"/>
              <w:bottom w:w="0" w:type="dxa"/>
              <w:right w:w="0" w:type="dxa"/>
            </w:tcMar>
            <w:vAlign w:val="center"/>
            <w:hideMark/>
          </w:tcPr>
          <w:p w14:paraId="0D7DE4E3"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59 (6.2%)</w:t>
            </w:r>
          </w:p>
        </w:tc>
      </w:tr>
      <w:tr w:rsidR="00A830A9" w:rsidRPr="00594BFA" w14:paraId="0D9DFF02" w14:textId="77777777" w:rsidTr="00F552A0">
        <w:tc>
          <w:tcPr>
            <w:tcW w:w="0" w:type="auto"/>
            <w:tcMar>
              <w:top w:w="0" w:type="dxa"/>
              <w:left w:w="0" w:type="dxa"/>
              <w:bottom w:w="0" w:type="dxa"/>
              <w:right w:w="0" w:type="dxa"/>
            </w:tcMar>
            <w:vAlign w:val="center"/>
            <w:hideMark/>
          </w:tcPr>
          <w:p w14:paraId="0FFDE889"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2 years upper secondary</w:t>
            </w:r>
          </w:p>
        </w:tc>
        <w:tc>
          <w:tcPr>
            <w:tcW w:w="0" w:type="auto"/>
            <w:tcMar>
              <w:top w:w="0" w:type="dxa"/>
              <w:left w:w="0" w:type="dxa"/>
              <w:bottom w:w="0" w:type="dxa"/>
              <w:right w:w="0" w:type="dxa"/>
            </w:tcMar>
            <w:vAlign w:val="center"/>
            <w:hideMark/>
          </w:tcPr>
          <w:p w14:paraId="1ACE8D4A"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68 (8.6%)</w:t>
            </w:r>
          </w:p>
        </w:tc>
        <w:tc>
          <w:tcPr>
            <w:tcW w:w="0" w:type="auto"/>
            <w:tcMar>
              <w:top w:w="0" w:type="dxa"/>
              <w:left w:w="0" w:type="dxa"/>
              <w:bottom w:w="0" w:type="dxa"/>
              <w:right w:w="0" w:type="dxa"/>
            </w:tcMar>
            <w:vAlign w:val="center"/>
            <w:hideMark/>
          </w:tcPr>
          <w:p w14:paraId="010F083C"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17 (10.2%)</w:t>
            </w:r>
          </w:p>
        </w:tc>
        <w:tc>
          <w:tcPr>
            <w:tcW w:w="0" w:type="auto"/>
            <w:tcMar>
              <w:top w:w="0" w:type="dxa"/>
              <w:left w:w="0" w:type="dxa"/>
              <w:bottom w:w="0" w:type="dxa"/>
              <w:right w:w="0" w:type="dxa"/>
            </w:tcMar>
            <w:vAlign w:val="center"/>
            <w:hideMark/>
          </w:tcPr>
          <w:p w14:paraId="38BB89B0"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85 (8.9%)</w:t>
            </w:r>
          </w:p>
        </w:tc>
      </w:tr>
      <w:tr w:rsidR="00A830A9" w:rsidRPr="00594BFA" w14:paraId="030B2380" w14:textId="77777777" w:rsidTr="00F552A0">
        <w:tc>
          <w:tcPr>
            <w:tcW w:w="0" w:type="auto"/>
            <w:tcMar>
              <w:top w:w="0" w:type="dxa"/>
              <w:left w:w="0" w:type="dxa"/>
              <w:bottom w:w="0" w:type="dxa"/>
              <w:right w:w="0" w:type="dxa"/>
            </w:tcMar>
            <w:vAlign w:val="center"/>
            <w:hideMark/>
          </w:tcPr>
          <w:p w14:paraId="014C950C"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3-4 years upper secondary</w:t>
            </w:r>
          </w:p>
        </w:tc>
        <w:tc>
          <w:tcPr>
            <w:tcW w:w="0" w:type="auto"/>
            <w:tcMar>
              <w:top w:w="0" w:type="dxa"/>
              <w:left w:w="0" w:type="dxa"/>
              <w:bottom w:w="0" w:type="dxa"/>
              <w:right w:w="0" w:type="dxa"/>
            </w:tcMar>
            <w:vAlign w:val="center"/>
            <w:hideMark/>
          </w:tcPr>
          <w:p w14:paraId="71FE8C01"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127 (16.1%)</w:t>
            </w:r>
          </w:p>
        </w:tc>
        <w:tc>
          <w:tcPr>
            <w:tcW w:w="0" w:type="auto"/>
            <w:tcMar>
              <w:top w:w="0" w:type="dxa"/>
              <w:left w:w="0" w:type="dxa"/>
              <w:bottom w:w="0" w:type="dxa"/>
              <w:right w:w="0" w:type="dxa"/>
            </w:tcMar>
            <w:vAlign w:val="center"/>
            <w:hideMark/>
          </w:tcPr>
          <w:p w14:paraId="4D4DE75E"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30 (18.0%)</w:t>
            </w:r>
          </w:p>
        </w:tc>
        <w:tc>
          <w:tcPr>
            <w:tcW w:w="0" w:type="auto"/>
            <w:tcMar>
              <w:top w:w="0" w:type="dxa"/>
              <w:left w:w="0" w:type="dxa"/>
              <w:bottom w:w="0" w:type="dxa"/>
              <w:right w:w="0" w:type="dxa"/>
            </w:tcMar>
            <w:vAlign w:val="center"/>
            <w:hideMark/>
          </w:tcPr>
          <w:p w14:paraId="40B1E0D5"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157 (16.4%)</w:t>
            </w:r>
          </w:p>
        </w:tc>
      </w:tr>
      <w:tr w:rsidR="00A830A9" w:rsidRPr="00594BFA" w14:paraId="1F538370" w14:textId="77777777" w:rsidTr="00F552A0">
        <w:tc>
          <w:tcPr>
            <w:tcW w:w="0" w:type="auto"/>
            <w:tcMar>
              <w:top w:w="0" w:type="dxa"/>
              <w:left w:w="0" w:type="dxa"/>
              <w:bottom w:w="0" w:type="dxa"/>
              <w:right w:w="0" w:type="dxa"/>
            </w:tcMar>
            <w:vAlign w:val="center"/>
            <w:hideMark/>
          </w:tcPr>
          <w:p w14:paraId="5D5D89FD"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University &lt; 3 years</w:t>
            </w:r>
          </w:p>
        </w:tc>
        <w:tc>
          <w:tcPr>
            <w:tcW w:w="0" w:type="auto"/>
            <w:tcMar>
              <w:top w:w="0" w:type="dxa"/>
              <w:left w:w="0" w:type="dxa"/>
              <w:bottom w:w="0" w:type="dxa"/>
              <w:right w:w="0" w:type="dxa"/>
            </w:tcMar>
            <w:vAlign w:val="center"/>
            <w:hideMark/>
          </w:tcPr>
          <w:p w14:paraId="68839A5C"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161 (20.4%)</w:t>
            </w:r>
          </w:p>
        </w:tc>
        <w:tc>
          <w:tcPr>
            <w:tcW w:w="0" w:type="auto"/>
            <w:tcMar>
              <w:top w:w="0" w:type="dxa"/>
              <w:left w:w="0" w:type="dxa"/>
              <w:bottom w:w="0" w:type="dxa"/>
              <w:right w:w="0" w:type="dxa"/>
            </w:tcMar>
            <w:vAlign w:val="center"/>
            <w:hideMark/>
          </w:tcPr>
          <w:p w14:paraId="1BC59809"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37 (22.2%)</w:t>
            </w:r>
          </w:p>
        </w:tc>
        <w:tc>
          <w:tcPr>
            <w:tcW w:w="0" w:type="auto"/>
            <w:tcMar>
              <w:top w:w="0" w:type="dxa"/>
              <w:left w:w="0" w:type="dxa"/>
              <w:bottom w:w="0" w:type="dxa"/>
              <w:right w:w="0" w:type="dxa"/>
            </w:tcMar>
            <w:vAlign w:val="center"/>
            <w:hideMark/>
          </w:tcPr>
          <w:p w14:paraId="0666583B"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198 (20.7%)</w:t>
            </w:r>
          </w:p>
        </w:tc>
      </w:tr>
      <w:tr w:rsidR="00A830A9" w:rsidRPr="00594BFA" w14:paraId="4FF9170E" w14:textId="77777777" w:rsidTr="00F552A0">
        <w:tc>
          <w:tcPr>
            <w:tcW w:w="0" w:type="auto"/>
            <w:tcMar>
              <w:top w:w="0" w:type="dxa"/>
              <w:left w:w="0" w:type="dxa"/>
              <w:bottom w:w="0" w:type="dxa"/>
              <w:right w:w="0" w:type="dxa"/>
            </w:tcMar>
            <w:vAlign w:val="center"/>
            <w:hideMark/>
          </w:tcPr>
          <w:p w14:paraId="61E61569"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University &gt;= 3 years</w:t>
            </w:r>
          </w:p>
        </w:tc>
        <w:tc>
          <w:tcPr>
            <w:tcW w:w="0" w:type="auto"/>
            <w:tcMar>
              <w:top w:w="0" w:type="dxa"/>
              <w:left w:w="0" w:type="dxa"/>
              <w:bottom w:w="0" w:type="dxa"/>
              <w:right w:w="0" w:type="dxa"/>
            </w:tcMar>
            <w:vAlign w:val="center"/>
            <w:hideMark/>
          </w:tcPr>
          <w:p w14:paraId="52D0400D"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390 (49.4%)</w:t>
            </w:r>
          </w:p>
        </w:tc>
        <w:tc>
          <w:tcPr>
            <w:tcW w:w="0" w:type="auto"/>
            <w:tcMar>
              <w:top w:w="0" w:type="dxa"/>
              <w:left w:w="0" w:type="dxa"/>
              <w:bottom w:w="0" w:type="dxa"/>
              <w:right w:w="0" w:type="dxa"/>
            </w:tcMar>
            <w:vAlign w:val="center"/>
            <w:hideMark/>
          </w:tcPr>
          <w:p w14:paraId="1A360393"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66 (39.5%)</w:t>
            </w:r>
          </w:p>
        </w:tc>
        <w:tc>
          <w:tcPr>
            <w:tcW w:w="0" w:type="auto"/>
            <w:tcMar>
              <w:top w:w="0" w:type="dxa"/>
              <w:left w:w="0" w:type="dxa"/>
              <w:bottom w:w="0" w:type="dxa"/>
              <w:right w:w="0" w:type="dxa"/>
            </w:tcMar>
            <w:vAlign w:val="center"/>
            <w:hideMark/>
          </w:tcPr>
          <w:p w14:paraId="2533D181"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456 (47.6%)</w:t>
            </w:r>
          </w:p>
        </w:tc>
      </w:tr>
      <w:tr w:rsidR="00A830A9" w:rsidRPr="00594BFA" w14:paraId="56E69685" w14:textId="77777777" w:rsidTr="00F552A0">
        <w:tc>
          <w:tcPr>
            <w:tcW w:w="0" w:type="auto"/>
            <w:tcMar>
              <w:top w:w="0" w:type="dxa"/>
              <w:left w:w="0" w:type="dxa"/>
              <w:bottom w:w="0" w:type="dxa"/>
              <w:right w:w="0" w:type="dxa"/>
            </w:tcMar>
            <w:vAlign w:val="center"/>
            <w:hideMark/>
          </w:tcPr>
          <w:p w14:paraId="21F66215"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Missing</w:t>
            </w:r>
          </w:p>
        </w:tc>
        <w:tc>
          <w:tcPr>
            <w:tcW w:w="0" w:type="auto"/>
            <w:tcMar>
              <w:top w:w="0" w:type="dxa"/>
              <w:left w:w="0" w:type="dxa"/>
              <w:bottom w:w="0" w:type="dxa"/>
              <w:right w:w="0" w:type="dxa"/>
            </w:tcMar>
            <w:vAlign w:val="center"/>
            <w:hideMark/>
          </w:tcPr>
          <w:p w14:paraId="041D8BFC"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2 (0.3%)</w:t>
            </w:r>
          </w:p>
        </w:tc>
        <w:tc>
          <w:tcPr>
            <w:tcW w:w="0" w:type="auto"/>
            <w:tcMar>
              <w:top w:w="0" w:type="dxa"/>
              <w:left w:w="0" w:type="dxa"/>
              <w:bottom w:w="0" w:type="dxa"/>
              <w:right w:w="0" w:type="dxa"/>
            </w:tcMar>
            <w:vAlign w:val="center"/>
            <w:hideMark/>
          </w:tcPr>
          <w:p w14:paraId="7C8FF98A"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0 (0%)</w:t>
            </w:r>
          </w:p>
        </w:tc>
        <w:tc>
          <w:tcPr>
            <w:tcW w:w="0" w:type="auto"/>
            <w:tcMar>
              <w:top w:w="0" w:type="dxa"/>
              <w:left w:w="0" w:type="dxa"/>
              <w:bottom w:w="0" w:type="dxa"/>
              <w:right w:w="0" w:type="dxa"/>
            </w:tcMar>
            <w:vAlign w:val="center"/>
            <w:hideMark/>
          </w:tcPr>
          <w:p w14:paraId="3A652FC6"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2 (0.2%)</w:t>
            </w:r>
          </w:p>
        </w:tc>
      </w:tr>
      <w:tr w:rsidR="00A830A9" w:rsidRPr="00594BFA" w14:paraId="07F23845" w14:textId="77777777" w:rsidTr="00F552A0">
        <w:tc>
          <w:tcPr>
            <w:tcW w:w="0" w:type="auto"/>
            <w:tcMar>
              <w:top w:w="0" w:type="dxa"/>
              <w:left w:w="0" w:type="dxa"/>
              <w:bottom w:w="0" w:type="dxa"/>
              <w:right w:w="0" w:type="dxa"/>
            </w:tcMar>
            <w:vAlign w:val="center"/>
            <w:hideMark/>
          </w:tcPr>
          <w:p w14:paraId="6729531E"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b/>
                <w:bCs/>
                <w:kern w:val="0"/>
                <w:sz w:val="20"/>
                <w:szCs w:val="20"/>
                <w:lang w:val="en-US" w:eastAsia="en-GB"/>
                <w14:ligatures w14:val="none"/>
              </w:rPr>
              <w:t>Self-reported health</w:t>
            </w:r>
          </w:p>
        </w:tc>
        <w:tc>
          <w:tcPr>
            <w:tcW w:w="0" w:type="auto"/>
            <w:tcMar>
              <w:top w:w="0" w:type="dxa"/>
              <w:left w:w="0" w:type="dxa"/>
              <w:bottom w:w="0" w:type="dxa"/>
              <w:right w:w="0" w:type="dxa"/>
            </w:tcMar>
            <w:vAlign w:val="center"/>
            <w:hideMark/>
          </w:tcPr>
          <w:p w14:paraId="376687D5"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7375B95D"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06550D77"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r>
      <w:tr w:rsidR="00A830A9" w:rsidRPr="00594BFA" w14:paraId="0ADB3141" w14:textId="77777777" w:rsidTr="00F552A0">
        <w:tc>
          <w:tcPr>
            <w:tcW w:w="0" w:type="auto"/>
            <w:tcMar>
              <w:top w:w="0" w:type="dxa"/>
              <w:left w:w="0" w:type="dxa"/>
              <w:bottom w:w="0" w:type="dxa"/>
              <w:right w:w="0" w:type="dxa"/>
            </w:tcMar>
            <w:vAlign w:val="center"/>
            <w:hideMark/>
          </w:tcPr>
          <w:p w14:paraId="72655EB8"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Poor</w:t>
            </w:r>
          </w:p>
        </w:tc>
        <w:tc>
          <w:tcPr>
            <w:tcW w:w="0" w:type="auto"/>
            <w:tcMar>
              <w:top w:w="0" w:type="dxa"/>
              <w:left w:w="0" w:type="dxa"/>
              <w:bottom w:w="0" w:type="dxa"/>
              <w:right w:w="0" w:type="dxa"/>
            </w:tcMar>
            <w:vAlign w:val="center"/>
            <w:hideMark/>
          </w:tcPr>
          <w:p w14:paraId="35EFA6C4"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13 (1.6%)</w:t>
            </w:r>
          </w:p>
        </w:tc>
        <w:tc>
          <w:tcPr>
            <w:tcW w:w="0" w:type="auto"/>
            <w:tcMar>
              <w:top w:w="0" w:type="dxa"/>
              <w:left w:w="0" w:type="dxa"/>
              <w:bottom w:w="0" w:type="dxa"/>
              <w:right w:w="0" w:type="dxa"/>
            </w:tcMar>
            <w:vAlign w:val="center"/>
            <w:hideMark/>
          </w:tcPr>
          <w:p w14:paraId="45DD72A9"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4 (2.4%)</w:t>
            </w:r>
          </w:p>
        </w:tc>
        <w:tc>
          <w:tcPr>
            <w:tcW w:w="0" w:type="auto"/>
            <w:tcMar>
              <w:top w:w="0" w:type="dxa"/>
              <w:left w:w="0" w:type="dxa"/>
              <w:bottom w:w="0" w:type="dxa"/>
              <w:right w:w="0" w:type="dxa"/>
            </w:tcMar>
            <w:vAlign w:val="center"/>
            <w:hideMark/>
          </w:tcPr>
          <w:p w14:paraId="5B84A5D8"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17 (1.8%)</w:t>
            </w:r>
          </w:p>
        </w:tc>
      </w:tr>
      <w:tr w:rsidR="00A830A9" w:rsidRPr="00594BFA" w14:paraId="79A0EB39" w14:textId="77777777" w:rsidTr="00F552A0">
        <w:tc>
          <w:tcPr>
            <w:tcW w:w="0" w:type="auto"/>
            <w:tcMar>
              <w:top w:w="0" w:type="dxa"/>
              <w:left w:w="0" w:type="dxa"/>
              <w:bottom w:w="0" w:type="dxa"/>
              <w:right w:w="0" w:type="dxa"/>
            </w:tcMar>
            <w:vAlign w:val="center"/>
            <w:hideMark/>
          </w:tcPr>
          <w:p w14:paraId="15FD3FAA"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Fairly</w:t>
            </w:r>
          </w:p>
        </w:tc>
        <w:tc>
          <w:tcPr>
            <w:tcW w:w="0" w:type="auto"/>
            <w:tcMar>
              <w:top w:w="0" w:type="dxa"/>
              <w:left w:w="0" w:type="dxa"/>
              <w:bottom w:w="0" w:type="dxa"/>
              <w:right w:w="0" w:type="dxa"/>
            </w:tcMar>
            <w:vAlign w:val="center"/>
            <w:hideMark/>
          </w:tcPr>
          <w:p w14:paraId="2F802750"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118 (14.9%)</w:t>
            </w:r>
          </w:p>
        </w:tc>
        <w:tc>
          <w:tcPr>
            <w:tcW w:w="0" w:type="auto"/>
            <w:tcMar>
              <w:top w:w="0" w:type="dxa"/>
              <w:left w:w="0" w:type="dxa"/>
              <w:bottom w:w="0" w:type="dxa"/>
              <w:right w:w="0" w:type="dxa"/>
            </w:tcMar>
            <w:vAlign w:val="center"/>
            <w:hideMark/>
          </w:tcPr>
          <w:p w14:paraId="6270F7A2"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35 (21.0%)</w:t>
            </w:r>
          </w:p>
        </w:tc>
        <w:tc>
          <w:tcPr>
            <w:tcW w:w="0" w:type="auto"/>
            <w:tcMar>
              <w:top w:w="0" w:type="dxa"/>
              <w:left w:w="0" w:type="dxa"/>
              <w:bottom w:w="0" w:type="dxa"/>
              <w:right w:w="0" w:type="dxa"/>
            </w:tcMar>
            <w:vAlign w:val="center"/>
            <w:hideMark/>
          </w:tcPr>
          <w:p w14:paraId="22D8FE4F"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153 (16.0%)</w:t>
            </w:r>
          </w:p>
        </w:tc>
      </w:tr>
      <w:tr w:rsidR="00A830A9" w:rsidRPr="00594BFA" w14:paraId="17346418" w14:textId="77777777" w:rsidTr="00F552A0">
        <w:tc>
          <w:tcPr>
            <w:tcW w:w="0" w:type="auto"/>
            <w:tcMar>
              <w:top w:w="0" w:type="dxa"/>
              <w:left w:w="0" w:type="dxa"/>
              <w:bottom w:w="0" w:type="dxa"/>
              <w:right w:w="0" w:type="dxa"/>
            </w:tcMar>
            <w:vAlign w:val="center"/>
            <w:hideMark/>
          </w:tcPr>
          <w:p w14:paraId="2D6CD156"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Good</w:t>
            </w:r>
          </w:p>
        </w:tc>
        <w:tc>
          <w:tcPr>
            <w:tcW w:w="0" w:type="auto"/>
            <w:tcMar>
              <w:top w:w="0" w:type="dxa"/>
              <w:left w:w="0" w:type="dxa"/>
              <w:bottom w:w="0" w:type="dxa"/>
              <w:right w:w="0" w:type="dxa"/>
            </w:tcMar>
            <w:vAlign w:val="center"/>
            <w:hideMark/>
          </w:tcPr>
          <w:p w14:paraId="42A78BCF"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249 (31.5%)</w:t>
            </w:r>
          </w:p>
        </w:tc>
        <w:tc>
          <w:tcPr>
            <w:tcW w:w="0" w:type="auto"/>
            <w:tcMar>
              <w:top w:w="0" w:type="dxa"/>
              <w:left w:w="0" w:type="dxa"/>
              <w:bottom w:w="0" w:type="dxa"/>
              <w:right w:w="0" w:type="dxa"/>
            </w:tcMar>
            <w:vAlign w:val="center"/>
            <w:hideMark/>
          </w:tcPr>
          <w:p w14:paraId="30AB6D8D"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53 (31.7%)</w:t>
            </w:r>
          </w:p>
        </w:tc>
        <w:tc>
          <w:tcPr>
            <w:tcW w:w="0" w:type="auto"/>
            <w:tcMar>
              <w:top w:w="0" w:type="dxa"/>
              <w:left w:w="0" w:type="dxa"/>
              <w:bottom w:w="0" w:type="dxa"/>
              <w:right w:w="0" w:type="dxa"/>
            </w:tcMar>
            <w:vAlign w:val="center"/>
            <w:hideMark/>
          </w:tcPr>
          <w:p w14:paraId="3B967C89"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302 (31.6%)</w:t>
            </w:r>
          </w:p>
        </w:tc>
      </w:tr>
      <w:tr w:rsidR="00A830A9" w:rsidRPr="00594BFA" w14:paraId="0AB0CD50" w14:textId="77777777" w:rsidTr="00F552A0">
        <w:tc>
          <w:tcPr>
            <w:tcW w:w="0" w:type="auto"/>
            <w:tcMar>
              <w:top w:w="0" w:type="dxa"/>
              <w:left w:w="0" w:type="dxa"/>
              <w:bottom w:w="0" w:type="dxa"/>
              <w:right w:w="0" w:type="dxa"/>
            </w:tcMar>
            <w:vAlign w:val="center"/>
            <w:hideMark/>
          </w:tcPr>
          <w:p w14:paraId="4FF0BBC4"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Very good</w:t>
            </w:r>
          </w:p>
        </w:tc>
        <w:tc>
          <w:tcPr>
            <w:tcW w:w="0" w:type="auto"/>
            <w:tcMar>
              <w:top w:w="0" w:type="dxa"/>
              <w:left w:w="0" w:type="dxa"/>
              <w:bottom w:w="0" w:type="dxa"/>
              <w:right w:w="0" w:type="dxa"/>
            </w:tcMar>
            <w:vAlign w:val="center"/>
            <w:hideMark/>
          </w:tcPr>
          <w:p w14:paraId="6160403E"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283 (35.8%)</w:t>
            </w:r>
          </w:p>
        </w:tc>
        <w:tc>
          <w:tcPr>
            <w:tcW w:w="0" w:type="auto"/>
            <w:tcMar>
              <w:top w:w="0" w:type="dxa"/>
              <w:left w:w="0" w:type="dxa"/>
              <w:bottom w:w="0" w:type="dxa"/>
              <w:right w:w="0" w:type="dxa"/>
            </w:tcMar>
            <w:vAlign w:val="center"/>
            <w:hideMark/>
          </w:tcPr>
          <w:p w14:paraId="448D75E5"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48 (28.7%)</w:t>
            </w:r>
          </w:p>
        </w:tc>
        <w:tc>
          <w:tcPr>
            <w:tcW w:w="0" w:type="auto"/>
            <w:tcMar>
              <w:top w:w="0" w:type="dxa"/>
              <w:left w:w="0" w:type="dxa"/>
              <w:bottom w:w="0" w:type="dxa"/>
              <w:right w:w="0" w:type="dxa"/>
            </w:tcMar>
            <w:vAlign w:val="center"/>
            <w:hideMark/>
          </w:tcPr>
          <w:p w14:paraId="01F0B733"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331 (34.6%)</w:t>
            </w:r>
          </w:p>
        </w:tc>
      </w:tr>
      <w:tr w:rsidR="00A830A9" w:rsidRPr="00594BFA" w14:paraId="4619486D" w14:textId="77777777" w:rsidTr="00F552A0">
        <w:tc>
          <w:tcPr>
            <w:tcW w:w="0" w:type="auto"/>
            <w:tcMar>
              <w:top w:w="0" w:type="dxa"/>
              <w:left w:w="0" w:type="dxa"/>
              <w:bottom w:w="0" w:type="dxa"/>
              <w:right w:w="0" w:type="dxa"/>
            </w:tcMar>
            <w:vAlign w:val="center"/>
            <w:hideMark/>
          </w:tcPr>
          <w:p w14:paraId="3BC128DE"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Excellent</w:t>
            </w:r>
          </w:p>
        </w:tc>
        <w:tc>
          <w:tcPr>
            <w:tcW w:w="0" w:type="auto"/>
            <w:tcMar>
              <w:top w:w="0" w:type="dxa"/>
              <w:left w:w="0" w:type="dxa"/>
              <w:bottom w:w="0" w:type="dxa"/>
              <w:right w:w="0" w:type="dxa"/>
            </w:tcMar>
            <w:vAlign w:val="center"/>
            <w:hideMark/>
          </w:tcPr>
          <w:p w14:paraId="7C499CF5"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126 (15.9%)</w:t>
            </w:r>
          </w:p>
        </w:tc>
        <w:tc>
          <w:tcPr>
            <w:tcW w:w="0" w:type="auto"/>
            <w:tcMar>
              <w:top w:w="0" w:type="dxa"/>
              <w:left w:w="0" w:type="dxa"/>
              <w:bottom w:w="0" w:type="dxa"/>
              <w:right w:w="0" w:type="dxa"/>
            </w:tcMar>
            <w:vAlign w:val="center"/>
            <w:hideMark/>
          </w:tcPr>
          <w:p w14:paraId="2F176F7F"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25 (15.0%)</w:t>
            </w:r>
          </w:p>
        </w:tc>
        <w:tc>
          <w:tcPr>
            <w:tcW w:w="0" w:type="auto"/>
            <w:tcMar>
              <w:top w:w="0" w:type="dxa"/>
              <w:left w:w="0" w:type="dxa"/>
              <w:bottom w:w="0" w:type="dxa"/>
              <w:right w:w="0" w:type="dxa"/>
            </w:tcMar>
            <w:vAlign w:val="center"/>
            <w:hideMark/>
          </w:tcPr>
          <w:p w14:paraId="311D24CB"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151 (15.8%)</w:t>
            </w:r>
          </w:p>
        </w:tc>
      </w:tr>
      <w:tr w:rsidR="00A830A9" w:rsidRPr="00594BFA" w14:paraId="17183373" w14:textId="77777777" w:rsidTr="00F552A0">
        <w:tc>
          <w:tcPr>
            <w:tcW w:w="0" w:type="auto"/>
            <w:tcMar>
              <w:top w:w="0" w:type="dxa"/>
              <w:left w:w="0" w:type="dxa"/>
              <w:bottom w:w="0" w:type="dxa"/>
              <w:right w:w="0" w:type="dxa"/>
            </w:tcMar>
            <w:vAlign w:val="center"/>
            <w:hideMark/>
          </w:tcPr>
          <w:p w14:paraId="52FC5EC7"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Missing</w:t>
            </w:r>
          </w:p>
        </w:tc>
        <w:tc>
          <w:tcPr>
            <w:tcW w:w="0" w:type="auto"/>
            <w:tcMar>
              <w:top w:w="0" w:type="dxa"/>
              <w:left w:w="0" w:type="dxa"/>
              <w:bottom w:w="0" w:type="dxa"/>
              <w:right w:w="0" w:type="dxa"/>
            </w:tcMar>
            <w:vAlign w:val="center"/>
            <w:hideMark/>
          </w:tcPr>
          <w:p w14:paraId="36CCE8B0"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 (0.1%)</w:t>
            </w:r>
          </w:p>
        </w:tc>
        <w:tc>
          <w:tcPr>
            <w:tcW w:w="0" w:type="auto"/>
            <w:tcMar>
              <w:top w:w="0" w:type="dxa"/>
              <w:left w:w="0" w:type="dxa"/>
              <w:bottom w:w="0" w:type="dxa"/>
              <w:right w:w="0" w:type="dxa"/>
            </w:tcMar>
            <w:vAlign w:val="center"/>
            <w:hideMark/>
          </w:tcPr>
          <w:p w14:paraId="6E076D18"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2 (1.2%)</w:t>
            </w:r>
          </w:p>
        </w:tc>
        <w:tc>
          <w:tcPr>
            <w:tcW w:w="0" w:type="auto"/>
            <w:tcMar>
              <w:top w:w="0" w:type="dxa"/>
              <w:left w:w="0" w:type="dxa"/>
              <w:bottom w:w="0" w:type="dxa"/>
              <w:right w:w="0" w:type="dxa"/>
            </w:tcMar>
            <w:vAlign w:val="center"/>
            <w:hideMark/>
          </w:tcPr>
          <w:p w14:paraId="2DF124A9"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 (0.3%)</w:t>
            </w:r>
          </w:p>
        </w:tc>
      </w:tr>
      <w:tr w:rsidR="00A830A9" w:rsidRPr="00594BFA" w14:paraId="180052D8" w14:textId="77777777" w:rsidTr="00F552A0">
        <w:tc>
          <w:tcPr>
            <w:tcW w:w="0" w:type="auto"/>
            <w:tcMar>
              <w:top w:w="0" w:type="dxa"/>
              <w:left w:w="0" w:type="dxa"/>
              <w:bottom w:w="0" w:type="dxa"/>
              <w:right w:w="0" w:type="dxa"/>
            </w:tcMar>
            <w:vAlign w:val="center"/>
            <w:hideMark/>
          </w:tcPr>
          <w:p w14:paraId="167A8444"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b/>
                <w:bCs/>
                <w:kern w:val="0"/>
                <w:sz w:val="20"/>
                <w:szCs w:val="20"/>
                <w:lang w:val="en-US" w:eastAsia="en-GB"/>
                <w14:ligatures w14:val="none"/>
              </w:rPr>
              <w:t>Retired</w:t>
            </w:r>
          </w:p>
        </w:tc>
        <w:tc>
          <w:tcPr>
            <w:tcW w:w="0" w:type="auto"/>
            <w:tcMar>
              <w:top w:w="0" w:type="dxa"/>
              <w:left w:w="0" w:type="dxa"/>
              <w:bottom w:w="0" w:type="dxa"/>
              <w:right w:w="0" w:type="dxa"/>
            </w:tcMar>
            <w:vAlign w:val="center"/>
            <w:hideMark/>
          </w:tcPr>
          <w:p w14:paraId="7530F519"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7237BC76"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5F45E8C9"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r>
      <w:tr w:rsidR="00A830A9" w:rsidRPr="00594BFA" w14:paraId="16A04A3A" w14:textId="77777777" w:rsidTr="00F552A0">
        <w:tc>
          <w:tcPr>
            <w:tcW w:w="0" w:type="auto"/>
            <w:tcMar>
              <w:top w:w="0" w:type="dxa"/>
              <w:left w:w="0" w:type="dxa"/>
              <w:bottom w:w="0" w:type="dxa"/>
              <w:right w:w="0" w:type="dxa"/>
            </w:tcMar>
            <w:vAlign w:val="center"/>
            <w:hideMark/>
          </w:tcPr>
          <w:p w14:paraId="5F76EA8E"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Yes</w:t>
            </w:r>
          </w:p>
        </w:tc>
        <w:tc>
          <w:tcPr>
            <w:tcW w:w="0" w:type="auto"/>
            <w:tcMar>
              <w:top w:w="0" w:type="dxa"/>
              <w:left w:w="0" w:type="dxa"/>
              <w:bottom w:w="0" w:type="dxa"/>
              <w:right w:w="0" w:type="dxa"/>
            </w:tcMar>
            <w:vAlign w:val="center"/>
            <w:hideMark/>
          </w:tcPr>
          <w:p w14:paraId="70112B5D"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612 (77.5%)</w:t>
            </w:r>
          </w:p>
        </w:tc>
        <w:tc>
          <w:tcPr>
            <w:tcW w:w="0" w:type="auto"/>
            <w:tcMar>
              <w:top w:w="0" w:type="dxa"/>
              <w:left w:w="0" w:type="dxa"/>
              <w:bottom w:w="0" w:type="dxa"/>
              <w:right w:w="0" w:type="dxa"/>
            </w:tcMar>
            <w:vAlign w:val="center"/>
            <w:hideMark/>
          </w:tcPr>
          <w:p w14:paraId="5DB9908F"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126 (75.4%)</w:t>
            </w:r>
          </w:p>
        </w:tc>
        <w:tc>
          <w:tcPr>
            <w:tcW w:w="0" w:type="auto"/>
            <w:tcMar>
              <w:top w:w="0" w:type="dxa"/>
              <w:left w:w="0" w:type="dxa"/>
              <w:bottom w:w="0" w:type="dxa"/>
              <w:right w:w="0" w:type="dxa"/>
            </w:tcMar>
            <w:vAlign w:val="center"/>
            <w:hideMark/>
          </w:tcPr>
          <w:p w14:paraId="32EBAEDE"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738 (77.1%)</w:t>
            </w:r>
          </w:p>
        </w:tc>
      </w:tr>
      <w:tr w:rsidR="00A830A9" w:rsidRPr="00594BFA" w14:paraId="79150A6A" w14:textId="77777777" w:rsidTr="00F552A0">
        <w:tc>
          <w:tcPr>
            <w:tcW w:w="0" w:type="auto"/>
            <w:tcMar>
              <w:top w:w="0" w:type="dxa"/>
              <w:left w:w="0" w:type="dxa"/>
              <w:bottom w:w="0" w:type="dxa"/>
              <w:right w:w="0" w:type="dxa"/>
            </w:tcMar>
            <w:vAlign w:val="center"/>
            <w:hideMark/>
          </w:tcPr>
          <w:p w14:paraId="1E4C42CD"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No</w:t>
            </w:r>
          </w:p>
        </w:tc>
        <w:tc>
          <w:tcPr>
            <w:tcW w:w="0" w:type="auto"/>
            <w:tcMar>
              <w:top w:w="0" w:type="dxa"/>
              <w:left w:w="0" w:type="dxa"/>
              <w:bottom w:w="0" w:type="dxa"/>
              <w:right w:w="0" w:type="dxa"/>
            </w:tcMar>
            <w:vAlign w:val="center"/>
            <w:hideMark/>
          </w:tcPr>
          <w:p w14:paraId="6EAB80FF"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174 (22.0%)</w:t>
            </w:r>
          </w:p>
        </w:tc>
        <w:tc>
          <w:tcPr>
            <w:tcW w:w="0" w:type="auto"/>
            <w:tcMar>
              <w:top w:w="0" w:type="dxa"/>
              <w:left w:w="0" w:type="dxa"/>
              <w:bottom w:w="0" w:type="dxa"/>
              <w:right w:w="0" w:type="dxa"/>
            </w:tcMar>
            <w:vAlign w:val="center"/>
            <w:hideMark/>
          </w:tcPr>
          <w:p w14:paraId="44809E43"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41 (24.6%)</w:t>
            </w:r>
          </w:p>
        </w:tc>
        <w:tc>
          <w:tcPr>
            <w:tcW w:w="0" w:type="auto"/>
            <w:tcMar>
              <w:top w:w="0" w:type="dxa"/>
              <w:left w:w="0" w:type="dxa"/>
              <w:bottom w:w="0" w:type="dxa"/>
              <w:right w:w="0" w:type="dxa"/>
            </w:tcMar>
            <w:vAlign w:val="center"/>
            <w:hideMark/>
          </w:tcPr>
          <w:p w14:paraId="15445246"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215 (22.5%)</w:t>
            </w:r>
          </w:p>
        </w:tc>
      </w:tr>
      <w:tr w:rsidR="00A830A9" w:rsidRPr="00594BFA" w14:paraId="5DB707B2" w14:textId="77777777" w:rsidTr="00F552A0">
        <w:tc>
          <w:tcPr>
            <w:tcW w:w="0" w:type="auto"/>
            <w:tcMar>
              <w:top w:w="0" w:type="dxa"/>
              <w:left w:w="0" w:type="dxa"/>
              <w:bottom w:w="0" w:type="dxa"/>
              <w:right w:w="0" w:type="dxa"/>
            </w:tcMar>
            <w:vAlign w:val="center"/>
            <w:hideMark/>
          </w:tcPr>
          <w:p w14:paraId="373D6D2F"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Missing</w:t>
            </w:r>
          </w:p>
        </w:tc>
        <w:tc>
          <w:tcPr>
            <w:tcW w:w="0" w:type="auto"/>
            <w:tcMar>
              <w:top w:w="0" w:type="dxa"/>
              <w:left w:w="0" w:type="dxa"/>
              <w:bottom w:w="0" w:type="dxa"/>
              <w:right w:w="0" w:type="dxa"/>
            </w:tcMar>
            <w:vAlign w:val="center"/>
            <w:hideMark/>
          </w:tcPr>
          <w:p w14:paraId="4A927479"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4 (0.5%)</w:t>
            </w:r>
          </w:p>
        </w:tc>
        <w:tc>
          <w:tcPr>
            <w:tcW w:w="0" w:type="auto"/>
            <w:tcMar>
              <w:top w:w="0" w:type="dxa"/>
              <w:left w:w="0" w:type="dxa"/>
              <w:bottom w:w="0" w:type="dxa"/>
              <w:right w:w="0" w:type="dxa"/>
            </w:tcMar>
            <w:vAlign w:val="center"/>
            <w:hideMark/>
          </w:tcPr>
          <w:p w14:paraId="6F8B1BF9"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0 (0%)</w:t>
            </w:r>
          </w:p>
        </w:tc>
        <w:tc>
          <w:tcPr>
            <w:tcW w:w="0" w:type="auto"/>
            <w:tcMar>
              <w:top w:w="0" w:type="dxa"/>
              <w:left w:w="0" w:type="dxa"/>
              <w:bottom w:w="0" w:type="dxa"/>
              <w:right w:w="0" w:type="dxa"/>
            </w:tcMar>
            <w:vAlign w:val="center"/>
            <w:hideMark/>
          </w:tcPr>
          <w:p w14:paraId="46BD0D60"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4 (0.4%)</w:t>
            </w:r>
          </w:p>
        </w:tc>
      </w:tr>
      <w:tr w:rsidR="00A830A9" w:rsidRPr="00594BFA" w14:paraId="55708CF8" w14:textId="77777777" w:rsidTr="00F552A0">
        <w:tc>
          <w:tcPr>
            <w:tcW w:w="0" w:type="auto"/>
            <w:tcMar>
              <w:top w:w="0" w:type="dxa"/>
              <w:left w:w="0" w:type="dxa"/>
              <w:bottom w:w="0" w:type="dxa"/>
              <w:right w:w="0" w:type="dxa"/>
            </w:tcMar>
            <w:vAlign w:val="center"/>
            <w:hideMark/>
          </w:tcPr>
          <w:p w14:paraId="51AF201D"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b/>
                <w:bCs/>
                <w:kern w:val="0"/>
                <w:sz w:val="20"/>
                <w:szCs w:val="20"/>
                <w:lang w:val="en-US" w:eastAsia="en-GB"/>
                <w14:ligatures w14:val="none"/>
              </w:rPr>
              <w:t>Housing type</w:t>
            </w:r>
          </w:p>
        </w:tc>
        <w:tc>
          <w:tcPr>
            <w:tcW w:w="0" w:type="auto"/>
            <w:tcMar>
              <w:top w:w="0" w:type="dxa"/>
              <w:left w:w="0" w:type="dxa"/>
              <w:bottom w:w="0" w:type="dxa"/>
              <w:right w:w="0" w:type="dxa"/>
            </w:tcMar>
            <w:vAlign w:val="center"/>
            <w:hideMark/>
          </w:tcPr>
          <w:p w14:paraId="466FDA51"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4C1730D6"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30B972A9"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r>
      <w:tr w:rsidR="00A830A9" w:rsidRPr="00594BFA" w14:paraId="6DB6395E" w14:textId="77777777" w:rsidTr="00F552A0">
        <w:tc>
          <w:tcPr>
            <w:tcW w:w="0" w:type="auto"/>
            <w:tcMar>
              <w:top w:w="0" w:type="dxa"/>
              <w:left w:w="0" w:type="dxa"/>
              <w:bottom w:w="0" w:type="dxa"/>
              <w:right w:w="0" w:type="dxa"/>
            </w:tcMar>
            <w:vAlign w:val="center"/>
            <w:hideMark/>
          </w:tcPr>
          <w:p w14:paraId="59DCDC2F"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Apartment/Condo</w:t>
            </w:r>
          </w:p>
        </w:tc>
        <w:tc>
          <w:tcPr>
            <w:tcW w:w="0" w:type="auto"/>
            <w:tcMar>
              <w:top w:w="0" w:type="dxa"/>
              <w:left w:w="0" w:type="dxa"/>
              <w:bottom w:w="0" w:type="dxa"/>
              <w:right w:w="0" w:type="dxa"/>
            </w:tcMar>
            <w:vAlign w:val="center"/>
            <w:hideMark/>
          </w:tcPr>
          <w:p w14:paraId="08F7EBF7"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449 (56.8%)</w:t>
            </w:r>
          </w:p>
        </w:tc>
        <w:tc>
          <w:tcPr>
            <w:tcW w:w="0" w:type="auto"/>
            <w:tcMar>
              <w:top w:w="0" w:type="dxa"/>
              <w:left w:w="0" w:type="dxa"/>
              <w:bottom w:w="0" w:type="dxa"/>
              <w:right w:w="0" w:type="dxa"/>
            </w:tcMar>
            <w:vAlign w:val="center"/>
            <w:hideMark/>
          </w:tcPr>
          <w:p w14:paraId="2A2423FF"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154 (92.2%)</w:t>
            </w:r>
          </w:p>
        </w:tc>
        <w:tc>
          <w:tcPr>
            <w:tcW w:w="0" w:type="auto"/>
            <w:tcMar>
              <w:top w:w="0" w:type="dxa"/>
              <w:left w:w="0" w:type="dxa"/>
              <w:bottom w:w="0" w:type="dxa"/>
              <w:right w:w="0" w:type="dxa"/>
            </w:tcMar>
            <w:vAlign w:val="center"/>
            <w:hideMark/>
          </w:tcPr>
          <w:p w14:paraId="4785A921"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603 (63.0%)</w:t>
            </w:r>
          </w:p>
        </w:tc>
      </w:tr>
      <w:tr w:rsidR="00A830A9" w:rsidRPr="00594BFA" w14:paraId="7FF71CE6" w14:textId="77777777" w:rsidTr="00F552A0">
        <w:tc>
          <w:tcPr>
            <w:tcW w:w="0" w:type="auto"/>
            <w:tcMar>
              <w:top w:w="0" w:type="dxa"/>
              <w:left w:w="0" w:type="dxa"/>
              <w:bottom w:w="0" w:type="dxa"/>
              <w:right w:w="0" w:type="dxa"/>
            </w:tcMar>
            <w:vAlign w:val="center"/>
            <w:hideMark/>
          </w:tcPr>
          <w:p w14:paraId="02C3B7F3"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House</w:t>
            </w:r>
          </w:p>
        </w:tc>
        <w:tc>
          <w:tcPr>
            <w:tcW w:w="0" w:type="auto"/>
            <w:tcMar>
              <w:top w:w="0" w:type="dxa"/>
              <w:left w:w="0" w:type="dxa"/>
              <w:bottom w:w="0" w:type="dxa"/>
              <w:right w:w="0" w:type="dxa"/>
            </w:tcMar>
            <w:vAlign w:val="center"/>
            <w:hideMark/>
          </w:tcPr>
          <w:p w14:paraId="29748EDD"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341 (43.2%)</w:t>
            </w:r>
          </w:p>
        </w:tc>
        <w:tc>
          <w:tcPr>
            <w:tcW w:w="0" w:type="auto"/>
            <w:tcMar>
              <w:top w:w="0" w:type="dxa"/>
              <w:left w:w="0" w:type="dxa"/>
              <w:bottom w:w="0" w:type="dxa"/>
              <w:right w:w="0" w:type="dxa"/>
            </w:tcMar>
            <w:vAlign w:val="center"/>
            <w:hideMark/>
          </w:tcPr>
          <w:p w14:paraId="779986DB"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13 (7.8%)</w:t>
            </w:r>
          </w:p>
        </w:tc>
        <w:tc>
          <w:tcPr>
            <w:tcW w:w="0" w:type="auto"/>
            <w:tcMar>
              <w:top w:w="0" w:type="dxa"/>
              <w:left w:w="0" w:type="dxa"/>
              <w:bottom w:w="0" w:type="dxa"/>
              <w:right w:w="0" w:type="dxa"/>
            </w:tcMar>
            <w:vAlign w:val="center"/>
            <w:hideMark/>
          </w:tcPr>
          <w:p w14:paraId="57D776D8"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354 (37.0%)</w:t>
            </w:r>
          </w:p>
        </w:tc>
      </w:tr>
      <w:tr w:rsidR="00A830A9" w:rsidRPr="00594BFA" w14:paraId="6BEF4050" w14:textId="77777777" w:rsidTr="00F552A0">
        <w:tc>
          <w:tcPr>
            <w:tcW w:w="0" w:type="auto"/>
            <w:tcMar>
              <w:top w:w="0" w:type="dxa"/>
              <w:left w:w="0" w:type="dxa"/>
              <w:bottom w:w="0" w:type="dxa"/>
              <w:right w:w="0" w:type="dxa"/>
            </w:tcMar>
            <w:vAlign w:val="center"/>
            <w:hideMark/>
          </w:tcPr>
          <w:p w14:paraId="461C9AFE"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b/>
                <w:bCs/>
                <w:kern w:val="0"/>
                <w:sz w:val="20"/>
                <w:szCs w:val="20"/>
                <w:lang w:val="en-US" w:eastAsia="en-GB"/>
                <w14:ligatures w14:val="none"/>
              </w:rPr>
              <w:t>Housing location</w:t>
            </w:r>
          </w:p>
        </w:tc>
        <w:tc>
          <w:tcPr>
            <w:tcW w:w="0" w:type="auto"/>
            <w:tcMar>
              <w:top w:w="0" w:type="dxa"/>
              <w:left w:w="0" w:type="dxa"/>
              <w:bottom w:w="0" w:type="dxa"/>
              <w:right w:w="0" w:type="dxa"/>
            </w:tcMar>
            <w:vAlign w:val="center"/>
            <w:hideMark/>
          </w:tcPr>
          <w:p w14:paraId="5272CA6E"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18CCB4BB"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003E2A73"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r>
      <w:tr w:rsidR="00A830A9" w:rsidRPr="00594BFA" w14:paraId="41F94982" w14:textId="77777777" w:rsidTr="00F552A0">
        <w:tc>
          <w:tcPr>
            <w:tcW w:w="0" w:type="auto"/>
            <w:tcMar>
              <w:top w:w="0" w:type="dxa"/>
              <w:left w:w="0" w:type="dxa"/>
              <w:bottom w:w="0" w:type="dxa"/>
              <w:right w:w="0" w:type="dxa"/>
            </w:tcMar>
            <w:vAlign w:val="center"/>
            <w:hideMark/>
          </w:tcPr>
          <w:p w14:paraId="5483224B"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City/town</w:t>
            </w:r>
          </w:p>
        </w:tc>
        <w:tc>
          <w:tcPr>
            <w:tcW w:w="0" w:type="auto"/>
            <w:tcMar>
              <w:top w:w="0" w:type="dxa"/>
              <w:left w:w="0" w:type="dxa"/>
              <w:bottom w:w="0" w:type="dxa"/>
              <w:right w:w="0" w:type="dxa"/>
            </w:tcMar>
            <w:vAlign w:val="center"/>
            <w:hideMark/>
          </w:tcPr>
          <w:p w14:paraId="45C76865"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478 (60.5%)</w:t>
            </w:r>
          </w:p>
        </w:tc>
        <w:tc>
          <w:tcPr>
            <w:tcW w:w="0" w:type="auto"/>
            <w:tcMar>
              <w:top w:w="0" w:type="dxa"/>
              <w:left w:w="0" w:type="dxa"/>
              <w:bottom w:w="0" w:type="dxa"/>
              <w:right w:w="0" w:type="dxa"/>
            </w:tcMar>
            <w:vAlign w:val="center"/>
            <w:hideMark/>
          </w:tcPr>
          <w:p w14:paraId="0DFCB9AB"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117 (70.1%)</w:t>
            </w:r>
          </w:p>
        </w:tc>
        <w:tc>
          <w:tcPr>
            <w:tcW w:w="0" w:type="auto"/>
            <w:tcMar>
              <w:top w:w="0" w:type="dxa"/>
              <w:left w:w="0" w:type="dxa"/>
              <w:bottom w:w="0" w:type="dxa"/>
              <w:right w:w="0" w:type="dxa"/>
            </w:tcMar>
            <w:vAlign w:val="center"/>
            <w:hideMark/>
          </w:tcPr>
          <w:p w14:paraId="336B99D5"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595 (62.2%)</w:t>
            </w:r>
          </w:p>
        </w:tc>
      </w:tr>
      <w:tr w:rsidR="00A830A9" w:rsidRPr="00594BFA" w14:paraId="087152B7" w14:textId="77777777" w:rsidTr="00F552A0">
        <w:tc>
          <w:tcPr>
            <w:tcW w:w="0" w:type="auto"/>
            <w:tcMar>
              <w:top w:w="0" w:type="dxa"/>
              <w:left w:w="0" w:type="dxa"/>
              <w:bottom w:w="0" w:type="dxa"/>
              <w:right w:w="0" w:type="dxa"/>
            </w:tcMar>
            <w:vAlign w:val="center"/>
            <w:hideMark/>
          </w:tcPr>
          <w:p w14:paraId="1385E4DC"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Urban/countryside</w:t>
            </w:r>
          </w:p>
        </w:tc>
        <w:tc>
          <w:tcPr>
            <w:tcW w:w="0" w:type="auto"/>
            <w:tcMar>
              <w:top w:w="0" w:type="dxa"/>
              <w:left w:w="0" w:type="dxa"/>
              <w:bottom w:w="0" w:type="dxa"/>
              <w:right w:w="0" w:type="dxa"/>
            </w:tcMar>
            <w:vAlign w:val="center"/>
            <w:hideMark/>
          </w:tcPr>
          <w:p w14:paraId="12A97D3A"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221 (28.0%)</w:t>
            </w:r>
          </w:p>
        </w:tc>
        <w:tc>
          <w:tcPr>
            <w:tcW w:w="0" w:type="auto"/>
            <w:tcMar>
              <w:top w:w="0" w:type="dxa"/>
              <w:left w:w="0" w:type="dxa"/>
              <w:bottom w:w="0" w:type="dxa"/>
              <w:right w:w="0" w:type="dxa"/>
            </w:tcMar>
            <w:vAlign w:val="center"/>
            <w:hideMark/>
          </w:tcPr>
          <w:p w14:paraId="0B35E17B"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41 (24.6%)</w:t>
            </w:r>
          </w:p>
        </w:tc>
        <w:tc>
          <w:tcPr>
            <w:tcW w:w="0" w:type="auto"/>
            <w:tcMar>
              <w:top w:w="0" w:type="dxa"/>
              <w:left w:w="0" w:type="dxa"/>
              <w:bottom w:w="0" w:type="dxa"/>
              <w:right w:w="0" w:type="dxa"/>
            </w:tcMar>
            <w:vAlign w:val="center"/>
            <w:hideMark/>
          </w:tcPr>
          <w:p w14:paraId="2D17E322"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262 (27.4%)</w:t>
            </w:r>
          </w:p>
        </w:tc>
      </w:tr>
      <w:tr w:rsidR="00A830A9" w:rsidRPr="00594BFA" w14:paraId="7E585553" w14:textId="77777777" w:rsidTr="00F552A0">
        <w:tc>
          <w:tcPr>
            <w:tcW w:w="0" w:type="auto"/>
            <w:tcMar>
              <w:top w:w="0" w:type="dxa"/>
              <w:left w:w="0" w:type="dxa"/>
              <w:bottom w:w="0" w:type="dxa"/>
              <w:right w:w="0" w:type="dxa"/>
            </w:tcMar>
            <w:vAlign w:val="center"/>
            <w:hideMark/>
          </w:tcPr>
          <w:p w14:paraId="7E7EF544"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Missing</w:t>
            </w:r>
          </w:p>
        </w:tc>
        <w:tc>
          <w:tcPr>
            <w:tcW w:w="0" w:type="auto"/>
            <w:tcMar>
              <w:top w:w="0" w:type="dxa"/>
              <w:left w:w="0" w:type="dxa"/>
              <w:bottom w:w="0" w:type="dxa"/>
              <w:right w:w="0" w:type="dxa"/>
            </w:tcMar>
            <w:vAlign w:val="center"/>
            <w:hideMark/>
          </w:tcPr>
          <w:p w14:paraId="67943A25"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91 (11.5%)</w:t>
            </w:r>
          </w:p>
        </w:tc>
        <w:tc>
          <w:tcPr>
            <w:tcW w:w="0" w:type="auto"/>
            <w:tcMar>
              <w:top w:w="0" w:type="dxa"/>
              <w:left w:w="0" w:type="dxa"/>
              <w:bottom w:w="0" w:type="dxa"/>
              <w:right w:w="0" w:type="dxa"/>
            </w:tcMar>
            <w:vAlign w:val="center"/>
            <w:hideMark/>
          </w:tcPr>
          <w:p w14:paraId="3C8794CD"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9 (5.4%)</w:t>
            </w:r>
          </w:p>
        </w:tc>
        <w:tc>
          <w:tcPr>
            <w:tcW w:w="0" w:type="auto"/>
            <w:tcMar>
              <w:top w:w="0" w:type="dxa"/>
              <w:left w:w="0" w:type="dxa"/>
              <w:bottom w:w="0" w:type="dxa"/>
              <w:right w:w="0" w:type="dxa"/>
            </w:tcMar>
            <w:vAlign w:val="center"/>
            <w:hideMark/>
          </w:tcPr>
          <w:p w14:paraId="386463E0"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100 (10.4%)</w:t>
            </w:r>
          </w:p>
        </w:tc>
      </w:tr>
      <w:tr w:rsidR="00A830A9" w:rsidRPr="00594BFA" w14:paraId="5794F26B" w14:textId="77777777" w:rsidTr="00F552A0">
        <w:tc>
          <w:tcPr>
            <w:tcW w:w="0" w:type="auto"/>
            <w:tcMar>
              <w:top w:w="0" w:type="dxa"/>
              <w:left w:w="0" w:type="dxa"/>
              <w:bottom w:w="0" w:type="dxa"/>
              <w:right w:w="0" w:type="dxa"/>
            </w:tcMar>
            <w:vAlign w:val="center"/>
            <w:hideMark/>
          </w:tcPr>
          <w:p w14:paraId="1DCE3FE6"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b/>
                <w:bCs/>
                <w:kern w:val="0"/>
                <w:sz w:val="20"/>
                <w:szCs w:val="20"/>
                <w:lang w:val="en-US" w:eastAsia="en-GB"/>
                <w14:ligatures w14:val="none"/>
              </w:rPr>
              <w:t>Number in household</w:t>
            </w:r>
          </w:p>
        </w:tc>
        <w:tc>
          <w:tcPr>
            <w:tcW w:w="0" w:type="auto"/>
            <w:tcMar>
              <w:top w:w="0" w:type="dxa"/>
              <w:left w:w="0" w:type="dxa"/>
              <w:bottom w:w="0" w:type="dxa"/>
              <w:right w:w="0" w:type="dxa"/>
            </w:tcMar>
            <w:vAlign w:val="center"/>
            <w:hideMark/>
          </w:tcPr>
          <w:p w14:paraId="0C762004"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2AB6FB8B"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48DCBEEA"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r>
      <w:tr w:rsidR="00A830A9" w:rsidRPr="00594BFA" w14:paraId="0FFFC6F0" w14:textId="77777777" w:rsidTr="00F552A0">
        <w:tc>
          <w:tcPr>
            <w:tcW w:w="0" w:type="auto"/>
            <w:tcMar>
              <w:top w:w="0" w:type="dxa"/>
              <w:left w:w="0" w:type="dxa"/>
              <w:bottom w:w="0" w:type="dxa"/>
              <w:right w:w="0" w:type="dxa"/>
            </w:tcMar>
            <w:vAlign w:val="center"/>
            <w:hideMark/>
          </w:tcPr>
          <w:p w14:paraId="0824E3CB"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1</w:t>
            </w:r>
          </w:p>
        </w:tc>
        <w:tc>
          <w:tcPr>
            <w:tcW w:w="0" w:type="auto"/>
            <w:tcMar>
              <w:top w:w="0" w:type="dxa"/>
              <w:left w:w="0" w:type="dxa"/>
              <w:bottom w:w="0" w:type="dxa"/>
              <w:right w:w="0" w:type="dxa"/>
            </w:tcMar>
            <w:vAlign w:val="center"/>
            <w:hideMark/>
          </w:tcPr>
          <w:p w14:paraId="0A438BF6"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240 (30.4%)</w:t>
            </w:r>
          </w:p>
        </w:tc>
        <w:tc>
          <w:tcPr>
            <w:tcW w:w="0" w:type="auto"/>
            <w:tcMar>
              <w:top w:w="0" w:type="dxa"/>
              <w:left w:w="0" w:type="dxa"/>
              <w:bottom w:w="0" w:type="dxa"/>
              <w:right w:w="0" w:type="dxa"/>
            </w:tcMar>
            <w:vAlign w:val="center"/>
            <w:hideMark/>
          </w:tcPr>
          <w:p w14:paraId="5C5D0C18"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81 (48.5%)</w:t>
            </w:r>
          </w:p>
        </w:tc>
        <w:tc>
          <w:tcPr>
            <w:tcW w:w="0" w:type="auto"/>
            <w:tcMar>
              <w:top w:w="0" w:type="dxa"/>
              <w:left w:w="0" w:type="dxa"/>
              <w:bottom w:w="0" w:type="dxa"/>
              <w:right w:w="0" w:type="dxa"/>
            </w:tcMar>
            <w:vAlign w:val="center"/>
            <w:hideMark/>
          </w:tcPr>
          <w:p w14:paraId="78A5E99B"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321 (33.5%)</w:t>
            </w:r>
          </w:p>
        </w:tc>
      </w:tr>
      <w:tr w:rsidR="00A830A9" w:rsidRPr="00594BFA" w14:paraId="07073358" w14:textId="77777777" w:rsidTr="00F552A0">
        <w:tc>
          <w:tcPr>
            <w:tcW w:w="0" w:type="auto"/>
            <w:tcMar>
              <w:top w:w="0" w:type="dxa"/>
              <w:left w:w="0" w:type="dxa"/>
              <w:bottom w:w="0" w:type="dxa"/>
              <w:right w:w="0" w:type="dxa"/>
            </w:tcMar>
            <w:vAlign w:val="center"/>
            <w:hideMark/>
          </w:tcPr>
          <w:p w14:paraId="627FA0C1"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2</w:t>
            </w:r>
          </w:p>
        </w:tc>
        <w:tc>
          <w:tcPr>
            <w:tcW w:w="0" w:type="auto"/>
            <w:tcMar>
              <w:top w:w="0" w:type="dxa"/>
              <w:left w:w="0" w:type="dxa"/>
              <w:bottom w:w="0" w:type="dxa"/>
              <w:right w:w="0" w:type="dxa"/>
            </w:tcMar>
            <w:vAlign w:val="center"/>
            <w:hideMark/>
          </w:tcPr>
          <w:p w14:paraId="5546F576"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509 (64.4%)</w:t>
            </w:r>
          </w:p>
        </w:tc>
        <w:tc>
          <w:tcPr>
            <w:tcW w:w="0" w:type="auto"/>
            <w:tcMar>
              <w:top w:w="0" w:type="dxa"/>
              <w:left w:w="0" w:type="dxa"/>
              <w:bottom w:w="0" w:type="dxa"/>
              <w:right w:w="0" w:type="dxa"/>
            </w:tcMar>
            <w:vAlign w:val="center"/>
            <w:hideMark/>
          </w:tcPr>
          <w:p w14:paraId="1E43988B"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81 (48.5%)</w:t>
            </w:r>
          </w:p>
        </w:tc>
        <w:tc>
          <w:tcPr>
            <w:tcW w:w="0" w:type="auto"/>
            <w:tcMar>
              <w:top w:w="0" w:type="dxa"/>
              <w:left w:w="0" w:type="dxa"/>
              <w:bottom w:w="0" w:type="dxa"/>
              <w:right w:w="0" w:type="dxa"/>
            </w:tcMar>
            <w:vAlign w:val="center"/>
            <w:hideMark/>
          </w:tcPr>
          <w:p w14:paraId="223FDCD2"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590 (61.7%)</w:t>
            </w:r>
          </w:p>
        </w:tc>
      </w:tr>
      <w:tr w:rsidR="00A830A9" w:rsidRPr="00594BFA" w14:paraId="12991308" w14:textId="77777777" w:rsidTr="00F552A0">
        <w:tc>
          <w:tcPr>
            <w:tcW w:w="0" w:type="auto"/>
            <w:tcMar>
              <w:top w:w="0" w:type="dxa"/>
              <w:left w:w="0" w:type="dxa"/>
              <w:bottom w:w="0" w:type="dxa"/>
              <w:right w:w="0" w:type="dxa"/>
            </w:tcMar>
            <w:vAlign w:val="center"/>
            <w:hideMark/>
          </w:tcPr>
          <w:p w14:paraId="3A495C49"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3 or more</w:t>
            </w:r>
          </w:p>
        </w:tc>
        <w:tc>
          <w:tcPr>
            <w:tcW w:w="0" w:type="auto"/>
            <w:tcMar>
              <w:top w:w="0" w:type="dxa"/>
              <w:left w:w="0" w:type="dxa"/>
              <w:bottom w:w="0" w:type="dxa"/>
              <w:right w:w="0" w:type="dxa"/>
            </w:tcMar>
            <w:vAlign w:val="center"/>
            <w:hideMark/>
          </w:tcPr>
          <w:p w14:paraId="2B662188"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34 (4.3%)</w:t>
            </w:r>
          </w:p>
        </w:tc>
        <w:tc>
          <w:tcPr>
            <w:tcW w:w="0" w:type="auto"/>
            <w:tcMar>
              <w:top w:w="0" w:type="dxa"/>
              <w:left w:w="0" w:type="dxa"/>
              <w:bottom w:w="0" w:type="dxa"/>
              <w:right w:w="0" w:type="dxa"/>
            </w:tcMar>
            <w:vAlign w:val="center"/>
            <w:hideMark/>
          </w:tcPr>
          <w:p w14:paraId="08211D0D"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2 (1.2%)</w:t>
            </w:r>
          </w:p>
        </w:tc>
        <w:tc>
          <w:tcPr>
            <w:tcW w:w="0" w:type="auto"/>
            <w:tcMar>
              <w:top w:w="0" w:type="dxa"/>
              <w:left w:w="0" w:type="dxa"/>
              <w:bottom w:w="0" w:type="dxa"/>
              <w:right w:w="0" w:type="dxa"/>
            </w:tcMar>
            <w:vAlign w:val="center"/>
            <w:hideMark/>
          </w:tcPr>
          <w:p w14:paraId="79642980"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36 (3.8%)</w:t>
            </w:r>
          </w:p>
        </w:tc>
      </w:tr>
      <w:tr w:rsidR="00A830A9" w:rsidRPr="00594BFA" w14:paraId="198CB73A" w14:textId="77777777" w:rsidTr="00F552A0">
        <w:tc>
          <w:tcPr>
            <w:tcW w:w="0" w:type="auto"/>
            <w:tcMar>
              <w:top w:w="0" w:type="dxa"/>
              <w:left w:w="0" w:type="dxa"/>
              <w:bottom w:w="0" w:type="dxa"/>
              <w:right w:w="0" w:type="dxa"/>
            </w:tcMar>
            <w:vAlign w:val="center"/>
            <w:hideMark/>
          </w:tcPr>
          <w:p w14:paraId="157BD361"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Missing</w:t>
            </w:r>
          </w:p>
        </w:tc>
        <w:tc>
          <w:tcPr>
            <w:tcW w:w="0" w:type="auto"/>
            <w:tcMar>
              <w:top w:w="0" w:type="dxa"/>
              <w:left w:w="0" w:type="dxa"/>
              <w:bottom w:w="0" w:type="dxa"/>
              <w:right w:w="0" w:type="dxa"/>
            </w:tcMar>
            <w:vAlign w:val="center"/>
            <w:hideMark/>
          </w:tcPr>
          <w:p w14:paraId="4A68EFED"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7 (0.9%)</w:t>
            </w:r>
          </w:p>
        </w:tc>
        <w:tc>
          <w:tcPr>
            <w:tcW w:w="0" w:type="auto"/>
            <w:tcMar>
              <w:top w:w="0" w:type="dxa"/>
              <w:left w:w="0" w:type="dxa"/>
              <w:bottom w:w="0" w:type="dxa"/>
              <w:right w:w="0" w:type="dxa"/>
            </w:tcMar>
            <w:vAlign w:val="center"/>
            <w:hideMark/>
          </w:tcPr>
          <w:p w14:paraId="36C94013"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 (1.8%)</w:t>
            </w:r>
          </w:p>
        </w:tc>
        <w:tc>
          <w:tcPr>
            <w:tcW w:w="0" w:type="auto"/>
            <w:tcMar>
              <w:top w:w="0" w:type="dxa"/>
              <w:left w:w="0" w:type="dxa"/>
              <w:bottom w:w="0" w:type="dxa"/>
              <w:right w:w="0" w:type="dxa"/>
            </w:tcMar>
            <w:vAlign w:val="center"/>
            <w:hideMark/>
          </w:tcPr>
          <w:p w14:paraId="61ABDEBC"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10 (1.0%)</w:t>
            </w:r>
          </w:p>
        </w:tc>
      </w:tr>
      <w:tr w:rsidR="00A830A9" w:rsidRPr="00594BFA" w14:paraId="10E9B390" w14:textId="77777777" w:rsidTr="00F552A0">
        <w:tc>
          <w:tcPr>
            <w:tcW w:w="0" w:type="auto"/>
            <w:tcMar>
              <w:top w:w="0" w:type="dxa"/>
              <w:left w:w="0" w:type="dxa"/>
              <w:bottom w:w="0" w:type="dxa"/>
              <w:right w:w="0" w:type="dxa"/>
            </w:tcMar>
            <w:vAlign w:val="center"/>
            <w:hideMark/>
          </w:tcPr>
          <w:p w14:paraId="465DF93F"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b/>
                <w:bCs/>
                <w:kern w:val="0"/>
                <w:sz w:val="20"/>
                <w:szCs w:val="20"/>
                <w:lang w:val="en-US" w:eastAsia="en-GB"/>
                <w14:ligatures w14:val="none"/>
              </w:rPr>
              <w:t>Monthly household income (SEK)</w:t>
            </w:r>
          </w:p>
        </w:tc>
        <w:tc>
          <w:tcPr>
            <w:tcW w:w="0" w:type="auto"/>
            <w:tcMar>
              <w:top w:w="0" w:type="dxa"/>
              <w:left w:w="0" w:type="dxa"/>
              <w:bottom w:w="0" w:type="dxa"/>
              <w:right w:w="0" w:type="dxa"/>
            </w:tcMar>
            <w:vAlign w:val="center"/>
            <w:hideMark/>
          </w:tcPr>
          <w:p w14:paraId="1E2FC32D"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295F4E4B"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484B6EE2"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r>
      <w:tr w:rsidR="00A830A9" w:rsidRPr="00594BFA" w14:paraId="423572F9" w14:textId="77777777" w:rsidTr="00F552A0">
        <w:tc>
          <w:tcPr>
            <w:tcW w:w="0" w:type="auto"/>
            <w:tcMar>
              <w:top w:w="0" w:type="dxa"/>
              <w:left w:w="0" w:type="dxa"/>
              <w:bottom w:w="0" w:type="dxa"/>
              <w:right w:w="0" w:type="dxa"/>
            </w:tcMar>
            <w:vAlign w:val="center"/>
            <w:hideMark/>
          </w:tcPr>
          <w:p w14:paraId="709A5E85"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Mean (SD)</w:t>
            </w:r>
          </w:p>
        </w:tc>
        <w:tc>
          <w:tcPr>
            <w:tcW w:w="0" w:type="auto"/>
            <w:tcMar>
              <w:top w:w="0" w:type="dxa"/>
              <w:left w:w="0" w:type="dxa"/>
              <w:bottom w:w="0" w:type="dxa"/>
              <w:right w:w="0" w:type="dxa"/>
            </w:tcMar>
            <w:vAlign w:val="center"/>
            <w:hideMark/>
          </w:tcPr>
          <w:p w14:paraId="6D2911E5"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55000 (32000)</w:t>
            </w:r>
          </w:p>
        </w:tc>
        <w:tc>
          <w:tcPr>
            <w:tcW w:w="0" w:type="auto"/>
            <w:tcMar>
              <w:top w:w="0" w:type="dxa"/>
              <w:left w:w="0" w:type="dxa"/>
              <w:bottom w:w="0" w:type="dxa"/>
              <w:right w:w="0" w:type="dxa"/>
            </w:tcMar>
            <w:vAlign w:val="center"/>
            <w:hideMark/>
          </w:tcPr>
          <w:p w14:paraId="5BA06883"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42000 (26000)</w:t>
            </w:r>
          </w:p>
        </w:tc>
        <w:tc>
          <w:tcPr>
            <w:tcW w:w="0" w:type="auto"/>
            <w:tcMar>
              <w:top w:w="0" w:type="dxa"/>
              <w:left w:w="0" w:type="dxa"/>
              <w:bottom w:w="0" w:type="dxa"/>
              <w:right w:w="0" w:type="dxa"/>
            </w:tcMar>
            <w:vAlign w:val="center"/>
            <w:hideMark/>
          </w:tcPr>
          <w:p w14:paraId="33D66034"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52000 (31000)</w:t>
            </w:r>
          </w:p>
        </w:tc>
      </w:tr>
      <w:tr w:rsidR="00A830A9" w:rsidRPr="00594BFA" w14:paraId="21D2192C" w14:textId="77777777" w:rsidTr="00F552A0">
        <w:tc>
          <w:tcPr>
            <w:tcW w:w="0" w:type="auto"/>
            <w:tcMar>
              <w:top w:w="0" w:type="dxa"/>
              <w:left w:w="0" w:type="dxa"/>
              <w:bottom w:w="0" w:type="dxa"/>
              <w:right w:w="0" w:type="dxa"/>
            </w:tcMar>
            <w:vAlign w:val="center"/>
            <w:hideMark/>
          </w:tcPr>
          <w:p w14:paraId="17888A42"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Median [Min, Max]</w:t>
            </w:r>
          </w:p>
        </w:tc>
        <w:tc>
          <w:tcPr>
            <w:tcW w:w="0" w:type="auto"/>
            <w:tcMar>
              <w:top w:w="0" w:type="dxa"/>
              <w:left w:w="0" w:type="dxa"/>
              <w:bottom w:w="0" w:type="dxa"/>
              <w:right w:w="0" w:type="dxa"/>
            </w:tcMar>
            <w:vAlign w:val="center"/>
            <w:hideMark/>
          </w:tcPr>
          <w:p w14:paraId="6C2CCA9C"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50000 [2000, 220000]</w:t>
            </w:r>
          </w:p>
        </w:tc>
        <w:tc>
          <w:tcPr>
            <w:tcW w:w="0" w:type="auto"/>
            <w:tcMar>
              <w:top w:w="0" w:type="dxa"/>
              <w:left w:w="0" w:type="dxa"/>
              <w:bottom w:w="0" w:type="dxa"/>
              <w:right w:w="0" w:type="dxa"/>
            </w:tcMar>
            <w:vAlign w:val="center"/>
            <w:hideMark/>
          </w:tcPr>
          <w:p w14:paraId="0D65AB33"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37000 [2000, 150000]</w:t>
            </w:r>
          </w:p>
        </w:tc>
        <w:tc>
          <w:tcPr>
            <w:tcW w:w="0" w:type="auto"/>
            <w:tcMar>
              <w:top w:w="0" w:type="dxa"/>
              <w:left w:w="0" w:type="dxa"/>
              <w:bottom w:w="0" w:type="dxa"/>
              <w:right w:w="0" w:type="dxa"/>
            </w:tcMar>
            <w:vAlign w:val="center"/>
            <w:hideMark/>
          </w:tcPr>
          <w:p w14:paraId="106585FE"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45000 [2000, 220000]</w:t>
            </w:r>
          </w:p>
        </w:tc>
      </w:tr>
      <w:tr w:rsidR="00A830A9" w:rsidRPr="00594BFA" w14:paraId="7E279662" w14:textId="77777777" w:rsidTr="00F552A0">
        <w:tc>
          <w:tcPr>
            <w:tcW w:w="0" w:type="auto"/>
            <w:tcMar>
              <w:top w:w="0" w:type="dxa"/>
              <w:left w:w="0" w:type="dxa"/>
              <w:bottom w:w="0" w:type="dxa"/>
              <w:right w:w="0" w:type="dxa"/>
            </w:tcMar>
            <w:vAlign w:val="center"/>
            <w:hideMark/>
          </w:tcPr>
          <w:p w14:paraId="141C73CB"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b/>
                <w:bCs/>
                <w:kern w:val="0"/>
                <w:sz w:val="20"/>
                <w:szCs w:val="20"/>
                <w:lang w:val="en-US" w:eastAsia="en-GB"/>
                <w14:ligatures w14:val="none"/>
              </w:rPr>
              <w:t>Planned monthly housing cost (SEK)</w:t>
            </w:r>
          </w:p>
        </w:tc>
        <w:tc>
          <w:tcPr>
            <w:tcW w:w="0" w:type="auto"/>
            <w:tcMar>
              <w:top w:w="0" w:type="dxa"/>
              <w:left w:w="0" w:type="dxa"/>
              <w:bottom w:w="0" w:type="dxa"/>
              <w:right w:w="0" w:type="dxa"/>
            </w:tcMar>
            <w:vAlign w:val="center"/>
            <w:hideMark/>
          </w:tcPr>
          <w:p w14:paraId="2292FF2D"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7C541F4F"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42422238"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r>
      <w:tr w:rsidR="00A830A9" w:rsidRPr="00594BFA" w14:paraId="57BAB72B" w14:textId="77777777" w:rsidTr="00F552A0">
        <w:tc>
          <w:tcPr>
            <w:tcW w:w="0" w:type="auto"/>
            <w:tcMar>
              <w:top w:w="0" w:type="dxa"/>
              <w:left w:w="0" w:type="dxa"/>
              <w:bottom w:w="0" w:type="dxa"/>
              <w:right w:w="0" w:type="dxa"/>
            </w:tcMar>
            <w:vAlign w:val="center"/>
            <w:hideMark/>
          </w:tcPr>
          <w:p w14:paraId="4FC117D9"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Mean (SD)</w:t>
            </w:r>
          </w:p>
        </w:tc>
        <w:tc>
          <w:tcPr>
            <w:tcW w:w="0" w:type="auto"/>
            <w:tcMar>
              <w:top w:w="0" w:type="dxa"/>
              <w:left w:w="0" w:type="dxa"/>
              <w:bottom w:w="0" w:type="dxa"/>
              <w:right w:w="0" w:type="dxa"/>
            </w:tcMar>
            <w:vAlign w:val="center"/>
            <w:hideMark/>
          </w:tcPr>
          <w:p w14:paraId="3DBCCF8D"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10000 (4100)</w:t>
            </w:r>
          </w:p>
        </w:tc>
        <w:tc>
          <w:tcPr>
            <w:tcW w:w="0" w:type="auto"/>
            <w:tcMar>
              <w:top w:w="0" w:type="dxa"/>
              <w:left w:w="0" w:type="dxa"/>
              <w:bottom w:w="0" w:type="dxa"/>
              <w:right w:w="0" w:type="dxa"/>
            </w:tcMar>
            <w:vAlign w:val="center"/>
            <w:hideMark/>
          </w:tcPr>
          <w:p w14:paraId="0F732765"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10000 (5600)</w:t>
            </w:r>
          </w:p>
        </w:tc>
        <w:tc>
          <w:tcPr>
            <w:tcW w:w="0" w:type="auto"/>
            <w:tcMar>
              <w:top w:w="0" w:type="dxa"/>
              <w:left w:w="0" w:type="dxa"/>
              <w:bottom w:w="0" w:type="dxa"/>
              <w:right w:w="0" w:type="dxa"/>
            </w:tcMar>
            <w:vAlign w:val="center"/>
            <w:hideMark/>
          </w:tcPr>
          <w:p w14:paraId="4FBB18FE"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10000 (4400)</w:t>
            </w:r>
          </w:p>
        </w:tc>
      </w:tr>
      <w:tr w:rsidR="00A830A9" w:rsidRPr="00594BFA" w14:paraId="2926C690" w14:textId="77777777" w:rsidTr="00F552A0">
        <w:tc>
          <w:tcPr>
            <w:tcW w:w="0" w:type="auto"/>
            <w:tcMar>
              <w:top w:w="0" w:type="dxa"/>
              <w:left w:w="0" w:type="dxa"/>
              <w:bottom w:w="0" w:type="dxa"/>
              <w:right w:w="0" w:type="dxa"/>
            </w:tcMar>
            <w:vAlign w:val="center"/>
            <w:hideMark/>
          </w:tcPr>
          <w:p w14:paraId="3111BFDE"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Median [Min, Max]</w:t>
            </w:r>
          </w:p>
        </w:tc>
        <w:tc>
          <w:tcPr>
            <w:tcW w:w="0" w:type="auto"/>
            <w:tcMar>
              <w:top w:w="0" w:type="dxa"/>
              <w:left w:w="0" w:type="dxa"/>
              <w:bottom w:w="0" w:type="dxa"/>
              <w:right w:w="0" w:type="dxa"/>
            </w:tcMar>
            <w:vAlign w:val="center"/>
            <w:hideMark/>
          </w:tcPr>
          <w:p w14:paraId="10FA79EC"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10000 [3000, 40000]</w:t>
            </w:r>
          </w:p>
        </w:tc>
        <w:tc>
          <w:tcPr>
            <w:tcW w:w="0" w:type="auto"/>
            <w:tcMar>
              <w:top w:w="0" w:type="dxa"/>
              <w:left w:w="0" w:type="dxa"/>
              <w:bottom w:w="0" w:type="dxa"/>
              <w:right w:w="0" w:type="dxa"/>
            </w:tcMar>
            <w:vAlign w:val="center"/>
            <w:hideMark/>
          </w:tcPr>
          <w:p w14:paraId="74241724"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9000 [3000, 60000]</w:t>
            </w:r>
          </w:p>
        </w:tc>
        <w:tc>
          <w:tcPr>
            <w:tcW w:w="0" w:type="auto"/>
            <w:tcMar>
              <w:top w:w="0" w:type="dxa"/>
              <w:left w:w="0" w:type="dxa"/>
              <w:bottom w:w="0" w:type="dxa"/>
              <w:right w:w="0" w:type="dxa"/>
            </w:tcMar>
            <w:vAlign w:val="center"/>
            <w:hideMark/>
          </w:tcPr>
          <w:p w14:paraId="2798BA10"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10000 [3000, 60000]</w:t>
            </w:r>
          </w:p>
        </w:tc>
      </w:tr>
    </w:tbl>
    <w:p w14:paraId="4F9C587B" w14:textId="77777777" w:rsidR="00A830A9" w:rsidRPr="00594BFA" w:rsidRDefault="00A830A9" w:rsidP="00A830A9">
      <w:pPr>
        <w:spacing w:after="0" w:line="24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br w:type="page"/>
      </w:r>
    </w:p>
    <w:p w14:paraId="3BFB3C2D"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lastRenderedPageBreak/>
        <w:t>Table 3. Mixed logit coefficients and marginal willingness-to-pay (MWTP) estimates: Renters and Owners (N = 790 for homeowners, N = 167 for renters)</w:t>
      </w:r>
    </w:p>
    <w:tbl>
      <w:tblPr>
        <w:tblW w:w="0" w:type="auto"/>
        <w:tblBorders>
          <w:top w:val="single" w:sz="12" w:space="0" w:color="000000"/>
        </w:tblBorders>
        <w:tblLayout w:type="fixed"/>
        <w:tblCellMar>
          <w:top w:w="15" w:type="dxa"/>
          <w:left w:w="15" w:type="dxa"/>
          <w:bottom w:w="15" w:type="dxa"/>
          <w:right w:w="15" w:type="dxa"/>
        </w:tblCellMar>
        <w:tblLook w:val="04A0" w:firstRow="1" w:lastRow="0" w:firstColumn="1" w:lastColumn="0" w:noHBand="0" w:noVBand="1"/>
      </w:tblPr>
      <w:tblGrid>
        <w:gridCol w:w="3226"/>
        <w:gridCol w:w="950"/>
        <w:gridCol w:w="750"/>
        <w:gridCol w:w="1200"/>
        <w:gridCol w:w="950"/>
        <w:gridCol w:w="750"/>
        <w:gridCol w:w="1200"/>
      </w:tblGrid>
      <w:tr w:rsidR="00A830A9" w:rsidRPr="00594BFA" w14:paraId="12B91AB3" w14:textId="77777777" w:rsidTr="00F552A0">
        <w:trPr>
          <w:tblHeader/>
        </w:trPr>
        <w:tc>
          <w:tcPr>
            <w:tcW w:w="3226" w:type="dxa"/>
            <w:tcBorders>
              <w:top w:val="nil"/>
              <w:bottom w:val="nil"/>
            </w:tcBorders>
            <w:vAlign w:val="center"/>
            <w:hideMark/>
          </w:tcPr>
          <w:p w14:paraId="30406DDB" w14:textId="77777777" w:rsidR="00A830A9" w:rsidRPr="00594BFA" w:rsidRDefault="00A830A9" w:rsidP="00A830A9">
            <w:pPr>
              <w:spacing w:after="150" w:line="240" w:lineRule="auto"/>
              <w:rPr>
                <w:rFonts w:ascii="Times New Roman" w:eastAsia="Times New Roman" w:hAnsi="Times New Roman" w:cs="Times New Roman"/>
                <w:b/>
                <w:bCs/>
                <w:color w:val="000000"/>
                <w:kern w:val="0"/>
                <w:sz w:val="18"/>
                <w:szCs w:val="18"/>
                <w:lang w:val="en-US"/>
                <w14:ligatures w14:val="none"/>
              </w:rPr>
            </w:pPr>
            <w:r w:rsidRPr="00594BFA">
              <w:rPr>
                <w:rFonts w:ascii="Times New Roman" w:eastAsia="Times New Roman" w:hAnsi="Times New Roman" w:cs="Times New Roman"/>
                <w:b/>
                <w:bCs/>
                <w:color w:val="000000"/>
                <w:kern w:val="0"/>
                <w:sz w:val="18"/>
                <w:szCs w:val="18"/>
                <w:lang w:val="en-US"/>
                <w14:ligatures w14:val="none"/>
              </w:rPr>
              <w:t> </w:t>
            </w:r>
          </w:p>
        </w:tc>
        <w:tc>
          <w:tcPr>
            <w:tcW w:w="2900" w:type="dxa"/>
            <w:gridSpan w:val="3"/>
            <w:tcBorders>
              <w:top w:val="nil"/>
              <w:bottom w:val="single" w:sz="4" w:space="0" w:color="auto"/>
            </w:tcBorders>
            <w:tcMar>
              <w:top w:w="15" w:type="dxa"/>
              <w:left w:w="75" w:type="dxa"/>
              <w:bottom w:w="15" w:type="dxa"/>
              <w:right w:w="75" w:type="dxa"/>
            </w:tcMar>
            <w:vAlign w:val="center"/>
            <w:hideMark/>
          </w:tcPr>
          <w:p w14:paraId="32C3266D" w14:textId="77777777" w:rsidR="00A830A9" w:rsidRPr="00594BFA" w:rsidRDefault="00A830A9" w:rsidP="00A830A9">
            <w:pPr>
              <w:spacing w:after="150" w:line="240" w:lineRule="auto"/>
              <w:jc w:val="center"/>
              <w:rPr>
                <w:rFonts w:ascii="Times New Roman" w:eastAsia="Times New Roman" w:hAnsi="Times New Roman" w:cs="Times New Roman"/>
                <w:b/>
                <w:bCs/>
                <w:color w:val="000000"/>
                <w:kern w:val="0"/>
                <w:sz w:val="18"/>
                <w:szCs w:val="18"/>
                <w:lang w:val="en-US"/>
                <w14:ligatures w14:val="none"/>
              </w:rPr>
            </w:pPr>
            <w:r w:rsidRPr="00594BFA">
              <w:rPr>
                <w:rFonts w:ascii="Times New Roman" w:eastAsia="Times New Roman" w:hAnsi="Times New Roman" w:cs="Times New Roman"/>
                <w:b/>
                <w:bCs/>
                <w:color w:val="000000"/>
                <w:kern w:val="0"/>
                <w:sz w:val="18"/>
                <w:szCs w:val="18"/>
                <w:lang w:val="en-US"/>
                <w14:ligatures w14:val="none"/>
              </w:rPr>
              <w:t>Owners</w:t>
            </w:r>
          </w:p>
        </w:tc>
        <w:tc>
          <w:tcPr>
            <w:tcW w:w="2900" w:type="dxa"/>
            <w:gridSpan w:val="3"/>
            <w:tcBorders>
              <w:top w:val="nil"/>
              <w:bottom w:val="single" w:sz="4" w:space="0" w:color="auto"/>
            </w:tcBorders>
            <w:tcMar>
              <w:top w:w="15" w:type="dxa"/>
              <w:left w:w="75" w:type="dxa"/>
              <w:bottom w:w="15" w:type="dxa"/>
              <w:right w:w="75" w:type="dxa"/>
            </w:tcMar>
            <w:vAlign w:val="center"/>
            <w:hideMark/>
          </w:tcPr>
          <w:p w14:paraId="03A60276" w14:textId="77777777" w:rsidR="00A830A9" w:rsidRPr="00594BFA" w:rsidRDefault="00A830A9" w:rsidP="00A830A9">
            <w:pPr>
              <w:spacing w:after="150" w:line="240" w:lineRule="auto"/>
              <w:jc w:val="center"/>
              <w:rPr>
                <w:rFonts w:ascii="Times New Roman" w:eastAsia="Times New Roman" w:hAnsi="Times New Roman" w:cs="Times New Roman"/>
                <w:b/>
                <w:bCs/>
                <w:color w:val="000000"/>
                <w:kern w:val="0"/>
                <w:sz w:val="18"/>
                <w:szCs w:val="18"/>
                <w:lang w:val="en-US"/>
                <w14:ligatures w14:val="none"/>
              </w:rPr>
            </w:pPr>
            <w:r w:rsidRPr="00594BFA">
              <w:rPr>
                <w:rFonts w:ascii="Times New Roman" w:eastAsia="Times New Roman" w:hAnsi="Times New Roman" w:cs="Times New Roman"/>
                <w:b/>
                <w:bCs/>
                <w:color w:val="000000"/>
                <w:kern w:val="0"/>
                <w:sz w:val="18"/>
                <w:szCs w:val="18"/>
                <w:lang w:val="en-US"/>
                <w14:ligatures w14:val="none"/>
              </w:rPr>
              <w:t>Renters</w:t>
            </w:r>
          </w:p>
        </w:tc>
      </w:tr>
      <w:tr w:rsidR="00A830A9" w:rsidRPr="00594BFA" w14:paraId="4EFC1837" w14:textId="77777777" w:rsidTr="00F552A0">
        <w:trPr>
          <w:tblHeader/>
        </w:trPr>
        <w:tc>
          <w:tcPr>
            <w:tcW w:w="3226" w:type="dxa"/>
            <w:tcBorders>
              <w:top w:val="nil"/>
              <w:bottom w:val="single" w:sz="4" w:space="0" w:color="auto"/>
            </w:tcBorders>
            <w:tcMar>
              <w:top w:w="15" w:type="dxa"/>
              <w:left w:w="75" w:type="dxa"/>
              <w:bottom w:w="15" w:type="dxa"/>
              <w:right w:w="75" w:type="dxa"/>
            </w:tcMar>
            <w:vAlign w:val="center"/>
            <w:hideMark/>
          </w:tcPr>
          <w:p w14:paraId="6241F07C" w14:textId="77777777" w:rsidR="00A830A9" w:rsidRPr="00594BFA" w:rsidRDefault="00A830A9" w:rsidP="00A830A9">
            <w:pPr>
              <w:spacing w:after="150" w:line="240" w:lineRule="auto"/>
              <w:rPr>
                <w:rFonts w:ascii="Times New Roman" w:eastAsia="Times New Roman" w:hAnsi="Times New Roman" w:cs="Times New Roman"/>
                <w:b/>
                <w:bCs/>
                <w:color w:val="000000"/>
                <w:kern w:val="0"/>
                <w:sz w:val="18"/>
                <w:szCs w:val="18"/>
                <w:lang w:val="en-US"/>
                <w14:ligatures w14:val="none"/>
              </w:rPr>
            </w:pPr>
            <w:r w:rsidRPr="00594BFA">
              <w:rPr>
                <w:rFonts w:ascii="Times New Roman" w:eastAsia="Times New Roman" w:hAnsi="Times New Roman" w:cs="Times New Roman"/>
                <w:b/>
                <w:bCs/>
                <w:color w:val="000000"/>
                <w:kern w:val="0"/>
                <w:sz w:val="18"/>
                <w:szCs w:val="18"/>
                <w:lang w:val="en-US"/>
                <w14:ligatures w14:val="none"/>
              </w:rPr>
              <w:t>Attribute </w:t>
            </w:r>
          </w:p>
        </w:tc>
        <w:tc>
          <w:tcPr>
            <w:tcW w:w="950" w:type="dxa"/>
            <w:tcBorders>
              <w:top w:val="single" w:sz="4" w:space="0" w:color="auto"/>
              <w:bottom w:val="single" w:sz="4" w:space="0" w:color="auto"/>
            </w:tcBorders>
            <w:tcMar>
              <w:top w:w="15" w:type="dxa"/>
              <w:left w:w="75" w:type="dxa"/>
              <w:bottom w:w="15" w:type="dxa"/>
              <w:right w:w="75" w:type="dxa"/>
            </w:tcMar>
            <w:vAlign w:val="center"/>
            <w:hideMark/>
          </w:tcPr>
          <w:p w14:paraId="16B3AC60" w14:textId="77777777" w:rsidR="00A830A9" w:rsidRPr="00594BFA" w:rsidRDefault="00A830A9" w:rsidP="00A830A9">
            <w:pPr>
              <w:spacing w:after="150" w:line="240" w:lineRule="auto"/>
              <w:jc w:val="center"/>
              <w:rPr>
                <w:rFonts w:ascii="Times New Roman" w:eastAsia="Times New Roman" w:hAnsi="Times New Roman" w:cs="Times New Roman"/>
                <w:b/>
                <w:bCs/>
                <w:color w:val="000000"/>
                <w:kern w:val="0"/>
                <w:sz w:val="18"/>
                <w:szCs w:val="18"/>
                <w:lang w:val="en-US"/>
                <w14:ligatures w14:val="none"/>
              </w:rPr>
            </w:pPr>
            <w:r w:rsidRPr="00594BFA">
              <w:rPr>
                <w:rFonts w:ascii="Times New Roman" w:eastAsia="Times New Roman" w:hAnsi="Times New Roman" w:cs="Times New Roman"/>
                <w:b/>
                <w:bCs/>
                <w:color w:val="000000"/>
                <w:kern w:val="0"/>
                <w:sz w:val="18"/>
                <w:szCs w:val="18"/>
                <w:lang w:val="en-US"/>
                <w14:ligatures w14:val="none"/>
              </w:rPr>
              <w:t>Coefficient</w:t>
            </w:r>
          </w:p>
        </w:tc>
        <w:tc>
          <w:tcPr>
            <w:tcW w:w="750" w:type="dxa"/>
            <w:tcBorders>
              <w:top w:val="single" w:sz="4" w:space="0" w:color="auto"/>
              <w:bottom w:val="single" w:sz="4" w:space="0" w:color="auto"/>
            </w:tcBorders>
            <w:tcMar>
              <w:top w:w="15" w:type="dxa"/>
              <w:left w:w="75" w:type="dxa"/>
              <w:bottom w:w="15" w:type="dxa"/>
              <w:right w:w="75" w:type="dxa"/>
            </w:tcMar>
            <w:vAlign w:val="center"/>
            <w:hideMark/>
          </w:tcPr>
          <w:p w14:paraId="05E8A4DD" w14:textId="77777777" w:rsidR="00A830A9" w:rsidRPr="00594BFA" w:rsidRDefault="00A830A9" w:rsidP="00A830A9">
            <w:pPr>
              <w:spacing w:after="150" w:line="240" w:lineRule="auto"/>
              <w:jc w:val="center"/>
              <w:rPr>
                <w:rFonts w:ascii="Times New Roman" w:eastAsia="Times New Roman" w:hAnsi="Times New Roman" w:cs="Times New Roman"/>
                <w:b/>
                <w:bCs/>
                <w:color w:val="000000"/>
                <w:kern w:val="0"/>
                <w:sz w:val="18"/>
                <w:szCs w:val="18"/>
                <w:lang w:val="en-US"/>
                <w14:ligatures w14:val="none"/>
              </w:rPr>
            </w:pPr>
            <w:r w:rsidRPr="00594BFA">
              <w:rPr>
                <w:rFonts w:ascii="Times New Roman" w:eastAsia="Times New Roman" w:hAnsi="Times New Roman" w:cs="Times New Roman"/>
                <w:b/>
                <w:bCs/>
                <w:color w:val="000000"/>
                <w:kern w:val="0"/>
                <w:sz w:val="18"/>
                <w:szCs w:val="18"/>
                <w:lang w:val="en-US"/>
                <w14:ligatures w14:val="none"/>
              </w:rPr>
              <w:t>SD</w:t>
            </w:r>
          </w:p>
        </w:tc>
        <w:tc>
          <w:tcPr>
            <w:tcW w:w="1200" w:type="dxa"/>
            <w:tcBorders>
              <w:top w:val="single" w:sz="4" w:space="0" w:color="auto"/>
              <w:bottom w:val="single" w:sz="4" w:space="0" w:color="auto"/>
            </w:tcBorders>
            <w:tcMar>
              <w:top w:w="15" w:type="dxa"/>
              <w:left w:w="75" w:type="dxa"/>
              <w:bottom w:w="15" w:type="dxa"/>
              <w:right w:w="75" w:type="dxa"/>
            </w:tcMar>
            <w:vAlign w:val="center"/>
            <w:hideMark/>
          </w:tcPr>
          <w:p w14:paraId="4909586C" w14:textId="77777777" w:rsidR="00A830A9" w:rsidRPr="00594BFA" w:rsidRDefault="00A830A9" w:rsidP="00A830A9">
            <w:pPr>
              <w:spacing w:after="150" w:line="240" w:lineRule="auto"/>
              <w:jc w:val="center"/>
              <w:rPr>
                <w:rFonts w:ascii="Times New Roman" w:eastAsia="Times New Roman" w:hAnsi="Times New Roman" w:cs="Times New Roman"/>
                <w:b/>
                <w:bCs/>
                <w:color w:val="000000"/>
                <w:kern w:val="0"/>
                <w:sz w:val="18"/>
                <w:szCs w:val="18"/>
                <w:lang w:val="en-US"/>
                <w14:ligatures w14:val="none"/>
              </w:rPr>
            </w:pPr>
            <w:r w:rsidRPr="00594BFA">
              <w:rPr>
                <w:rFonts w:ascii="Times New Roman" w:hAnsi="Times New Roman" w:cs="Times New Roman"/>
                <w:sz w:val="18"/>
                <w:szCs w:val="18"/>
                <w:lang w:val="en-US"/>
              </w:rPr>
              <w:t>MWTP (95% CI)</w:t>
            </w:r>
          </w:p>
        </w:tc>
        <w:tc>
          <w:tcPr>
            <w:tcW w:w="950" w:type="dxa"/>
            <w:tcBorders>
              <w:top w:val="single" w:sz="4" w:space="0" w:color="auto"/>
              <w:bottom w:val="single" w:sz="4" w:space="0" w:color="auto"/>
            </w:tcBorders>
            <w:tcMar>
              <w:top w:w="15" w:type="dxa"/>
              <w:left w:w="75" w:type="dxa"/>
              <w:bottom w:w="15" w:type="dxa"/>
              <w:right w:w="75" w:type="dxa"/>
            </w:tcMar>
            <w:vAlign w:val="center"/>
            <w:hideMark/>
          </w:tcPr>
          <w:p w14:paraId="06921289" w14:textId="77777777" w:rsidR="00A830A9" w:rsidRPr="00594BFA" w:rsidRDefault="00A830A9" w:rsidP="00A830A9">
            <w:pPr>
              <w:spacing w:after="150" w:line="240" w:lineRule="auto"/>
              <w:jc w:val="center"/>
              <w:rPr>
                <w:rFonts w:ascii="Times New Roman" w:eastAsia="Times New Roman" w:hAnsi="Times New Roman" w:cs="Times New Roman"/>
                <w:b/>
                <w:bCs/>
                <w:color w:val="000000"/>
                <w:kern w:val="0"/>
                <w:sz w:val="18"/>
                <w:szCs w:val="18"/>
                <w:lang w:val="en-US"/>
                <w14:ligatures w14:val="none"/>
              </w:rPr>
            </w:pPr>
            <w:r w:rsidRPr="00594BFA">
              <w:rPr>
                <w:rFonts w:ascii="Times New Roman" w:eastAsia="Times New Roman" w:hAnsi="Times New Roman" w:cs="Times New Roman"/>
                <w:b/>
                <w:bCs/>
                <w:color w:val="000000"/>
                <w:kern w:val="0"/>
                <w:sz w:val="18"/>
                <w:szCs w:val="18"/>
                <w:lang w:val="en-US"/>
                <w14:ligatures w14:val="none"/>
              </w:rPr>
              <w:t>Coefficient</w:t>
            </w:r>
          </w:p>
        </w:tc>
        <w:tc>
          <w:tcPr>
            <w:tcW w:w="750" w:type="dxa"/>
            <w:tcBorders>
              <w:top w:val="single" w:sz="4" w:space="0" w:color="auto"/>
              <w:bottom w:val="single" w:sz="4" w:space="0" w:color="auto"/>
            </w:tcBorders>
            <w:tcMar>
              <w:top w:w="15" w:type="dxa"/>
              <w:left w:w="75" w:type="dxa"/>
              <w:bottom w:w="15" w:type="dxa"/>
              <w:right w:w="75" w:type="dxa"/>
            </w:tcMar>
            <w:vAlign w:val="center"/>
            <w:hideMark/>
          </w:tcPr>
          <w:p w14:paraId="2CDDC971" w14:textId="77777777" w:rsidR="00A830A9" w:rsidRPr="00594BFA" w:rsidRDefault="00A830A9" w:rsidP="00A830A9">
            <w:pPr>
              <w:spacing w:after="150" w:line="240" w:lineRule="auto"/>
              <w:jc w:val="center"/>
              <w:rPr>
                <w:rFonts w:ascii="Times New Roman" w:eastAsia="Times New Roman" w:hAnsi="Times New Roman" w:cs="Times New Roman"/>
                <w:b/>
                <w:bCs/>
                <w:color w:val="000000"/>
                <w:kern w:val="0"/>
                <w:sz w:val="18"/>
                <w:szCs w:val="18"/>
                <w:lang w:val="en-US"/>
                <w14:ligatures w14:val="none"/>
              </w:rPr>
            </w:pPr>
            <w:r w:rsidRPr="00594BFA">
              <w:rPr>
                <w:rFonts w:ascii="Times New Roman" w:eastAsia="Times New Roman" w:hAnsi="Times New Roman" w:cs="Times New Roman"/>
                <w:b/>
                <w:bCs/>
                <w:color w:val="000000"/>
                <w:kern w:val="0"/>
                <w:sz w:val="18"/>
                <w:szCs w:val="18"/>
                <w:lang w:val="en-US"/>
                <w14:ligatures w14:val="none"/>
              </w:rPr>
              <w:t>SD</w:t>
            </w:r>
          </w:p>
        </w:tc>
        <w:tc>
          <w:tcPr>
            <w:tcW w:w="1200" w:type="dxa"/>
            <w:tcBorders>
              <w:top w:val="single" w:sz="4" w:space="0" w:color="auto"/>
              <w:bottom w:val="single" w:sz="4" w:space="0" w:color="auto"/>
            </w:tcBorders>
            <w:tcMar>
              <w:top w:w="15" w:type="dxa"/>
              <w:left w:w="75" w:type="dxa"/>
              <w:bottom w:w="15" w:type="dxa"/>
              <w:right w:w="75" w:type="dxa"/>
            </w:tcMar>
            <w:vAlign w:val="center"/>
            <w:hideMark/>
          </w:tcPr>
          <w:p w14:paraId="5385CC51" w14:textId="77777777" w:rsidR="00A830A9" w:rsidRPr="00594BFA" w:rsidRDefault="00A830A9" w:rsidP="00A830A9">
            <w:pPr>
              <w:spacing w:after="150" w:line="240" w:lineRule="auto"/>
              <w:jc w:val="center"/>
              <w:rPr>
                <w:rFonts w:ascii="Times New Roman" w:eastAsia="Times New Roman" w:hAnsi="Times New Roman" w:cs="Times New Roman"/>
                <w:b/>
                <w:bCs/>
                <w:color w:val="000000"/>
                <w:kern w:val="0"/>
                <w:sz w:val="18"/>
                <w:szCs w:val="18"/>
                <w:lang w:val="en-US"/>
                <w14:ligatures w14:val="none"/>
              </w:rPr>
            </w:pPr>
            <w:r w:rsidRPr="00594BFA">
              <w:rPr>
                <w:rFonts w:ascii="Times New Roman" w:hAnsi="Times New Roman" w:cs="Times New Roman"/>
                <w:sz w:val="18"/>
                <w:szCs w:val="18"/>
                <w:lang w:val="en-US"/>
              </w:rPr>
              <w:t>MWTP (95% CI)</w:t>
            </w:r>
          </w:p>
        </w:tc>
      </w:tr>
      <w:tr w:rsidR="00A830A9" w:rsidRPr="00594BFA" w14:paraId="7F777704" w14:textId="77777777" w:rsidTr="00F552A0">
        <w:tc>
          <w:tcPr>
            <w:tcW w:w="3226" w:type="dxa"/>
            <w:tcBorders>
              <w:top w:val="single" w:sz="4" w:space="0" w:color="auto"/>
            </w:tcBorders>
            <w:tcMar>
              <w:top w:w="15" w:type="dxa"/>
              <w:left w:w="75" w:type="dxa"/>
              <w:bottom w:w="15" w:type="dxa"/>
              <w:right w:w="75" w:type="dxa"/>
            </w:tcMar>
            <w:vAlign w:val="center"/>
            <w:hideMark/>
          </w:tcPr>
          <w:p w14:paraId="3839D930"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Green space: 5 km (vs 15 km)</w:t>
            </w:r>
          </w:p>
        </w:tc>
        <w:tc>
          <w:tcPr>
            <w:tcW w:w="950" w:type="dxa"/>
            <w:tcBorders>
              <w:top w:val="single" w:sz="4" w:space="0" w:color="auto"/>
            </w:tcBorders>
            <w:tcMar>
              <w:top w:w="15" w:type="dxa"/>
              <w:left w:w="75" w:type="dxa"/>
              <w:bottom w:w="15" w:type="dxa"/>
              <w:right w:w="75" w:type="dxa"/>
            </w:tcMar>
            <w:vAlign w:val="center"/>
            <w:hideMark/>
          </w:tcPr>
          <w:p w14:paraId="1E4DCCCC"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1.02***</w:t>
            </w:r>
          </w:p>
        </w:tc>
        <w:tc>
          <w:tcPr>
            <w:tcW w:w="750" w:type="dxa"/>
            <w:tcBorders>
              <w:top w:val="single" w:sz="4" w:space="0" w:color="auto"/>
            </w:tcBorders>
            <w:tcMar>
              <w:top w:w="15" w:type="dxa"/>
              <w:left w:w="75" w:type="dxa"/>
              <w:bottom w:w="15" w:type="dxa"/>
              <w:right w:w="75" w:type="dxa"/>
            </w:tcMar>
            <w:vAlign w:val="center"/>
            <w:hideMark/>
          </w:tcPr>
          <w:p w14:paraId="29B67717"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0.50*</w:t>
            </w:r>
          </w:p>
        </w:tc>
        <w:tc>
          <w:tcPr>
            <w:tcW w:w="1200" w:type="dxa"/>
            <w:tcBorders>
              <w:top w:val="single" w:sz="4" w:space="0" w:color="auto"/>
            </w:tcBorders>
            <w:tcMar>
              <w:top w:w="15" w:type="dxa"/>
              <w:left w:w="75" w:type="dxa"/>
              <w:bottom w:w="15" w:type="dxa"/>
              <w:right w:w="75" w:type="dxa"/>
            </w:tcMar>
            <w:vAlign w:val="center"/>
            <w:hideMark/>
          </w:tcPr>
          <w:p w14:paraId="5803840C"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hAnsi="Times New Roman" w:cs="Times New Roman"/>
                <w:sz w:val="18"/>
                <w:szCs w:val="18"/>
                <w:lang w:val="en-US"/>
              </w:rPr>
              <w:t>200 (152, 248)</w:t>
            </w:r>
          </w:p>
        </w:tc>
        <w:tc>
          <w:tcPr>
            <w:tcW w:w="950" w:type="dxa"/>
            <w:tcBorders>
              <w:top w:val="single" w:sz="4" w:space="0" w:color="auto"/>
            </w:tcBorders>
            <w:tcMar>
              <w:top w:w="15" w:type="dxa"/>
              <w:left w:w="75" w:type="dxa"/>
              <w:bottom w:w="15" w:type="dxa"/>
              <w:right w:w="75" w:type="dxa"/>
            </w:tcMar>
            <w:vAlign w:val="center"/>
            <w:hideMark/>
          </w:tcPr>
          <w:p w14:paraId="19EDA045"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2.26***</w:t>
            </w:r>
          </w:p>
        </w:tc>
        <w:tc>
          <w:tcPr>
            <w:tcW w:w="750" w:type="dxa"/>
            <w:tcBorders>
              <w:top w:val="single" w:sz="4" w:space="0" w:color="auto"/>
            </w:tcBorders>
            <w:tcMar>
              <w:top w:w="15" w:type="dxa"/>
              <w:left w:w="75" w:type="dxa"/>
              <w:bottom w:w="15" w:type="dxa"/>
              <w:right w:w="75" w:type="dxa"/>
            </w:tcMar>
            <w:vAlign w:val="center"/>
            <w:hideMark/>
          </w:tcPr>
          <w:p w14:paraId="4C2A3DB9"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-0.94**</w:t>
            </w:r>
          </w:p>
        </w:tc>
        <w:tc>
          <w:tcPr>
            <w:tcW w:w="1200" w:type="dxa"/>
            <w:tcBorders>
              <w:top w:val="single" w:sz="4" w:space="0" w:color="auto"/>
            </w:tcBorders>
            <w:tcMar>
              <w:top w:w="15" w:type="dxa"/>
              <w:left w:w="75" w:type="dxa"/>
              <w:bottom w:w="15" w:type="dxa"/>
              <w:right w:w="75" w:type="dxa"/>
            </w:tcMar>
            <w:vAlign w:val="center"/>
            <w:hideMark/>
          </w:tcPr>
          <w:p w14:paraId="0B8EC710"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hAnsi="Times New Roman" w:cs="Times New Roman"/>
                <w:sz w:val="18"/>
                <w:szCs w:val="18"/>
                <w:lang w:val="en-US"/>
              </w:rPr>
              <w:t>214 (110, 318)</w:t>
            </w:r>
          </w:p>
        </w:tc>
      </w:tr>
      <w:tr w:rsidR="00A830A9" w:rsidRPr="00594BFA" w14:paraId="767E009F" w14:textId="77777777" w:rsidTr="00F552A0">
        <w:tc>
          <w:tcPr>
            <w:tcW w:w="3226" w:type="dxa"/>
            <w:tcMar>
              <w:top w:w="15" w:type="dxa"/>
              <w:left w:w="75" w:type="dxa"/>
              <w:bottom w:w="15" w:type="dxa"/>
              <w:right w:w="75" w:type="dxa"/>
            </w:tcMar>
            <w:vAlign w:val="center"/>
            <w:hideMark/>
          </w:tcPr>
          <w:p w14:paraId="251DDC3A"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 </w:t>
            </w:r>
          </w:p>
        </w:tc>
        <w:tc>
          <w:tcPr>
            <w:tcW w:w="950" w:type="dxa"/>
            <w:tcMar>
              <w:top w:w="15" w:type="dxa"/>
              <w:left w:w="75" w:type="dxa"/>
              <w:bottom w:w="15" w:type="dxa"/>
              <w:right w:w="75" w:type="dxa"/>
            </w:tcMar>
            <w:vAlign w:val="center"/>
            <w:hideMark/>
          </w:tcPr>
          <w:p w14:paraId="059655A5"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(0.11)</w:t>
            </w:r>
          </w:p>
        </w:tc>
        <w:tc>
          <w:tcPr>
            <w:tcW w:w="750" w:type="dxa"/>
            <w:tcMar>
              <w:top w:w="15" w:type="dxa"/>
              <w:left w:w="75" w:type="dxa"/>
              <w:bottom w:w="15" w:type="dxa"/>
              <w:right w:w="75" w:type="dxa"/>
            </w:tcMar>
            <w:vAlign w:val="center"/>
            <w:hideMark/>
          </w:tcPr>
          <w:p w14:paraId="736053BC"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(0.24)</w:t>
            </w:r>
          </w:p>
        </w:tc>
        <w:tc>
          <w:tcPr>
            <w:tcW w:w="1200" w:type="dxa"/>
            <w:tcMar>
              <w:top w:w="15" w:type="dxa"/>
              <w:left w:w="75" w:type="dxa"/>
              <w:bottom w:w="15" w:type="dxa"/>
              <w:right w:w="75" w:type="dxa"/>
            </w:tcMar>
            <w:vAlign w:val="center"/>
            <w:hideMark/>
          </w:tcPr>
          <w:p w14:paraId="5179475C"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Mar>
              <w:top w:w="15" w:type="dxa"/>
              <w:left w:w="75" w:type="dxa"/>
              <w:bottom w:w="15" w:type="dxa"/>
              <w:right w:w="75" w:type="dxa"/>
            </w:tcMar>
            <w:vAlign w:val="center"/>
            <w:hideMark/>
          </w:tcPr>
          <w:p w14:paraId="34B37C33"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(0.58)</w:t>
            </w:r>
          </w:p>
        </w:tc>
        <w:tc>
          <w:tcPr>
            <w:tcW w:w="750" w:type="dxa"/>
            <w:tcMar>
              <w:top w:w="15" w:type="dxa"/>
              <w:left w:w="75" w:type="dxa"/>
              <w:bottom w:w="15" w:type="dxa"/>
              <w:right w:w="75" w:type="dxa"/>
            </w:tcMar>
            <w:vAlign w:val="center"/>
            <w:hideMark/>
          </w:tcPr>
          <w:p w14:paraId="64B079F5"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(0.33)</w:t>
            </w:r>
          </w:p>
        </w:tc>
        <w:tc>
          <w:tcPr>
            <w:tcW w:w="1200" w:type="dxa"/>
            <w:tcMar>
              <w:top w:w="15" w:type="dxa"/>
              <w:left w:w="75" w:type="dxa"/>
              <w:bottom w:w="15" w:type="dxa"/>
              <w:right w:w="75" w:type="dxa"/>
            </w:tcMar>
            <w:vAlign w:val="center"/>
            <w:hideMark/>
          </w:tcPr>
          <w:p w14:paraId="61438624"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594BFA" w14:paraId="085AE134" w14:textId="77777777" w:rsidTr="00F552A0">
        <w:tc>
          <w:tcPr>
            <w:tcW w:w="3226" w:type="dxa"/>
            <w:tcMar>
              <w:top w:w="15" w:type="dxa"/>
              <w:left w:w="75" w:type="dxa"/>
              <w:bottom w:w="15" w:type="dxa"/>
              <w:right w:w="75" w:type="dxa"/>
            </w:tcMar>
            <w:vAlign w:val="center"/>
            <w:hideMark/>
          </w:tcPr>
          <w:p w14:paraId="5AEAC307"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Green space: 500 m (vs 15 km)</w:t>
            </w:r>
          </w:p>
        </w:tc>
        <w:tc>
          <w:tcPr>
            <w:tcW w:w="950" w:type="dxa"/>
            <w:tcMar>
              <w:top w:w="15" w:type="dxa"/>
              <w:left w:w="75" w:type="dxa"/>
              <w:bottom w:w="15" w:type="dxa"/>
              <w:right w:w="75" w:type="dxa"/>
            </w:tcMar>
            <w:vAlign w:val="center"/>
            <w:hideMark/>
          </w:tcPr>
          <w:p w14:paraId="7B48D9B4"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2.02***</w:t>
            </w:r>
          </w:p>
        </w:tc>
        <w:tc>
          <w:tcPr>
            <w:tcW w:w="750" w:type="dxa"/>
            <w:tcMar>
              <w:top w:w="15" w:type="dxa"/>
              <w:left w:w="75" w:type="dxa"/>
              <w:bottom w:w="15" w:type="dxa"/>
              <w:right w:w="75" w:type="dxa"/>
            </w:tcMar>
            <w:vAlign w:val="center"/>
            <w:hideMark/>
          </w:tcPr>
          <w:p w14:paraId="34D4B964"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-0.67</w:t>
            </w:r>
          </w:p>
        </w:tc>
        <w:tc>
          <w:tcPr>
            <w:tcW w:w="1200" w:type="dxa"/>
            <w:tcMar>
              <w:top w:w="15" w:type="dxa"/>
              <w:left w:w="75" w:type="dxa"/>
              <w:bottom w:w="15" w:type="dxa"/>
              <w:right w:w="75" w:type="dxa"/>
            </w:tcMar>
            <w:vAlign w:val="center"/>
            <w:hideMark/>
          </w:tcPr>
          <w:p w14:paraId="5FD8F37D"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hAnsi="Times New Roman" w:cs="Times New Roman"/>
                <w:sz w:val="18"/>
                <w:szCs w:val="18"/>
                <w:lang w:val="en-US"/>
              </w:rPr>
              <w:t>397 (330, 464)</w:t>
            </w:r>
          </w:p>
        </w:tc>
        <w:tc>
          <w:tcPr>
            <w:tcW w:w="950" w:type="dxa"/>
            <w:tcMar>
              <w:top w:w="15" w:type="dxa"/>
              <w:left w:w="75" w:type="dxa"/>
              <w:bottom w:w="15" w:type="dxa"/>
              <w:right w:w="75" w:type="dxa"/>
            </w:tcMar>
            <w:vAlign w:val="center"/>
            <w:hideMark/>
          </w:tcPr>
          <w:p w14:paraId="2101EB2A"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3.67***</w:t>
            </w:r>
          </w:p>
        </w:tc>
        <w:tc>
          <w:tcPr>
            <w:tcW w:w="750" w:type="dxa"/>
            <w:tcMar>
              <w:top w:w="15" w:type="dxa"/>
              <w:left w:w="75" w:type="dxa"/>
              <w:bottom w:w="15" w:type="dxa"/>
              <w:right w:w="75" w:type="dxa"/>
            </w:tcMar>
            <w:vAlign w:val="center"/>
            <w:hideMark/>
          </w:tcPr>
          <w:p w14:paraId="61A75B2F"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-0.90*</w:t>
            </w:r>
          </w:p>
        </w:tc>
        <w:tc>
          <w:tcPr>
            <w:tcW w:w="1200" w:type="dxa"/>
            <w:tcMar>
              <w:top w:w="15" w:type="dxa"/>
              <w:left w:w="75" w:type="dxa"/>
              <w:bottom w:w="15" w:type="dxa"/>
              <w:right w:w="75" w:type="dxa"/>
            </w:tcMar>
            <w:vAlign w:val="center"/>
            <w:hideMark/>
          </w:tcPr>
          <w:p w14:paraId="6C620B5D"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hAnsi="Times New Roman" w:cs="Times New Roman"/>
                <w:sz w:val="18"/>
                <w:szCs w:val="18"/>
                <w:lang w:val="en-US"/>
              </w:rPr>
              <w:t>346 (223, 469)</w:t>
            </w:r>
          </w:p>
        </w:tc>
      </w:tr>
      <w:tr w:rsidR="00A830A9" w:rsidRPr="00594BFA" w14:paraId="6A200BBC" w14:textId="77777777" w:rsidTr="00F552A0">
        <w:tc>
          <w:tcPr>
            <w:tcW w:w="3226" w:type="dxa"/>
            <w:tcMar>
              <w:top w:w="15" w:type="dxa"/>
              <w:left w:w="75" w:type="dxa"/>
              <w:bottom w:w="15" w:type="dxa"/>
              <w:right w:w="75" w:type="dxa"/>
            </w:tcMar>
            <w:vAlign w:val="center"/>
            <w:hideMark/>
          </w:tcPr>
          <w:p w14:paraId="217E4974"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 </w:t>
            </w:r>
          </w:p>
        </w:tc>
        <w:tc>
          <w:tcPr>
            <w:tcW w:w="950" w:type="dxa"/>
            <w:tcMar>
              <w:top w:w="15" w:type="dxa"/>
              <w:left w:w="75" w:type="dxa"/>
              <w:bottom w:w="15" w:type="dxa"/>
              <w:right w:w="75" w:type="dxa"/>
            </w:tcMar>
            <w:vAlign w:val="center"/>
            <w:hideMark/>
          </w:tcPr>
          <w:p w14:paraId="04D4BE83"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(0.15)</w:t>
            </w:r>
          </w:p>
        </w:tc>
        <w:tc>
          <w:tcPr>
            <w:tcW w:w="750" w:type="dxa"/>
            <w:tcMar>
              <w:top w:w="15" w:type="dxa"/>
              <w:left w:w="75" w:type="dxa"/>
              <w:bottom w:w="15" w:type="dxa"/>
              <w:right w:w="75" w:type="dxa"/>
            </w:tcMar>
            <w:vAlign w:val="center"/>
            <w:hideMark/>
          </w:tcPr>
          <w:p w14:paraId="709D531F"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(0.39)</w:t>
            </w:r>
          </w:p>
        </w:tc>
        <w:tc>
          <w:tcPr>
            <w:tcW w:w="1200" w:type="dxa"/>
            <w:tcMar>
              <w:top w:w="15" w:type="dxa"/>
              <w:left w:w="75" w:type="dxa"/>
              <w:bottom w:w="15" w:type="dxa"/>
              <w:right w:w="75" w:type="dxa"/>
            </w:tcMar>
            <w:vAlign w:val="center"/>
            <w:hideMark/>
          </w:tcPr>
          <w:p w14:paraId="5E8ABA8E"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Mar>
              <w:top w:w="15" w:type="dxa"/>
              <w:left w:w="75" w:type="dxa"/>
              <w:bottom w:w="15" w:type="dxa"/>
              <w:right w:w="75" w:type="dxa"/>
            </w:tcMar>
            <w:vAlign w:val="center"/>
            <w:hideMark/>
          </w:tcPr>
          <w:p w14:paraId="0B23C1D1"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(0.70)</w:t>
            </w:r>
          </w:p>
        </w:tc>
        <w:tc>
          <w:tcPr>
            <w:tcW w:w="750" w:type="dxa"/>
            <w:tcMar>
              <w:top w:w="15" w:type="dxa"/>
              <w:left w:w="75" w:type="dxa"/>
              <w:bottom w:w="15" w:type="dxa"/>
              <w:right w:w="75" w:type="dxa"/>
            </w:tcMar>
            <w:vAlign w:val="center"/>
            <w:hideMark/>
          </w:tcPr>
          <w:p w14:paraId="75CF1570"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(0.46)</w:t>
            </w:r>
          </w:p>
        </w:tc>
        <w:tc>
          <w:tcPr>
            <w:tcW w:w="1200" w:type="dxa"/>
            <w:tcMar>
              <w:top w:w="15" w:type="dxa"/>
              <w:left w:w="75" w:type="dxa"/>
              <w:bottom w:w="15" w:type="dxa"/>
              <w:right w:w="75" w:type="dxa"/>
            </w:tcMar>
            <w:vAlign w:val="center"/>
            <w:hideMark/>
          </w:tcPr>
          <w:p w14:paraId="24765177"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594BFA" w14:paraId="7511EBD1" w14:textId="77777777" w:rsidTr="00F552A0">
        <w:tc>
          <w:tcPr>
            <w:tcW w:w="3226" w:type="dxa"/>
            <w:tcMar>
              <w:top w:w="15" w:type="dxa"/>
              <w:left w:w="75" w:type="dxa"/>
              <w:bottom w:w="15" w:type="dxa"/>
              <w:right w:w="75" w:type="dxa"/>
            </w:tcMar>
            <w:vAlign w:val="center"/>
            <w:hideMark/>
          </w:tcPr>
          <w:p w14:paraId="6A6F0C67"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Shops: 5 km (vs 15 km)</w:t>
            </w:r>
          </w:p>
        </w:tc>
        <w:tc>
          <w:tcPr>
            <w:tcW w:w="950" w:type="dxa"/>
            <w:tcMar>
              <w:top w:w="15" w:type="dxa"/>
              <w:left w:w="75" w:type="dxa"/>
              <w:bottom w:w="15" w:type="dxa"/>
              <w:right w:w="75" w:type="dxa"/>
            </w:tcMar>
            <w:vAlign w:val="center"/>
            <w:hideMark/>
          </w:tcPr>
          <w:p w14:paraId="413BB4D8"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0.93***</w:t>
            </w:r>
          </w:p>
        </w:tc>
        <w:tc>
          <w:tcPr>
            <w:tcW w:w="750" w:type="dxa"/>
            <w:tcMar>
              <w:top w:w="15" w:type="dxa"/>
              <w:left w:w="75" w:type="dxa"/>
              <w:bottom w:w="15" w:type="dxa"/>
              <w:right w:w="75" w:type="dxa"/>
            </w:tcMar>
            <w:vAlign w:val="center"/>
            <w:hideMark/>
          </w:tcPr>
          <w:p w14:paraId="2A958BC0"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0.43</w:t>
            </w:r>
          </w:p>
        </w:tc>
        <w:tc>
          <w:tcPr>
            <w:tcW w:w="1200" w:type="dxa"/>
            <w:tcMar>
              <w:top w:w="15" w:type="dxa"/>
              <w:left w:w="75" w:type="dxa"/>
              <w:bottom w:w="15" w:type="dxa"/>
              <w:right w:w="75" w:type="dxa"/>
            </w:tcMar>
            <w:vAlign w:val="center"/>
            <w:hideMark/>
          </w:tcPr>
          <w:p w14:paraId="461F10F4"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hAnsi="Times New Roman" w:cs="Times New Roman"/>
                <w:sz w:val="18"/>
                <w:szCs w:val="18"/>
                <w:lang w:val="en-US"/>
              </w:rPr>
              <w:t>184 (125, 243)</w:t>
            </w:r>
          </w:p>
        </w:tc>
        <w:tc>
          <w:tcPr>
            <w:tcW w:w="950" w:type="dxa"/>
            <w:tcMar>
              <w:top w:w="15" w:type="dxa"/>
              <w:left w:w="75" w:type="dxa"/>
              <w:bottom w:w="15" w:type="dxa"/>
              <w:right w:w="75" w:type="dxa"/>
            </w:tcMar>
            <w:vAlign w:val="center"/>
            <w:hideMark/>
          </w:tcPr>
          <w:p w14:paraId="30DA3011"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1.82**</w:t>
            </w:r>
          </w:p>
        </w:tc>
        <w:tc>
          <w:tcPr>
            <w:tcW w:w="750" w:type="dxa"/>
            <w:tcMar>
              <w:top w:w="15" w:type="dxa"/>
              <w:left w:w="75" w:type="dxa"/>
              <w:bottom w:w="15" w:type="dxa"/>
              <w:right w:w="75" w:type="dxa"/>
            </w:tcMar>
            <w:vAlign w:val="center"/>
            <w:hideMark/>
          </w:tcPr>
          <w:p w14:paraId="3D72C455"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1.17*</w:t>
            </w:r>
          </w:p>
        </w:tc>
        <w:tc>
          <w:tcPr>
            <w:tcW w:w="1200" w:type="dxa"/>
            <w:tcMar>
              <w:top w:w="15" w:type="dxa"/>
              <w:left w:w="75" w:type="dxa"/>
              <w:bottom w:w="15" w:type="dxa"/>
              <w:right w:w="75" w:type="dxa"/>
            </w:tcMar>
            <w:vAlign w:val="center"/>
            <w:hideMark/>
          </w:tcPr>
          <w:p w14:paraId="76E2C7A5"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hAnsi="Times New Roman" w:cs="Times New Roman"/>
                <w:sz w:val="18"/>
                <w:szCs w:val="18"/>
                <w:lang w:val="en-US"/>
              </w:rPr>
              <w:t>171 (63, 279)</w:t>
            </w:r>
          </w:p>
        </w:tc>
      </w:tr>
      <w:tr w:rsidR="00A830A9" w:rsidRPr="00594BFA" w14:paraId="23113E1B" w14:textId="77777777" w:rsidTr="00F552A0">
        <w:tc>
          <w:tcPr>
            <w:tcW w:w="3226" w:type="dxa"/>
            <w:tcMar>
              <w:top w:w="15" w:type="dxa"/>
              <w:left w:w="75" w:type="dxa"/>
              <w:bottom w:w="15" w:type="dxa"/>
              <w:right w:w="75" w:type="dxa"/>
            </w:tcMar>
            <w:vAlign w:val="center"/>
            <w:hideMark/>
          </w:tcPr>
          <w:p w14:paraId="4B9099E6"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 </w:t>
            </w:r>
          </w:p>
        </w:tc>
        <w:tc>
          <w:tcPr>
            <w:tcW w:w="950" w:type="dxa"/>
            <w:tcMar>
              <w:top w:w="15" w:type="dxa"/>
              <w:left w:w="75" w:type="dxa"/>
              <w:bottom w:w="15" w:type="dxa"/>
              <w:right w:w="75" w:type="dxa"/>
            </w:tcMar>
            <w:vAlign w:val="center"/>
            <w:hideMark/>
          </w:tcPr>
          <w:p w14:paraId="056CF8D4"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(0.13)</w:t>
            </w:r>
          </w:p>
        </w:tc>
        <w:tc>
          <w:tcPr>
            <w:tcW w:w="750" w:type="dxa"/>
            <w:tcMar>
              <w:top w:w="15" w:type="dxa"/>
              <w:left w:w="75" w:type="dxa"/>
              <w:bottom w:w="15" w:type="dxa"/>
              <w:right w:w="75" w:type="dxa"/>
            </w:tcMar>
            <w:vAlign w:val="center"/>
            <w:hideMark/>
          </w:tcPr>
          <w:p w14:paraId="4092A28D"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(0.31)</w:t>
            </w:r>
          </w:p>
        </w:tc>
        <w:tc>
          <w:tcPr>
            <w:tcW w:w="1200" w:type="dxa"/>
            <w:tcMar>
              <w:top w:w="15" w:type="dxa"/>
              <w:left w:w="75" w:type="dxa"/>
              <w:bottom w:w="15" w:type="dxa"/>
              <w:right w:w="75" w:type="dxa"/>
            </w:tcMar>
            <w:vAlign w:val="center"/>
            <w:hideMark/>
          </w:tcPr>
          <w:p w14:paraId="5472C447"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Mar>
              <w:top w:w="15" w:type="dxa"/>
              <w:left w:w="75" w:type="dxa"/>
              <w:bottom w:w="15" w:type="dxa"/>
              <w:right w:w="75" w:type="dxa"/>
            </w:tcMar>
            <w:vAlign w:val="center"/>
            <w:hideMark/>
          </w:tcPr>
          <w:p w14:paraId="51E0B574"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(0.57)</w:t>
            </w:r>
          </w:p>
        </w:tc>
        <w:tc>
          <w:tcPr>
            <w:tcW w:w="750" w:type="dxa"/>
            <w:tcMar>
              <w:top w:w="15" w:type="dxa"/>
              <w:left w:w="75" w:type="dxa"/>
              <w:bottom w:w="15" w:type="dxa"/>
              <w:right w:w="75" w:type="dxa"/>
            </w:tcMar>
            <w:vAlign w:val="center"/>
            <w:hideMark/>
          </w:tcPr>
          <w:p w14:paraId="349DFEEE"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(0.55)</w:t>
            </w:r>
          </w:p>
        </w:tc>
        <w:tc>
          <w:tcPr>
            <w:tcW w:w="1200" w:type="dxa"/>
            <w:tcMar>
              <w:top w:w="15" w:type="dxa"/>
              <w:left w:w="75" w:type="dxa"/>
              <w:bottom w:w="15" w:type="dxa"/>
              <w:right w:w="75" w:type="dxa"/>
            </w:tcMar>
            <w:vAlign w:val="center"/>
            <w:hideMark/>
          </w:tcPr>
          <w:p w14:paraId="2C49B77F"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594BFA" w14:paraId="05D158F3" w14:textId="77777777" w:rsidTr="00F552A0">
        <w:tc>
          <w:tcPr>
            <w:tcW w:w="3226" w:type="dxa"/>
            <w:tcMar>
              <w:top w:w="15" w:type="dxa"/>
              <w:left w:w="75" w:type="dxa"/>
              <w:bottom w:w="15" w:type="dxa"/>
              <w:right w:w="75" w:type="dxa"/>
            </w:tcMar>
            <w:vAlign w:val="center"/>
            <w:hideMark/>
          </w:tcPr>
          <w:p w14:paraId="678869C6"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Shops: 500 m (vs 15 km)</w:t>
            </w:r>
          </w:p>
        </w:tc>
        <w:tc>
          <w:tcPr>
            <w:tcW w:w="950" w:type="dxa"/>
            <w:tcMar>
              <w:top w:w="15" w:type="dxa"/>
              <w:left w:w="75" w:type="dxa"/>
              <w:bottom w:w="15" w:type="dxa"/>
              <w:right w:w="75" w:type="dxa"/>
            </w:tcMar>
            <w:vAlign w:val="center"/>
            <w:hideMark/>
          </w:tcPr>
          <w:p w14:paraId="774EB435"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3.04***</w:t>
            </w:r>
          </w:p>
        </w:tc>
        <w:tc>
          <w:tcPr>
            <w:tcW w:w="750" w:type="dxa"/>
            <w:tcMar>
              <w:top w:w="15" w:type="dxa"/>
              <w:left w:w="75" w:type="dxa"/>
              <w:bottom w:w="15" w:type="dxa"/>
              <w:right w:w="75" w:type="dxa"/>
            </w:tcMar>
            <w:vAlign w:val="center"/>
            <w:hideMark/>
          </w:tcPr>
          <w:p w14:paraId="216448F2"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0.58</w:t>
            </w:r>
          </w:p>
        </w:tc>
        <w:tc>
          <w:tcPr>
            <w:tcW w:w="1200" w:type="dxa"/>
            <w:tcMar>
              <w:top w:w="15" w:type="dxa"/>
              <w:left w:w="75" w:type="dxa"/>
              <w:bottom w:w="15" w:type="dxa"/>
              <w:right w:w="75" w:type="dxa"/>
            </w:tcMar>
            <w:vAlign w:val="center"/>
            <w:hideMark/>
          </w:tcPr>
          <w:p w14:paraId="1F4F30C7"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hAnsi="Times New Roman" w:cs="Times New Roman"/>
                <w:sz w:val="18"/>
                <w:szCs w:val="18"/>
                <w:lang w:val="en-US"/>
              </w:rPr>
              <w:t>598 (514, 682)</w:t>
            </w:r>
          </w:p>
        </w:tc>
        <w:tc>
          <w:tcPr>
            <w:tcW w:w="950" w:type="dxa"/>
            <w:tcMar>
              <w:top w:w="15" w:type="dxa"/>
              <w:left w:w="75" w:type="dxa"/>
              <w:bottom w:w="15" w:type="dxa"/>
              <w:right w:w="75" w:type="dxa"/>
            </w:tcMar>
            <w:vAlign w:val="center"/>
            <w:hideMark/>
          </w:tcPr>
          <w:p w14:paraId="3C0EF2FF"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4.32***</w:t>
            </w:r>
          </w:p>
        </w:tc>
        <w:tc>
          <w:tcPr>
            <w:tcW w:w="750" w:type="dxa"/>
            <w:tcMar>
              <w:top w:w="15" w:type="dxa"/>
              <w:left w:w="75" w:type="dxa"/>
              <w:bottom w:w="15" w:type="dxa"/>
              <w:right w:w="75" w:type="dxa"/>
            </w:tcMar>
            <w:vAlign w:val="center"/>
            <w:hideMark/>
          </w:tcPr>
          <w:p w14:paraId="248CFD06"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0.20</w:t>
            </w:r>
          </w:p>
        </w:tc>
        <w:tc>
          <w:tcPr>
            <w:tcW w:w="1200" w:type="dxa"/>
            <w:tcMar>
              <w:top w:w="15" w:type="dxa"/>
              <w:left w:w="75" w:type="dxa"/>
              <w:bottom w:w="15" w:type="dxa"/>
              <w:right w:w="75" w:type="dxa"/>
            </w:tcMar>
            <w:vAlign w:val="center"/>
            <w:hideMark/>
          </w:tcPr>
          <w:p w14:paraId="4FD3A798"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hAnsi="Times New Roman" w:cs="Times New Roman"/>
                <w:sz w:val="18"/>
                <w:szCs w:val="18"/>
                <w:lang w:val="en-US"/>
              </w:rPr>
              <w:t>408 (300, 516)</w:t>
            </w:r>
          </w:p>
        </w:tc>
      </w:tr>
      <w:tr w:rsidR="00A830A9" w:rsidRPr="00594BFA" w14:paraId="2C067B04" w14:textId="77777777" w:rsidTr="00F552A0">
        <w:tc>
          <w:tcPr>
            <w:tcW w:w="3226" w:type="dxa"/>
            <w:tcMar>
              <w:top w:w="15" w:type="dxa"/>
              <w:left w:w="75" w:type="dxa"/>
              <w:bottom w:w="15" w:type="dxa"/>
              <w:right w:w="75" w:type="dxa"/>
            </w:tcMar>
            <w:vAlign w:val="center"/>
            <w:hideMark/>
          </w:tcPr>
          <w:p w14:paraId="4B4E16E0"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 </w:t>
            </w:r>
          </w:p>
        </w:tc>
        <w:tc>
          <w:tcPr>
            <w:tcW w:w="950" w:type="dxa"/>
            <w:tcMar>
              <w:top w:w="15" w:type="dxa"/>
              <w:left w:w="75" w:type="dxa"/>
              <w:bottom w:w="15" w:type="dxa"/>
              <w:right w:w="75" w:type="dxa"/>
            </w:tcMar>
            <w:vAlign w:val="center"/>
            <w:hideMark/>
          </w:tcPr>
          <w:p w14:paraId="0DD07CD9"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(0.18)</w:t>
            </w:r>
          </w:p>
        </w:tc>
        <w:tc>
          <w:tcPr>
            <w:tcW w:w="750" w:type="dxa"/>
            <w:tcMar>
              <w:top w:w="15" w:type="dxa"/>
              <w:left w:w="75" w:type="dxa"/>
              <w:bottom w:w="15" w:type="dxa"/>
              <w:right w:w="75" w:type="dxa"/>
            </w:tcMar>
            <w:vAlign w:val="center"/>
            <w:hideMark/>
          </w:tcPr>
          <w:p w14:paraId="125252C6"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(0.46)</w:t>
            </w:r>
          </w:p>
        </w:tc>
        <w:tc>
          <w:tcPr>
            <w:tcW w:w="1200" w:type="dxa"/>
            <w:tcMar>
              <w:top w:w="15" w:type="dxa"/>
              <w:left w:w="75" w:type="dxa"/>
              <w:bottom w:w="15" w:type="dxa"/>
              <w:right w:w="75" w:type="dxa"/>
            </w:tcMar>
            <w:vAlign w:val="center"/>
            <w:hideMark/>
          </w:tcPr>
          <w:p w14:paraId="7B3E2368"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Mar>
              <w:top w:w="15" w:type="dxa"/>
              <w:left w:w="75" w:type="dxa"/>
              <w:bottom w:w="15" w:type="dxa"/>
              <w:right w:w="75" w:type="dxa"/>
            </w:tcMar>
            <w:vAlign w:val="center"/>
            <w:hideMark/>
          </w:tcPr>
          <w:p w14:paraId="19E156CD"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(0.63)</w:t>
            </w:r>
          </w:p>
        </w:tc>
        <w:tc>
          <w:tcPr>
            <w:tcW w:w="750" w:type="dxa"/>
            <w:tcMar>
              <w:top w:w="15" w:type="dxa"/>
              <w:left w:w="75" w:type="dxa"/>
              <w:bottom w:w="15" w:type="dxa"/>
              <w:right w:w="75" w:type="dxa"/>
            </w:tcMar>
            <w:vAlign w:val="center"/>
            <w:hideMark/>
          </w:tcPr>
          <w:p w14:paraId="74CBC06D"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(0.51)</w:t>
            </w:r>
          </w:p>
        </w:tc>
        <w:tc>
          <w:tcPr>
            <w:tcW w:w="1200" w:type="dxa"/>
            <w:tcMar>
              <w:top w:w="15" w:type="dxa"/>
              <w:left w:w="75" w:type="dxa"/>
              <w:bottom w:w="15" w:type="dxa"/>
              <w:right w:w="75" w:type="dxa"/>
            </w:tcMar>
            <w:vAlign w:val="center"/>
            <w:hideMark/>
          </w:tcPr>
          <w:p w14:paraId="47A1FA27"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594BFA" w14:paraId="54ABC1F1" w14:textId="77777777" w:rsidTr="00F552A0">
        <w:tc>
          <w:tcPr>
            <w:tcW w:w="3226" w:type="dxa"/>
            <w:tcMar>
              <w:top w:w="15" w:type="dxa"/>
              <w:left w:w="75" w:type="dxa"/>
              <w:bottom w:w="15" w:type="dxa"/>
              <w:right w:w="75" w:type="dxa"/>
            </w:tcMar>
            <w:vAlign w:val="center"/>
            <w:hideMark/>
          </w:tcPr>
          <w:p w14:paraId="0FAA21EC"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 xml:space="preserve">Transit </w:t>
            </w:r>
            <w:proofErr w:type="gramStart"/>
            <w:r w:rsidRPr="00594BFA">
              <w:rPr>
                <w:rFonts w:ascii="Times New Roman" w:eastAsia="Times New Roman" w:hAnsi="Times New Roman" w:cs="Times New Roman"/>
                <w:color w:val="000000"/>
                <w:kern w:val="0"/>
                <w:sz w:val="18"/>
                <w:szCs w:val="18"/>
                <w:lang w:val="en-US"/>
                <w14:ligatures w14:val="none"/>
              </w:rPr>
              <w:t>stop</w:t>
            </w:r>
            <w:proofErr w:type="gramEnd"/>
            <w:r w:rsidRPr="00594BFA">
              <w:rPr>
                <w:rFonts w:ascii="Times New Roman" w:eastAsia="Times New Roman" w:hAnsi="Times New Roman" w:cs="Times New Roman"/>
                <w:color w:val="000000"/>
                <w:kern w:val="0"/>
                <w:sz w:val="18"/>
                <w:szCs w:val="18"/>
                <w:lang w:val="en-US"/>
                <w14:ligatures w14:val="none"/>
              </w:rPr>
              <w:t>: 600 m (vs 900 m)</w:t>
            </w:r>
          </w:p>
        </w:tc>
        <w:tc>
          <w:tcPr>
            <w:tcW w:w="950" w:type="dxa"/>
            <w:tcMar>
              <w:top w:w="15" w:type="dxa"/>
              <w:left w:w="75" w:type="dxa"/>
              <w:bottom w:w="15" w:type="dxa"/>
              <w:right w:w="75" w:type="dxa"/>
            </w:tcMar>
            <w:vAlign w:val="center"/>
            <w:hideMark/>
          </w:tcPr>
          <w:p w14:paraId="0CE40991"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0.38***</w:t>
            </w:r>
          </w:p>
        </w:tc>
        <w:tc>
          <w:tcPr>
            <w:tcW w:w="750" w:type="dxa"/>
            <w:tcMar>
              <w:top w:w="15" w:type="dxa"/>
              <w:left w:w="75" w:type="dxa"/>
              <w:bottom w:w="15" w:type="dxa"/>
              <w:right w:w="75" w:type="dxa"/>
            </w:tcMar>
            <w:vAlign w:val="center"/>
            <w:hideMark/>
          </w:tcPr>
          <w:p w14:paraId="234FC74F"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-0.15</w:t>
            </w:r>
          </w:p>
        </w:tc>
        <w:tc>
          <w:tcPr>
            <w:tcW w:w="1200" w:type="dxa"/>
            <w:tcMar>
              <w:top w:w="15" w:type="dxa"/>
              <w:left w:w="75" w:type="dxa"/>
              <w:bottom w:w="15" w:type="dxa"/>
              <w:right w:w="75" w:type="dxa"/>
            </w:tcMar>
            <w:vAlign w:val="center"/>
            <w:hideMark/>
          </w:tcPr>
          <w:p w14:paraId="469DEE0D"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hAnsi="Times New Roman" w:cs="Times New Roman"/>
                <w:sz w:val="18"/>
                <w:szCs w:val="18"/>
                <w:lang w:val="en-US"/>
              </w:rPr>
              <w:t>74 (31, 117)</w:t>
            </w:r>
          </w:p>
        </w:tc>
        <w:tc>
          <w:tcPr>
            <w:tcW w:w="950" w:type="dxa"/>
            <w:tcMar>
              <w:top w:w="15" w:type="dxa"/>
              <w:left w:w="75" w:type="dxa"/>
              <w:bottom w:w="15" w:type="dxa"/>
              <w:right w:w="75" w:type="dxa"/>
            </w:tcMar>
            <w:vAlign w:val="center"/>
            <w:hideMark/>
          </w:tcPr>
          <w:p w14:paraId="33C24616"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0.49</w:t>
            </w:r>
          </w:p>
        </w:tc>
        <w:tc>
          <w:tcPr>
            <w:tcW w:w="750" w:type="dxa"/>
            <w:tcMar>
              <w:top w:w="15" w:type="dxa"/>
              <w:left w:w="75" w:type="dxa"/>
              <w:bottom w:w="15" w:type="dxa"/>
              <w:right w:w="75" w:type="dxa"/>
            </w:tcMar>
            <w:vAlign w:val="center"/>
            <w:hideMark/>
          </w:tcPr>
          <w:p w14:paraId="3F0779E8"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-0.10</w:t>
            </w:r>
          </w:p>
        </w:tc>
        <w:tc>
          <w:tcPr>
            <w:tcW w:w="1200" w:type="dxa"/>
            <w:tcMar>
              <w:top w:w="15" w:type="dxa"/>
              <w:left w:w="75" w:type="dxa"/>
              <w:bottom w:w="15" w:type="dxa"/>
              <w:right w:w="75" w:type="dxa"/>
            </w:tcMar>
            <w:vAlign w:val="center"/>
            <w:hideMark/>
          </w:tcPr>
          <w:p w14:paraId="1CDC90CD"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hAnsi="Times New Roman" w:cs="Times New Roman"/>
                <w:sz w:val="18"/>
                <w:szCs w:val="18"/>
                <w:lang w:val="en-US"/>
              </w:rPr>
              <w:t>46 (-14, 106)</w:t>
            </w:r>
          </w:p>
        </w:tc>
      </w:tr>
      <w:tr w:rsidR="00A830A9" w:rsidRPr="00594BFA" w14:paraId="7975E004" w14:textId="77777777" w:rsidTr="00F552A0">
        <w:tc>
          <w:tcPr>
            <w:tcW w:w="3226" w:type="dxa"/>
            <w:tcMar>
              <w:top w:w="15" w:type="dxa"/>
              <w:left w:w="75" w:type="dxa"/>
              <w:bottom w:w="15" w:type="dxa"/>
              <w:right w:w="75" w:type="dxa"/>
            </w:tcMar>
            <w:vAlign w:val="center"/>
            <w:hideMark/>
          </w:tcPr>
          <w:p w14:paraId="5C3C209A"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 </w:t>
            </w:r>
          </w:p>
        </w:tc>
        <w:tc>
          <w:tcPr>
            <w:tcW w:w="950" w:type="dxa"/>
            <w:tcMar>
              <w:top w:w="15" w:type="dxa"/>
              <w:left w:w="75" w:type="dxa"/>
              <w:bottom w:w="15" w:type="dxa"/>
              <w:right w:w="75" w:type="dxa"/>
            </w:tcMar>
            <w:vAlign w:val="center"/>
            <w:hideMark/>
          </w:tcPr>
          <w:p w14:paraId="09BB9CEC"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(0.11)</w:t>
            </w:r>
          </w:p>
        </w:tc>
        <w:tc>
          <w:tcPr>
            <w:tcW w:w="750" w:type="dxa"/>
            <w:tcMar>
              <w:top w:w="15" w:type="dxa"/>
              <w:left w:w="75" w:type="dxa"/>
              <w:bottom w:w="15" w:type="dxa"/>
              <w:right w:w="75" w:type="dxa"/>
            </w:tcMar>
            <w:vAlign w:val="center"/>
            <w:hideMark/>
          </w:tcPr>
          <w:p w14:paraId="7D7FCF90"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(0.26)</w:t>
            </w:r>
          </w:p>
        </w:tc>
        <w:tc>
          <w:tcPr>
            <w:tcW w:w="1200" w:type="dxa"/>
            <w:tcMar>
              <w:top w:w="15" w:type="dxa"/>
              <w:left w:w="75" w:type="dxa"/>
              <w:bottom w:w="15" w:type="dxa"/>
              <w:right w:w="75" w:type="dxa"/>
            </w:tcMar>
            <w:vAlign w:val="center"/>
            <w:hideMark/>
          </w:tcPr>
          <w:p w14:paraId="2B4AD29B"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Mar>
              <w:top w:w="15" w:type="dxa"/>
              <w:left w:w="75" w:type="dxa"/>
              <w:bottom w:w="15" w:type="dxa"/>
              <w:right w:w="75" w:type="dxa"/>
            </w:tcMar>
            <w:vAlign w:val="center"/>
            <w:hideMark/>
          </w:tcPr>
          <w:p w14:paraId="707E518F"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(0.31)</w:t>
            </w:r>
          </w:p>
        </w:tc>
        <w:tc>
          <w:tcPr>
            <w:tcW w:w="750" w:type="dxa"/>
            <w:tcMar>
              <w:top w:w="15" w:type="dxa"/>
              <w:left w:w="75" w:type="dxa"/>
              <w:bottom w:w="15" w:type="dxa"/>
              <w:right w:w="75" w:type="dxa"/>
            </w:tcMar>
            <w:vAlign w:val="center"/>
            <w:hideMark/>
          </w:tcPr>
          <w:p w14:paraId="390BBF34"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(0.34)</w:t>
            </w:r>
          </w:p>
        </w:tc>
        <w:tc>
          <w:tcPr>
            <w:tcW w:w="1200" w:type="dxa"/>
            <w:tcMar>
              <w:top w:w="15" w:type="dxa"/>
              <w:left w:w="75" w:type="dxa"/>
              <w:bottom w:w="15" w:type="dxa"/>
              <w:right w:w="75" w:type="dxa"/>
            </w:tcMar>
            <w:vAlign w:val="center"/>
            <w:hideMark/>
          </w:tcPr>
          <w:p w14:paraId="12B3093B"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594BFA" w14:paraId="0536B06F" w14:textId="77777777" w:rsidTr="00F552A0">
        <w:tc>
          <w:tcPr>
            <w:tcW w:w="3226" w:type="dxa"/>
            <w:tcMar>
              <w:top w:w="15" w:type="dxa"/>
              <w:left w:w="75" w:type="dxa"/>
              <w:bottom w:w="15" w:type="dxa"/>
              <w:right w:w="75" w:type="dxa"/>
            </w:tcMar>
            <w:vAlign w:val="center"/>
            <w:hideMark/>
          </w:tcPr>
          <w:p w14:paraId="3A1FF383"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 xml:space="preserve">Transit </w:t>
            </w:r>
            <w:proofErr w:type="gramStart"/>
            <w:r w:rsidRPr="00594BFA">
              <w:rPr>
                <w:rFonts w:ascii="Times New Roman" w:eastAsia="Times New Roman" w:hAnsi="Times New Roman" w:cs="Times New Roman"/>
                <w:color w:val="000000"/>
                <w:kern w:val="0"/>
                <w:sz w:val="18"/>
                <w:szCs w:val="18"/>
                <w:lang w:val="en-US"/>
                <w14:ligatures w14:val="none"/>
              </w:rPr>
              <w:t>stop</w:t>
            </w:r>
            <w:proofErr w:type="gramEnd"/>
            <w:r w:rsidRPr="00594BFA">
              <w:rPr>
                <w:rFonts w:ascii="Times New Roman" w:eastAsia="Times New Roman" w:hAnsi="Times New Roman" w:cs="Times New Roman"/>
                <w:color w:val="000000"/>
                <w:kern w:val="0"/>
                <w:sz w:val="18"/>
                <w:szCs w:val="18"/>
                <w:lang w:val="en-US"/>
                <w14:ligatures w14:val="none"/>
              </w:rPr>
              <w:t>: 300 m (vs 900 m)</w:t>
            </w:r>
          </w:p>
        </w:tc>
        <w:tc>
          <w:tcPr>
            <w:tcW w:w="950" w:type="dxa"/>
            <w:tcMar>
              <w:top w:w="15" w:type="dxa"/>
              <w:left w:w="75" w:type="dxa"/>
              <w:bottom w:w="15" w:type="dxa"/>
              <w:right w:w="75" w:type="dxa"/>
            </w:tcMar>
            <w:vAlign w:val="center"/>
            <w:hideMark/>
          </w:tcPr>
          <w:p w14:paraId="76CDBE61"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1.15***</w:t>
            </w:r>
          </w:p>
        </w:tc>
        <w:tc>
          <w:tcPr>
            <w:tcW w:w="750" w:type="dxa"/>
            <w:tcMar>
              <w:top w:w="15" w:type="dxa"/>
              <w:left w:w="75" w:type="dxa"/>
              <w:bottom w:w="15" w:type="dxa"/>
              <w:right w:w="75" w:type="dxa"/>
            </w:tcMar>
            <w:vAlign w:val="center"/>
            <w:hideMark/>
          </w:tcPr>
          <w:p w14:paraId="4E0D8E9E"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0.79***</w:t>
            </w:r>
          </w:p>
        </w:tc>
        <w:tc>
          <w:tcPr>
            <w:tcW w:w="1200" w:type="dxa"/>
            <w:tcMar>
              <w:top w:w="15" w:type="dxa"/>
              <w:left w:w="75" w:type="dxa"/>
              <w:bottom w:w="15" w:type="dxa"/>
              <w:right w:w="75" w:type="dxa"/>
            </w:tcMar>
            <w:vAlign w:val="center"/>
            <w:hideMark/>
          </w:tcPr>
          <w:p w14:paraId="79251524"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hAnsi="Times New Roman" w:cs="Times New Roman"/>
                <w:sz w:val="18"/>
                <w:szCs w:val="18"/>
                <w:lang w:val="en-US"/>
              </w:rPr>
              <w:t>227 (175, 279)</w:t>
            </w:r>
          </w:p>
        </w:tc>
        <w:tc>
          <w:tcPr>
            <w:tcW w:w="950" w:type="dxa"/>
            <w:tcMar>
              <w:top w:w="15" w:type="dxa"/>
              <w:left w:w="75" w:type="dxa"/>
              <w:bottom w:w="15" w:type="dxa"/>
              <w:right w:w="75" w:type="dxa"/>
            </w:tcMar>
            <w:vAlign w:val="center"/>
            <w:hideMark/>
          </w:tcPr>
          <w:p w14:paraId="1EA90CCD"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1.42***</w:t>
            </w:r>
          </w:p>
        </w:tc>
        <w:tc>
          <w:tcPr>
            <w:tcW w:w="750" w:type="dxa"/>
            <w:tcMar>
              <w:top w:w="15" w:type="dxa"/>
              <w:left w:w="75" w:type="dxa"/>
              <w:bottom w:w="15" w:type="dxa"/>
              <w:right w:w="75" w:type="dxa"/>
            </w:tcMar>
            <w:vAlign w:val="center"/>
            <w:hideMark/>
          </w:tcPr>
          <w:p w14:paraId="565CDEBA"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0.33</w:t>
            </w:r>
          </w:p>
        </w:tc>
        <w:tc>
          <w:tcPr>
            <w:tcW w:w="1200" w:type="dxa"/>
            <w:tcMar>
              <w:top w:w="15" w:type="dxa"/>
              <w:left w:w="75" w:type="dxa"/>
              <w:bottom w:w="15" w:type="dxa"/>
              <w:right w:w="75" w:type="dxa"/>
            </w:tcMar>
            <w:vAlign w:val="center"/>
            <w:hideMark/>
          </w:tcPr>
          <w:p w14:paraId="43D95FA2"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hAnsi="Times New Roman" w:cs="Times New Roman"/>
                <w:sz w:val="18"/>
                <w:szCs w:val="18"/>
                <w:lang w:val="en-US"/>
              </w:rPr>
              <w:t>134 (78, 190)</w:t>
            </w:r>
          </w:p>
        </w:tc>
      </w:tr>
      <w:tr w:rsidR="00A830A9" w:rsidRPr="00594BFA" w14:paraId="54BEA85F" w14:textId="77777777" w:rsidTr="00F552A0">
        <w:tc>
          <w:tcPr>
            <w:tcW w:w="3226" w:type="dxa"/>
            <w:tcMar>
              <w:top w:w="15" w:type="dxa"/>
              <w:left w:w="75" w:type="dxa"/>
              <w:bottom w:w="15" w:type="dxa"/>
              <w:right w:w="75" w:type="dxa"/>
            </w:tcMar>
            <w:vAlign w:val="center"/>
            <w:hideMark/>
          </w:tcPr>
          <w:p w14:paraId="1E1B38FD"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 </w:t>
            </w:r>
          </w:p>
        </w:tc>
        <w:tc>
          <w:tcPr>
            <w:tcW w:w="950" w:type="dxa"/>
            <w:tcMar>
              <w:top w:w="15" w:type="dxa"/>
              <w:left w:w="75" w:type="dxa"/>
              <w:bottom w:w="15" w:type="dxa"/>
              <w:right w:w="75" w:type="dxa"/>
            </w:tcMar>
            <w:vAlign w:val="center"/>
            <w:hideMark/>
          </w:tcPr>
          <w:p w14:paraId="15661143"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(0.13)</w:t>
            </w:r>
          </w:p>
        </w:tc>
        <w:tc>
          <w:tcPr>
            <w:tcW w:w="750" w:type="dxa"/>
            <w:tcMar>
              <w:top w:w="15" w:type="dxa"/>
              <w:left w:w="75" w:type="dxa"/>
              <w:bottom w:w="15" w:type="dxa"/>
              <w:right w:w="75" w:type="dxa"/>
            </w:tcMar>
            <w:vAlign w:val="center"/>
            <w:hideMark/>
          </w:tcPr>
          <w:p w14:paraId="07B0F888"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(0.22)</w:t>
            </w:r>
          </w:p>
        </w:tc>
        <w:tc>
          <w:tcPr>
            <w:tcW w:w="1200" w:type="dxa"/>
            <w:tcMar>
              <w:top w:w="15" w:type="dxa"/>
              <w:left w:w="75" w:type="dxa"/>
              <w:bottom w:w="15" w:type="dxa"/>
              <w:right w:w="75" w:type="dxa"/>
            </w:tcMar>
            <w:vAlign w:val="center"/>
            <w:hideMark/>
          </w:tcPr>
          <w:p w14:paraId="2B3B2DEF"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Mar>
              <w:top w:w="15" w:type="dxa"/>
              <w:left w:w="75" w:type="dxa"/>
              <w:bottom w:w="15" w:type="dxa"/>
              <w:right w:w="75" w:type="dxa"/>
            </w:tcMar>
            <w:vAlign w:val="center"/>
            <w:hideMark/>
          </w:tcPr>
          <w:p w14:paraId="185DE9F7"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(0.30)</w:t>
            </w:r>
          </w:p>
        </w:tc>
        <w:tc>
          <w:tcPr>
            <w:tcW w:w="750" w:type="dxa"/>
            <w:tcMar>
              <w:top w:w="15" w:type="dxa"/>
              <w:left w:w="75" w:type="dxa"/>
              <w:bottom w:w="15" w:type="dxa"/>
              <w:right w:w="75" w:type="dxa"/>
            </w:tcMar>
            <w:vAlign w:val="center"/>
            <w:hideMark/>
          </w:tcPr>
          <w:p w14:paraId="65E56EC9"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(0.40)</w:t>
            </w:r>
          </w:p>
        </w:tc>
        <w:tc>
          <w:tcPr>
            <w:tcW w:w="1200" w:type="dxa"/>
            <w:tcMar>
              <w:top w:w="15" w:type="dxa"/>
              <w:left w:w="75" w:type="dxa"/>
              <w:bottom w:w="15" w:type="dxa"/>
              <w:right w:w="75" w:type="dxa"/>
            </w:tcMar>
            <w:vAlign w:val="center"/>
            <w:hideMark/>
          </w:tcPr>
          <w:p w14:paraId="2DD80EDB"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594BFA" w14:paraId="7A72A518" w14:textId="77777777" w:rsidTr="00F552A0">
        <w:tc>
          <w:tcPr>
            <w:tcW w:w="3226" w:type="dxa"/>
            <w:tcMar>
              <w:top w:w="15" w:type="dxa"/>
              <w:left w:w="75" w:type="dxa"/>
              <w:bottom w:w="15" w:type="dxa"/>
              <w:right w:w="75" w:type="dxa"/>
            </w:tcMar>
            <w:vAlign w:val="center"/>
            <w:hideMark/>
          </w:tcPr>
          <w:p w14:paraId="314E22EC"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Parking: reserved garage (vs none)</w:t>
            </w:r>
          </w:p>
        </w:tc>
        <w:tc>
          <w:tcPr>
            <w:tcW w:w="950" w:type="dxa"/>
            <w:tcMar>
              <w:top w:w="15" w:type="dxa"/>
              <w:left w:w="75" w:type="dxa"/>
              <w:bottom w:w="15" w:type="dxa"/>
              <w:right w:w="75" w:type="dxa"/>
            </w:tcMar>
            <w:vAlign w:val="center"/>
            <w:hideMark/>
          </w:tcPr>
          <w:p w14:paraId="1D9E8C7B"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2.98***</w:t>
            </w:r>
          </w:p>
        </w:tc>
        <w:tc>
          <w:tcPr>
            <w:tcW w:w="750" w:type="dxa"/>
            <w:tcMar>
              <w:top w:w="15" w:type="dxa"/>
              <w:left w:w="75" w:type="dxa"/>
              <w:bottom w:w="15" w:type="dxa"/>
              <w:right w:w="75" w:type="dxa"/>
            </w:tcMar>
            <w:vAlign w:val="center"/>
            <w:hideMark/>
          </w:tcPr>
          <w:p w14:paraId="66800EDE"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-0.94***</w:t>
            </w:r>
          </w:p>
        </w:tc>
        <w:tc>
          <w:tcPr>
            <w:tcW w:w="1200" w:type="dxa"/>
            <w:tcMar>
              <w:top w:w="15" w:type="dxa"/>
              <w:left w:w="75" w:type="dxa"/>
              <w:bottom w:w="15" w:type="dxa"/>
              <w:right w:w="75" w:type="dxa"/>
            </w:tcMar>
            <w:vAlign w:val="center"/>
            <w:hideMark/>
          </w:tcPr>
          <w:p w14:paraId="59C73FBA"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hAnsi="Times New Roman" w:cs="Times New Roman"/>
                <w:sz w:val="18"/>
                <w:szCs w:val="18"/>
                <w:lang w:val="en-US"/>
              </w:rPr>
              <w:t>587 (502, 672)</w:t>
            </w:r>
          </w:p>
        </w:tc>
        <w:tc>
          <w:tcPr>
            <w:tcW w:w="950" w:type="dxa"/>
            <w:tcMar>
              <w:top w:w="15" w:type="dxa"/>
              <w:left w:w="75" w:type="dxa"/>
              <w:bottom w:w="15" w:type="dxa"/>
              <w:right w:w="75" w:type="dxa"/>
            </w:tcMar>
            <w:vAlign w:val="center"/>
            <w:hideMark/>
          </w:tcPr>
          <w:p w14:paraId="4BE49DAF"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2.70***</w:t>
            </w:r>
          </w:p>
        </w:tc>
        <w:tc>
          <w:tcPr>
            <w:tcW w:w="750" w:type="dxa"/>
            <w:tcMar>
              <w:top w:w="15" w:type="dxa"/>
              <w:left w:w="75" w:type="dxa"/>
              <w:bottom w:w="15" w:type="dxa"/>
              <w:right w:w="75" w:type="dxa"/>
            </w:tcMar>
            <w:vAlign w:val="center"/>
            <w:hideMark/>
          </w:tcPr>
          <w:p w14:paraId="1C82179F"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1.06**</w:t>
            </w:r>
          </w:p>
        </w:tc>
        <w:tc>
          <w:tcPr>
            <w:tcW w:w="1200" w:type="dxa"/>
            <w:tcMar>
              <w:top w:w="15" w:type="dxa"/>
              <w:left w:w="75" w:type="dxa"/>
              <w:bottom w:w="15" w:type="dxa"/>
              <w:right w:w="75" w:type="dxa"/>
            </w:tcMar>
            <w:vAlign w:val="center"/>
            <w:hideMark/>
          </w:tcPr>
          <w:p w14:paraId="45D0E875"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hAnsi="Times New Roman" w:cs="Times New Roman"/>
                <w:sz w:val="18"/>
                <w:szCs w:val="18"/>
                <w:lang w:val="en-US"/>
              </w:rPr>
              <w:t>254 (183, 325)</w:t>
            </w:r>
          </w:p>
        </w:tc>
      </w:tr>
      <w:tr w:rsidR="00A830A9" w:rsidRPr="00594BFA" w14:paraId="6A5FA01F" w14:textId="77777777" w:rsidTr="00F552A0">
        <w:tc>
          <w:tcPr>
            <w:tcW w:w="3226" w:type="dxa"/>
            <w:tcMar>
              <w:top w:w="15" w:type="dxa"/>
              <w:left w:w="75" w:type="dxa"/>
              <w:bottom w:w="15" w:type="dxa"/>
              <w:right w:w="75" w:type="dxa"/>
            </w:tcMar>
            <w:vAlign w:val="center"/>
            <w:hideMark/>
          </w:tcPr>
          <w:p w14:paraId="1B348CB2"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 </w:t>
            </w:r>
          </w:p>
        </w:tc>
        <w:tc>
          <w:tcPr>
            <w:tcW w:w="950" w:type="dxa"/>
            <w:tcMar>
              <w:top w:w="15" w:type="dxa"/>
              <w:left w:w="75" w:type="dxa"/>
              <w:bottom w:w="15" w:type="dxa"/>
              <w:right w:w="75" w:type="dxa"/>
            </w:tcMar>
            <w:vAlign w:val="center"/>
            <w:hideMark/>
          </w:tcPr>
          <w:p w14:paraId="4A064F9F"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(0.19)</w:t>
            </w:r>
          </w:p>
        </w:tc>
        <w:tc>
          <w:tcPr>
            <w:tcW w:w="750" w:type="dxa"/>
            <w:tcMar>
              <w:top w:w="15" w:type="dxa"/>
              <w:left w:w="75" w:type="dxa"/>
              <w:bottom w:w="15" w:type="dxa"/>
              <w:right w:w="75" w:type="dxa"/>
            </w:tcMar>
            <w:vAlign w:val="center"/>
            <w:hideMark/>
          </w:tcPr>
          <w:p w14:paraId="6F29611F"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(0.21)</w:t>
            </w:r>
          </w:p>
        </w:tc>
        <w:tc>
          <w:tcPr>
            <w:tcW w:w="1200" w:type="dxa"/>
            <w:tcMar>
              <w:top w:w="15" w:type="dxa"/>
              <w:left w:w="75" w:type="dxa"/>
              <w:bottom w:w="15" w:type="dxa"/>
              <w:right w:w="75" w:type="dxa"/>
            </w:tcMar>
            <w:vAlign w:val="center"/>
            <w:hideMark/>
          </w:tcPr>
          <w:p w14:paraId="217FE4B7"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Mar>
              <w:top w:w="15" w:type="dxa"/>
              <w:left w:w="75" w:type="dxa"/>
              <w:bottom w:w="15" w:type="dxa"/>
              <w:right w:w="75" w:type="dxa"/>
            </w:tcMar>
            <w:vAlign w:val="center"/>
            <w:hideMark/>
          </w:tcPr>
          <w:p w14:paraId="4275FD19"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(0.44)</w:t>
            </w:r>
          </w:p>
        </w:tc>
        <w:tc>
          <w:tcPr>
            <w:tcW w:w="750" w:type="dxa"/>
            <w:tcMar>
              <w:top w:w="15" w:type="dxa"/>
              <w:left w:w="75" w:type="dxa"/>
              <w:bottom w:w="15" w:type="dxa"/>
              <w:right w:w="75" w:type="dxa"/>
            </w:tcMar>
            <w:vAlign w:val="center"/>
            <w:hideMark/>
          </w:tcPr>
          <w:p w14:paraId="437B7FE6"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(0.35)</w:t>
            </w:r>
          </w:p>
        </w:tc>
        <w:tc>
          <w:tcPr>
            <w:tcW w:w="1200" w:type="dxa"/>
            <w:tcMar>
              <w:top w:w="15" w:type="dxa"/>
              <w:left w:w="75" w:type="dxa"/>
              <w:bottom w:w="15" w:type="dxa"/>
              <w:right w:w="75" w:type="dxa"/>
            </w:tcMar>
            <w:vAlign w:val="center"/>
            <w:hideMark/>
          </w:tcPr>
          <w:p w14:paraId="73E66FE5"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594BFA" w14:paraId="29D8B589" w14:textId="77777777" w:rsidTr="00F552A0">
        <w:tc>
          <w:tcPr>
            <w:tcW w:w="3226" w:type="dxa"/>
            <w:tcMar>
              <w:top w:w="15" w:type="dxa"/>
              <w:left w:w="75" w:type="dxa"/>
              <w:bottom w:w="15" w:type="dxa"/>
              <w:right w:w="75" w:type="dxa"/>
            </w:tcMar>
            <w:vAlign w:val="center"/>
            <w:hideMark/>
          </w:tcPr>
          <w:p w14:paraId="718EAFE2"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Parking: reserved space (vs none)</w:t>
            </w:r>
          </w:p>
        </w:tc>
        <w:tc>
          <w:tcPr>
            <w:tcW w:w="950" w:type="dxa"/>
            <w:tcMar>
              <w:top w:w="15" w:type="dxa"/>
              <w:left w:w="75" w:type="dxa"/>
              <w:bottom w:w="15" w:type="dxa"/>
              <w:right w:w="75" w:type="dxa"/>
            </w:tcMar>
            <w:vAlign w:val="center"/>
            <w:hideMark/>
          </w:tcPr>
          <w:p w14:paraId="09FE5D27"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2.43***</w:t>
            </w:r>
          </w:p>
        </w:tc>
        <w:tc>
          <w:tcPr>
            <w:tcW w:w="750" w:type="dxa"/>
            <w:tcMar>
              <w:top w:w="15" w:type="dxa"/>
              <w:left w:w="75" w:type="dxa"/>
              <w:bottom w:w="15" w:type="dxa"/>
              <w:right w:w="75" w:type="dxa"/>
            </w:tcMar>
            <w:vAlign w:val="center"/>
            <w:hideMark/>
          </w:tcPr>
          <w:p w14:paraId="7E4851F1"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2.27***</w:t>
            </w:r>
          </w:p>
        </w:tc>
        <w:tc>
          <w:tcPr>
            <w:tcW w:w="1200" w:type="dxa"/>
            <w:tcMar>
              <w:top w:w="15" w:type="dxa"/>
              <w:left w:w="75" w:type="dxa"/>
              <w:bottom w:w="15" w:type="dxa"/>
              <w:right w:w="75" w:type="dxa"/>
            </w:tcMar>
            <w:vAlign w:val="center"/>
            <w:hideMark/>
          </w:tcPr>
          <w:p w14:paraId="377C9445"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hAnsi="Times New Roman" w:cs="Times New Roman"/>
                <w:sz w:val="18"/>
                <w:szCs w:val="18"/>
                <w:lang w:val="en-US"/>
              </w:rPr>
              <w:t>478 (414, 542)</w:t>
            </w:r>
          </w:p>
        </w:tc>
        <w:tc>
          <w:tcPr>
            <w:tcW w:w="950" w:type="dxa"/>
            <w:tcMar>
              <w:top w:w="15" w:type="dxa"/>
              <w:left w:w="75" w:type="dxa"/>
              <w:bottom w:w="15" w:type="dxa"/>
              <w:right w:w="75" w:type="dxa"/>
            </w:tcMar>
            <w:vAlign w:val="center"/>
            <w:hideMark/>
          </w:tcPr>
          <w:p w14:paraId="4150EF83"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2.64***</w:t>
            </w:r>
          </w:p>
        </w:tc>
        <w:tc>
          <w:tcPr>
            <w:tcW w:w="750" w:type="dxa"/>
            <w:tcMar>
              <w:top w:w="15" w:type="dxa"/>
              <w:left w:w="75" w:type="dxa"/>
              <w:bottom w:w="15" w:type="dxa"/>
              <w:right w:w="75" w:type="dxa"/>
            </w:tcMar>
            <w:vAlign w:val="center"/>
            <w:hideMark/>
          </w:tcPr>
          <w:p w14:paraId="59014343"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2.68***</w:t>
            </w:r>
          </w:p>
        </w:tc>
        <w:tc>
          <w:tcPr>
            <w:tcW w:w="1200" w:type="dxa"/>
            <w:tcMar>
              <w:top w:w="15" w:type="dxa"/>
              <w:left w:w="75" w:type="dxa"/>
              <w:bottom w:w="15" w:type="dxa"/>
              <w:right w:w="75" w:type="dxa"/>
            </w:tcMar>
            <w:vAlign w:val="center"/>
            <w:hideMark/>
          </w:tcPr>
          <w:p w14:paraId="207E56E8"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hAnsi="Times New Roman" w:cs="Times New Roman"/>
                <w:sz w:val="18"/>
                <w:szCs w:val="18"/>
                <w:lang w:val="en-US"/>
              </w:rPr>
              <w:t>249 (186, 312)</w:t>
            </w:r>
          </w:p>
        </w:tc>
      </w:tr>
      <w:tr w:rsidR="00A830A9" w:rsidRPr="00594BFA" w14:paraId="0ED897EE" w14:textId="77777777" w:rsidTr="00F552A0">
        <w:tc>
          <w:tcPr>
            <w:tcW w:w="3226" w:type="dxa"/>
            <w:tcMar>
              <w:top w:w="15" w:type="dxa"/>
              <w:left w:w="75" w:type="dxa"/>
              <w:bottom w:w="15" w:type="dxa"/>
              <w:right w:w="75" w:type="dxa"/>
            </w:tcMar>
            <w:vAlign w:val="center"/>
            <w:hideMark/>
          </w:tcPr>
          <w:p w14:paraId="79B90588"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 </w:t>
            </w:r>
          </w:p>
        </w:tc>
        <w:tc>
          <w:tcPr>
            <w:tcW w:w="950" w:type="dxa"/>
            <w:tcMar>
              <w:top w:w="15" w:type="dxa"/>
              <w:left w:w="75" w:type="dxa"/>
              <w:bottom w:w="15" w:type="dxa"/>
              <w:right w:w="75" w:type="dxa"/>
            </w:tcMar>
            <w:vAlign w:val="center"/>
            <w:hideMark/>
          </w:tcPr>
          <w:p w14:paraId="4A163E86"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(0.17)</w:t>
            </w:r>
          </w:p>
        </w:tc>
        <w:tc>
          <w:tcPr>
            <w:tcW w:w="750" w:type="dxa"/>
            <w:tcMar>
              <w:top w:w="15" w:type="dxa"/>
              <w:left w:w="75" w:type="dxa"/>
              <w:bottom w:w="15" w:type="dxa"/>
              <w:right w:w="75" w:type="dxa"/>
            </w:tcMar>
            <w:vAlign w:val="center"/>
            <w:hideMark/>
          </w:tcPr>
          <w:p w14:paraId="526967EE"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(0.19)</w:t>
            </w:r>
          </w:p>
        </w:tc>
        <w:tc>
          <w:tcPr>
            <w:tcW w:w="1200" w:type="dxa"/>
            <w:tcMar>
              <w:top w:w="15" w:type="dxa"/>
              <w:left w:w="75" w:type="dxa"/>
              <w:bottom w:w="15" w:type="dxa"/>
              <w:right w:w="75" w:type="dxa"/>
            </w:tcMar>
            <w:vAlign w:val="center"/>
            <w:hideMark/>
          </w:tcPr>
          <w:p w14:paraId="30C4F9B7"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Mar>
              <w:top w:w="15" w:type="dxa"/>
              <w:left w:w="75" w:type="dxa"/>
              <w:bottom w:w="15" w:type="dxa"/>
              <w:right w:w="75" w:type="dxa"/>
            </w:tcMar>
            <w:vAlign w:val="center"/>
            <w:hideMark/>
          </w:tcPr>
          <w:p w14:paraId="0FACBCAC"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(0.43)</w:t>
            </w:r>
          </w:p>
        </w:tc>
        <w:tc>
          <w:tcPr>
            <w:tcW w:w="750" w:type="dxa"/>
            <w:tcMar>
              <w:top w:w="15" w:type="dxa"/>
              <w:left w:w="75" w:type="dxa"/>
              <w:bottom w:w="15" w:type="dxa"/>
              <w:right w:w="75" w:type="dxa"/>
            </w:tcMar>
            <w:vAlign w:val="center"/>
            <w:hideMark/>
          </w:tcPr>
          <w:p w14:paraId="70CEC821"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(0.52)</w:t>
            </w:r>
          </w:p>
        </w:tc>
        <w:tc>
          <w:tcPr>
            <w:tcW w:w="1200" w:type="dxa"/>
            <w:tcMar>
              <w:top w:w="15" w:type="dxa"/>
              <w:left w:w="75" w:type="dxa"/>
              <w:bottom w:w="15" w:type="dxa"/>
              <w:right w:w="75" w:type="dxa"/>
            </w:tcMar>
            <w:vAlign w:val="center"/>
            <w:hideMark/>
          </w:tcPr>
          <w:p w14:paraId="47E09C4A"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594BFA" w14:paraId="5498F9B6" w14:textId="77777777" w:rsidTr="00F552A0">
        <w:tc>
          <w:tcPr>
            <w:tcW w:w="3226" w:type="dxa"/>
            <w:tcBorders>
              <w:bottom w:val="nil"/>
            </w:tcBorders>
            <w:tcMar>
              <w:top w:w="15" w:type="dxa"/>
              <w:left w:w="75" w:type="dxa"/>
              <w:bottom w:w="15" w:type="dxa"/>
              <w:right w:w="75" w:type="dxa"/>
            </w:tcMar>
            <w:vAlign w:val="center"/>
            <w:hideMark/>
          </w:tcPr>
          <w:p w14:paraId="26493F28"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Cost</w:t>
            </w:r>
          </w:p>
        </w:tc>
        <w:tc>
          <w:tcPr>
            <w:tcW w:w="950" w:type="dxa"/>
            <w:tcBorders>
              <w:bottom w:val="nil"/>
            </w:tcBorders>
            <w:tcMar>
              <w:top w:w="15" w:type="dxa"/>
              <w:left w:w="75" w:type="dxa"/>
              <w:bottom w:w="15" w:type="dxa"/>
              <w:right w:w="75" w:type="dxa"/>
            </w:tcMar>
            <w:vAlign w:val="center"/>
            <w:hideMark/>
          </w:tcPr>
          <w:p w14:paraId="6308B620"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-5.08***</w:t>
            </w:r>
          </w:p>
        </w:tc>
        <w:tc>
          <w:tcPr>
            <w:tcW w:w="750" w:type="dxa"/>
            <w:tcBorders>
              <w:bottom w:val="nil"/>
            </w:tcBorders>
            <w:tcMar>
              <w:top w:w="15" w:type="dxa"/>
              <w:left w:w="75" w:type="dxa"/>
              <w:bottom w:w="15" w:type="dxa"/>
              <w:right w:w="75" w:type="dxa"/>
            </w:tcMar>
            <w:vAlign w:val="center"/>
            <w:hideMark/>
          </w:tcPr>
          <w:p w14:paraId="603FC63C"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Borders>
              <w:bottom w:val="nil"/>
            </w:tcBorders>
            <w:tcMar>
              <w:top w:w="15" w:type="dxa"/>
              <w:left w:w="75" w:type="dxa"/>
              <w:bottom w:w="15" w:type="dxa"/>
              <w:right w:w="75" w:type="dxa"/>
            </w:tcMar>
            <w:vAlign w:val="center"/>
            <w:hideMark/>
          </w:tcPr>
          <w:p w14:paraId="09A4D91F"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Borders>
              <w:bottom w:val="nil"/>
            </w:tcBorders>
            <w:tcMar>
              <w:top w:w="15" w:type="dxa"/>
              <w:left w:w="75" w:type="dxa"/>
              <w:bottom w:w="15" w:type="dxa"/>
              <w:right w:w="75" w:type="dxa"/>
            </w:tcMar>
            <w:vAlign w:val="center"/>
            <w:hideMark/>
          </w:tcPr>
          <w:p w14:paraId="142A2E44"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-9.54***</w:t>
            </w:r>
          </w:p>
        </w:tc>
        <w:tc>
          <w:tcPr>
            <w:tcW w:w="750" w:type="dxa"/>
            <w:tcBorders>
              <w:bottom w:val="nil"/>
            </w:tcBorders>
            <w:tcMar>
              <w:top w:w="15" w:type="dxa"/>
              <w:left w:w="75" w:type="dxa"/>
              <w:bottom w:w="15" w:type="dxa"/>
              <w:right w:w="75" w:type="dxa"/>
            </w:tcMar>
            <w:vAlign w:val="center"/>
            <w:hideMark/>
          </w:tcPr>
          <w:p w14:paraId="313D9C6E"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Borders>
              <w:bottom w:val="nil"/>
            </w:tcBorders>
            <w:tcMar>
              <w:top w:w="15" w:type="dxa"/>
              <w:left w:w="75" w:type="dxa"/>
              <w:bottom w:w="15" w:type="dxa"/>
              <w:right w:w="75" w:type="dxa"/>
            </w:tcMar>
            <w:vAlign w:val="center"/>
            <w:hideMark/>
          </w:tcPr>
          <w:p w14:paraId="23A6E481"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594BFA" w14:paraId="0D959FE4" w14:textId="77777777" w:rsidTr="00F552A0">
        <w:tc>
          <w:tcPr>
            <w:tcW w:w="3226" w:type="dxa"/>
            <w:tcBorders>
              <w:top w:val="nil"/>
              <w:bottom w:val="single" w:sz="4" w:space="0" w:color="auto"/>
            </w:tcBorders>
            <w:tcMar>
              <w:top w:w="15" w:type="dxa"/>
              <w:left w:w="75" w:type="dxa"/>
              <w:bottom w:w="15" w:type="dxa"/>
              <w:right w:w="75" w:type="dxa"/>
            </w:tcMar>
            <w:vAlign w:val="center"/>
            <w:hideMark/>
          </w:tcPr>
          <w:p w14:paraId="0BB09496"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 </w:t>
            </w:r>
          </w:p>
        </w:tc>
        <w:tc>
          <w:tcPr>
            <w:tcW w:w="950" w:type="dxa"/>
            <w:tcBorders>
              <w:top w:val="nil"/>
              <w:bottom w:val="single" w:sz="4" w:space="0" w:color="auto"/>
            </w:tcBorders>
            <w:tcMar>
              <w:top w:w="15" w:type="dxa"/>
              <w:left w:w="75" w:type="dxa"/>
              <w:bottom w:w="15" w:type="dxa"/>
              <w:right w:w="75" w:type="dxa"/>
            </w:tcMar>
            <w:vAlign w:val="center"/>
            <w:hideMark/>
          </w:tcPr>
          <w:p w14:paraId="1040ED53"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(0.35)</w:t>
            </w:r>
          </w:p>
        </w:tc>
        <w:tc>
          <w:tcPr>
            <w:tcW w:w="750" w:type="dxa"/>
            <w:tcBorders>
              <w:top w:val="nil"/>
              <w:bottom w:val="single" w:sz="4" w:space="0" w:color="auto"/>
            </w:tcBorders>
            <w:tcMar>
              <w:top w:w="15" w:type="dxa"/>
              <w:left w:w="75" w:type="dxa"/>
              <w:bottom w:w="15" w:type="dxa"/>
              <w:right w:w="75" w:type="dxa"/>
            </w:tcMar>
            <w:vAlign w:val="center"/>
            <w:hideMark/>
          </w:tcPr>
          <w:p w14:paraId="25DD50C9"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Borders>
              <w:top w:val="nil"/>
              <w:bottom w:val="single" w:sz="4" w:space="0" w:color="auto"/>
            </w:tcBorders>
            <w:tcMar>
              <w:top w:w="15" w:type="dxa"/>
              <w:left w:w="75" w:type="dxa"/>
              <w:bottom w:w="15" w:type="dxa"/>
              <w:right w:w="75" w:type="dxa"/>
            </w:tcMar>
            <w:vAlign w:val="center"/>
            <w:hideMark/>
          </w:tcPr>
          <w:p w14:paraId="3670FB5F"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Borders>
              <w:top w:val="nil"/>
              <w:bottom w:val="single" w:sz="4" w:space="0" w:color="auto"/>
            </w:tcBorders>
            <w:tcMar>
              <w:top w:w="15" w:type="dxa"/>
              <w:left w:w="75" w:type="dxa"/>
              <w:bottom w:w="15" w:type="dxa"/>
              <w:right w:w="75" w:type="dxa"/>
            </w:tcMar>
            <w:vAlign w:val="center"/>
            <w:hideMark/>
          </w:tcPr>
          <w:p w14:paraId="276848E0"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(1.25)</w:t>
            </w:r>
          </w:p>
        </w:tc>
        <w:tc>
          <w:tcPr>
            <w:tcW w:w="750" w:type="dxa"/>
            <w:tcBorders>
              <w:top w:val="nil"/>
              <w:bottom w:val="single" w:sz="4" w:space="0" w:color="auto"/>
            </w:tcBorders>
            <w:tcMar>
              <w:top w:w="15" w:type="dxa"/>
              <w:left w:w="75" w:type="dxa"/>
              <w:bottom w:w="15" w:type="dxa"/>
              <w:right w:w="75" w:type="dxa"/>
            </w:tcMar>
            <w:vAlign w:val="center"/>
            <w:hideMark/>
          </w:tcPr>
          <w:p w14:paraId="66C07949"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Borders>
              <w:top w:val="nil"/>
              <w:bottom w:val="single" w:sz="4" w:space="0" w:color="auto"/>
            </w:tcBorders>
            <w:tcMar>
              <w:top w:w="15" w:type="dxa"/>
              <w:left w:w="75" w:type="dxa"/>
              <w:bottom w:w="15" w:type="dxa"/>
              <w:right w:w="75" w:type="dxa"/>
            </w:tcMar>
            <w:vAlign w:val="center"/>
            <w:hideMark/>
          </w:tcPr>
          <w:p w14:paraId="00F9E367"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594BFA" w14:paraId="7CC2EE6E" w14:textId="77777777" w:rsidTr="00F552A0">
        <w:tc>
          <w:tcPr>
            <w:tcW w:w="3226" w:type="dxa"/>
            <w:tcBorders>
              <w:top w:val="single" w:sz="4" w:space="0" w:color="auto"/>
            </w:tcBorders>
            <w:tcMar>
              <w:top w:w="15" w:type="dxa"/>
              <w:left w:w="75" w:type="dxa"/>
              <w:bottom w:w="15" w:type="dxa"/>
              <w:right w:w="75" w:type="dxa"/>
            </w:tcMar>
            <w:vAlign w:val="center"/>
            <w:hideMark/>
          </w:tcPr>
          <w:p w14:paraId="4023AD85"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Num. obs.</w:t>
            </w:r>
          </w:p>
        </w:tc>
        <w:tc>
          <w:tcPr>
            <w:tcW w:w="950" w:type="dxa"/>
            <w:tcBorders>
              <w:top w:val="single" w:sz="4" w:space="0" w:color="auto"/>
            </w:tcBorders>
            <w:tcMar>
              <w:top w:w="15" w:type="dxa"/>
              <w:left w:w="75" w:type="dxa"/>
              <w:bottom w:w="15" w:type="dxa"/>
              <w:right w:w="75" w:type="dxa"/>
            </w:tcMar>
            <w:vAlign w:val="center"/>
            <w:hideMark/>
          </w:tcPr>
          <w:p w14:paraId="33C4956E"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7110</w:t>
            </w:r>
          </w:p>
        </w:tc>
        <w:tc>
          <w:tcPr>
            <w:tcW w:w="750" w:type="dxa"/>
            <w:tcBorders>
              <w:top w:val="single" w:sz="4" w:space="0" w:color="auto"/>
            </w:tcBorders>
            <w:tcMar>
              <w:top w:w="15" w:type="dxa"/>
              <w:left w:w="75" w:type="dxa"/>
              <w:bottom w:w="15" w:type="dxa"/>
              <w:right w:w="75" w:type="dxa"/>
            </w:tcMar>
            <w:vAlign w:val="center"/>
            <w:hideMark/>
          </w:tcPr>
          <w:p w14:paraId="17A5717C"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Borders>
              <w:top w:val="single" w:sz="4" w:space="0" w:color="auto"/>
            </w:tcBorders>
            <w:tcMar>
              <w:top w:w="15" w:type="dxa"/>
              <w:left w:w="75" w:type="dxa"/>
              <w:bottom w:w="15" w:type="dxa"/>
              <w:right w:w="75" w:type="dxa"/>
            </w:tcMar>
            <w:vAlign w:val="center"/>
            <w:hideMark/>
          </w:tcPr>
          <w:p w14:paraId="40FF5154"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Borders>
              <w:top w:val="single" w:sz="4" w:space="0" w:color="auto"/>
            </w:tcBorders>
            <w:tcMar>
              <w:top w:w="15" w:type="dxa"/>
              <w:left w:w="75" w:type="dxa"/>
              <w:bottom w:w="15" w:type="dxa"/>
              <w:right w:w="75" w:type="dxa"/>
            </w:tcMar>
            <w:vAlign w:val="center"/>
            <w:hideMark/>
          </w:tcPr>
          <w:p w14:paraId="1DDFCE99"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1458</w:t>
            </w:r>
          </w:p>
        </w:tc>
        <w:tc>
          <w:tcPr>
            <w:tcW w:w="750" w:type="dxa"/>
            <w:tcBorders>
              <w:top w:val="single" w:sz="4" w:space="0" w:color="auto"/>
            </w:tcBorders>
            <w:tcMar>
              <w:top w:w="15" w:type="dxa"/>
              <w:left w:w="75" w:type="dxa"/>
              <w:bottom w:w="15" w:type="dxa"/>
              <w:right w:w="75" w:type="dxa"/>
            </w:tcMar>
            <w:vAlign w:val="center"/>
            <w:hideMark/>
          </w:tcPr>
          <w:p w14:paraId="2E057736"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Borders>
              <w:top w:val="single" w:sz="4" w:space="0" w:color="auto"/>
            </w:tcBorders>
            <w:tcMar>
              <w:top w:w="15" w:type="dxa"/>
              <w:left w:w="75" w:type="dxa"/>
              <w:bottom w:w="15" w:type="dxa"/>
              <w:right w:w="75" w:type="dxa"/>
            </w:tcMar>
            <w:vAlign w:val="center"/>
            <w:hideMark/>
          </w:tcPr>
          <w:p w14:paraId="22BB0BDD"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594BFA" w14:paraId="1B5C8F76" w14:textId="77777777" w:rsidTr="00F552A0">
        <w:tc>
          <w:tcPr>
            <w:tcW w:w="3226" w:type="dxa"/>
            <w:tcMar>
              <w:top w:w="15" w:type="dxa"/>
              <w:left w:w="75" w:type="dxa"/>
              <w:bottom w:w="15" w:type="dxa"/>
              <w:right w:w="75" w:type="dxa"/>
            </w:tcMar>
            <w:vAlign w:val="center"/>
            <w:hideMark/>
          </w:tcPr>
          <w:p w14:paraId="5D41E74C"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Log Likelihood</w:t>
            </w:r>
          </w:p>
        </w:tc>
        <w:tc>
          <w:tcPr>
            <w:tcW w:w="950" w:type="dxa"/>
            <w:tcMar>
              <w:top w:w="15" w:type="dxa"/>
              <w:left w:w="75" w:type="dxa"/>
              <w:bottom w:w="15" w:type="dxa"/>
              <w:right w:w="75" w:type="dxa"/>
            </w:tcMar>
            <w:vAlign w:val="center"/>
            <w:hideMark/>
          </w:tcPr>
          <w:p w14:paraId="445339D5"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-3156.61</w:t>
            </w:r>
          </w:p>
        </w:tc>
        <w:tc>
          <w:tcPr>
            <w:tcW w:w="750" w:type="dxa"/>
            <w:tcMar>
              <w:top w:w="15" w:type="dxa"/>
              <w:left w:w="75" w:type="dxa"/>
              <w:bottom w:w="15" w:type="dxa"/>
              <w:right w:w="75" w:type="dxa"/>
            </w:tcMar>
            <w:vAlign w:val="center"/>
            <w:hideMark/>
          </w:tcPr>
          <w:p w14:paraId="47DE7772"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Mar>
              <w:top w:w="15" w:type="dxa"/>
              <w:left w:w="75" w:type="dxa"/>
              <w:bottom w:w="15" w:type="dxa"/>
              <w:right w:w="75" w:type="dxa"/>
            </w:tcMar>
            <w:vAlign w:val="center"/>
            <w:hideMark/>
          </w:tcPr>
          <w:p w14:paraId="3C992CCD"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Mar>
              <w:top w:w="15" w:type="dxa"/>
              <w:left w:w="75" w:type="dxa"/>
              <w:bottom w:w="15" w:type="dxa"/>
              <w:right w:w="75" w:type="dxa"/>
            </w:tcMar>
            <w:vAlign w:val="center"/>
            <w:hideMark/>
          </w:tcPr>
          <w:p w14:paraId="5B588CE3"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-616.04</w:t>
            </w:r>
          </w:p>
        </w:tc>
        <w:tc>
          <w:tcPr>
            <w:tcW w:w="750" w:type="dxa"/>
            <w:tcMar>
              <w:top w:w="15" w:type="dxa"/>
              <w:left w:w="75" w:type="dxa"/>
              <w:bottom w:w="15" w:type="dxa"/>
              <w:right w:w="75" w:type="dxa"/>
            </w:tcMar>
            <w:vAlign w:val="center"/>
            <w:hideMark/>
          </w:tcPr>
          <w:p w14:paraId="6F21C730"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Mar>
              <w:top w:w="15" w:type="dxa"/>
              <w:left w:w="75" w:type="dxa"/>
              <w:bottom w:w="15" w:type="dxa"/>
              <w:right w:w="75" w:type="dxa"/>
            </w:tcMar>
            <w:vAlign w:val="center"/>
            <w:hideMark/>
          </w:tcPr>
          <w:p w14:paraId="7DE37DC3"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594BFA" w14:paraId="2E8ADBC6" w14:textId="77777777" w:rsidTr="00F552A0">
        <w:tc>
          <w:tcPr>
            <w:tcW w:w="3226" w:type="dxa"/>
            <w:tcMar>
              <w:top w:w="15" w:type="dxa"/>
              <w:left w:w="75" w:type="dxa"/>
              <w:bottom w:w="15" w:type="dxa"/>
              <w:right w:w="75" w:type="dxa"/>
            </w:tcMar>
            <w:vAlign w:val="center"/>
            <w:hideMark/>
          </w:tcPr>
          <w:p w14:paraId="48F871D1"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AIC</w:t>
            </w:r>
          </w:p>
        </w:tc>
        <w:tc>
          <w:tcPr>
            <w:tcW w:w="950" w:type="dxa"/>
            <w:tcMar>
              <w:top w:w="15" w:type="dxa"/>
              <w:left w:w="75" w:type="dxa"/>
              <w:bottom w:w="15" w:type="dxa"/>
              <w:right w:w="75" w:type="dxa"/>
            </w:tcMar>
            <w:vAlign w:val="center"/>
            <w:hideMark/>
          </w:tcPr>
          <w:p w14:paraId="7E33317E"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6403.22</w:t>
            </w:r>
          </w:p>
        </w:tc>
        <w:tc>
          <w:tcPr>
            <w:tcW w:w="750" w:type="dxa"/>
            <w:tcMar>
              <w:top w:w="15" w:type="dxa"/>
              <w:left w:w="75" w:type="dxa"/>
              <w:bottom w:w="15" w:type="dxa"/>
              <w:right w:w="75" w:type="dxa"/>
            </w:tcMar>
            <w:vAlign w:val="center"/>
            <w:hideMark/>
          </w:tcPr>
          <w:p w14:paraId="0CFEB56C"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Mar>
              <w:top w:w="15" w:type="dxa"/>
              <w:left w:w="75" w:type="dxa"/>
              <w:bottom w:w="15" w:type="dxa"/>
              <w:right w:w="75" w:type="dxa"/>
            </w:tcMar>
            <w:vAlign w:val="center"/>
            <w:hideMark/>
          </w:tcPr>
          <w:p w14:paraId="2282B372"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Mar>
              <w:top w:w="15" w:type="dxa"/>
              <w:left w:w="75" w:type="dxa"/>
              <w:bottom w:w="15" w:type="dxa"/>
              <w:right w:w="75" w:type="dxa"/>
            </w:tcMar>
            <w:vAlign w:val="center"/>
            <w:hideMark/>
          </w:tcPr>
          <w:p w14:paraId="0B2AF3A2"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1322.09</w:t>
            </w:r>
          </w:p>
        </w:tc>
        <w:tc>
          <w:tcPr>
            <w:tcW w:w="750" w:type="dxa"/>
            <w:tcMar>
              <w:top w:w="15" w:type="dxa"/>
              <w:left w:w="75" w:type="dxa"/>
              <w:bottom w:w="15" w:type="dxa"/>
              <w:right w:w="75" w:type="dxa"/>
            </w:tcMar>
            <w:vAlign w:val="center"/>
            <w:hideMark/>
          </w:tcPr>
          <w:p w14:paraId="09D151D1"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Mar>
              <w:top w:w="15" w:type="dxa"/>
              <w:left w:w="75" w:type="dxa"/>
              <w:bottom w:w="15" w:type="dxa"/>
              <w:right w:w="75" w:type="dxa"/>
            </w:tcMar>
            <w:vAlign w:val="center"/>
            <w:hideMark/>
          </w:tcPr>
          <w:p w14:paraId="3E3C68BC"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594BFA" w14:paraId="0A7A4FCB" w14:textId="77777777" w:rsidTr="00F552A0">
        <w:tc>
          <w:tcPr>
            <w:tcW w:w="3226" w:type="dxa"/>
            <w:tcMar>
              <w:top w:w="15" w:type="dxa"/>
              <w:left w:w="75" w:type="dxa"/>
              <w:bottom w:w="15" w:type="dxa"/>
              <w:right w:w="75" w:type="dxa"/>
            </w:tcMar>
            <w:vAlign w:val="center"/>
            <w:hideMark/>
          </w:tcPr>
          <w:p w14:paraId="201E0EDA"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BIC</w:t>
            </w:r>
          </w:p>
        </w:tc>
        <w:tc>
          <w:tcPr>
            <w:tcW w:w="950" w:type="dxa"/>
            <w:tcMar>
              <w:top w:w="15" w:type="dxa"/>
              <w:left w:w="75" w:type="dxa"/>
              <w:bottom w:w="15" w:type="dxa"/>
              <w:right w:w="75" w:type="dxa"/>
            </w:tcMar>
            <w:vAlign w:val="center"/>
            <w:hideMark/>
          </w:tcPr>
          <w:p w14:paraId="3C2C8575"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6712.33</w:t>
            </w:r>
          </w:p>
        </w:tc>
        <w:tc>
          <w:tcPr>
            <w:tcW w:w="750" w:type="dxa"/>
            <w:tcMar>
              <w:top w:w="15" w:type="dxa"/>
              <w:left w:w="75" w:type="dxa"/>
              <w:bottom w:w="15" w:type="dxa"/>
              <w:right w:w="75" w:type="dxa"/>
            </w:tcMar>
            <w:vAlign w:val="center"/>
            <w:hideMark/>
          </w:tcPr>
          <w:p w14:paraId="13089F31"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Mar>
              <w:top w:w="15" w:type="dxa"/>
              <w:left w:w="75" w:type="dxa"/>
              <w:bottom w:w="15" w:type="dxa"/>
              <w:right w:w="75" w:type="dxa"/>
            </w:tcMar>
            <w:vAlign w:val="center"/>
            <w:hideMark/>
          </w:tcPr>
          <w:p w14:paraId="4CCFCB6E"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Mar>
              <w:top w:w="15" w:type="dxa"/>
              <w:left w:w="75" w:type="dxa"/>
              <w:bottom w:w="15" w:type="dxa"/>
              <w:right w:w="75" w:type="dxa"/>
            </w:tcMar>
            <w:vAlign w:val="center"/>
            <w:hideMark/>
          </w:tcPr>
          <w:p w14:paraId="5ABC1061"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1559.91</w:t>
            </w:r>
          </w:p>
        </w:tc>
        <w:tc>
          <w:tcPr>
            <w:tcW w:w="750" w:type="dxa"/>
            <w:tcMar>
              <w:top w:w="15" w:type="dxa"/>
              <w:left w:w="75" w:type="dxa"/>
              <w:bottom w:w="15" w:type="dxa"/>
              <w:right w:w="75" w:type="dxa"/>
            </w:tcMar>
            <w:vAlign w:val="center"/>
            <w:hideMark/>
          </w:tcPr>
          <w:p w14:paraId="7BCD35C5"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Mar>
              <w:top w:w="15" w:type="dxa"/>
              <w:left w:w="75" w:type="dxa"/>
              <w:bottom w:w="15" w:type="dxa"/>
              <w:right w:w="75" w:type="dxa"/>
            </w:tcMar>
            <w:vAlign w:val="center"/>
            <w:hideMark/>
          </w:tcPr>
          <w:p w14:paraId="0A94D349"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594BFA" w14:paraId="3F1B89DB" w14:textId="77777777" w:rsidTr="00F552A0">
        <w:tc>
          <w:tcPr>
            <w:tcW w:w="3226" w:type="dxa"/>
            <w:tcBorders>
              <w:bottom w:val="nil"/>
            </w:tcBorders>
            <w:tcMar>
              <w:top w:w="15" w:type="dxa"/>
              <w:left w:w="75" w:type="dxa"/>
              <w:bottom w:w="15" w:type="dxa"/>
              <w:right w:w="75" w:type="dxa"/>
            </w:tcMar>
            <w:vAlign w:val="center"/>
            <w:hideMark/>
          </w:tcPr>
          <w:p w14:paraId="1153E209"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McFadden R²</w:t>
            </w:r>
          </w:p>
        </w:tc>
        <w:tc>
          <w:tcPr>
            <w:tcW w:w="950" w:type="dxa"/>
            <w:tcBorders>
              <w:bottom w:val="nil"/>
            </w:tcBorders>
            <w:tcMar>
              <w:top w:w="15" w:type="dxa"/>
              <w:left w:w="75" w:type="dxa"/>
              <w:bottom w:w="15" w:type="dxa"/>
              <w:right w:w="75" w:type="dxa"/>
            </w:tcMar>
            <w:vAlign w:val="center"/>
            <w:hideMark/>
          </w:tcPr>
          <w:p w14:paraId="5A132B17"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0.36</w:t>
            </w:r>
          </w:p>
        </w:tc>
        <w:tc>
          <w:tcPr>
            <w:tcW w:w="750" w:type="dxa"/>
            <w:tcBorders>
              <w:bottom w:val="nil"/>
            </w:tcBorders>
            <w:tcMar>
              <w:top w:w="15" w:type="dxa"/>
              <w:left w:w="75" w:type="dxa"/>
              <w:bottom w:w="15" w:type="dxa"/>
              <w:right w:w="75" w:type="dxa"/>
            </w:tcMar>
            <w:vAlign w:val="center"/>
            <w:hideMark/>
          </w:tcPr>
          <w:p w14:paraId="2C68F78F"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Borders>
              <w:bottom w:val="nil"/>
            </w:tcBorders>
            <w:tcMar>
              <w:top w:w="15" w:type="dxa"/>
              <w:left w:w="75" w:type="dxa"/>
              <w:bottom w:w="15" w:type="dxa"/>
              <w:right w:w="75" w:type="dxa"/>
            </w:tcMar>
            <w:vAlign w:val="center"/>
            <w:hideMark/>
          </w:tcPr>
          <w:p w14:paraId="51EDF97F"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Borders>
              <w:bottom w:val="nil"/>
            </w:tcBorders>
            <w:tcMar>
              <w:top w:w="15" w:type="dxa"/>
              <w:left w:w="75" w:type="dxa"/>
              <w:bottom w:w="15" w:type="dxa"/>
              <w:right w:w="75" w:type="dxa"/>
            </w:tcMar>
            <w:vAlign w:val="center"/>
            <w:hideMark/>
          </w:tcPr>
          <w:p w14:paraId="31896118"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0.39</w:t>
            </w:r>
          </w:p>
        </w:tc>
        <w:tc>
          <w:tcPr>
            <w:tcW w:w="750" w:type="dxa"/>
            <w:tcBorders>
              <w:bottom w:val="nil"/>
            </w:tcBorders>
            <w:tcMar>
              <w:top w:w="15" w:type="dxa"/>
              <w:left w:w="75" w:type="dxa"/>
              <w:bottom w:w="15" w:type="dxa"/>
              <w:right w:w="75" w:type="dxa"/>
            </w:tcMar>
            <w:vAlign w:val="center"/>
            <w:hideMark/>
          </w:tcPr>
          <w:p w14:paraId="7E5E9508"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Borders>
              <w:bottom w:val="nil"/>
            </w:tcBorders>
            <w:tcMar>
              <w:top w:w="15" w:type="dxa"/>
              <w:left w:w="75" w:type="dxa"/>
              <w:bottom w:w="15" w:type="dxa"/>
              <w:right w:w="75" w:type="dxa"/>
            </w:tcMar>
            <w:vAlign w:val="center"/>
            <w:hideMark/>
          </w:tcPr>
          <w:p w14:paraId="0D884068"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594BFA" w14:paraId="5304F550" w14:textId="77777777" w:rsidTr="00F552A0">
        <w:tc>
          <w:tcPr>
            <w:tcW w:w="3226" w:type="dxa"/>
            <w:tcBorders>
              <w:top w:val="nil"/>
              <w:bottom w:val="single" w:sz="4" w:space="0" w:color="auto"/>
            </w:tcBorders>
            <w:tcMar>
              <w:top w:w="15" w:type="dxa"/>
              <w:left w:w="75" w:type="dxa"/>
              <w:bottom w:w="15" w:type="dxa"/>
              <w:right w:w="75" w:type="dxa"/>
            </w:tcMar>
            <w:vAlign w:val="center"/>
            <w:hideMark/>
          </w:tcPr>
          <w:p w14:paraId="1E84799E"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LR χ² (</w:t>
            </w:r>
            <w:proofErr w:type="spellStart"/>
            <w:r w:rsidRPr="00594BFA">
              <w:rPr>
                <w:rFonts w:ascii="Times New Roman" w:eastAsia="Times New Roman" w:hAnsi="Times New Roman" w:cs="Times New Roman"/>
                <w:color w:val="000000"/>
                <w:kern w:val="0"/>
                <w:sz w:val="18"/>
                <w:szCs w:val="18"/>
                <w:lang w:val="en-US"/>
                <w14:ligatures w14:val="none"/>
              </w:rPr>
              <w:t>df</w:t>
            </w:r>
            <w:proofErr w:type="spellEnd"/>
            <w:r w:rsidRPr="00594BFA">
              <w:rPr>
                <w:rFonts w:ascii="Times New Roman" w:eastAsia="Times New Roman" w:hAnsi="Times New Roman" w:cs="Times New Roman"/>
                <w:color w:val="000000"/>
                <w:kern w:val="0"/>
                <w:sz w:val="18"/>
                <w:szCs w:val="18"/>
                <w:lang w:val="en-US"/>
                <w14:ligatures w14:val="none"/>
              </w:rPr>
              <w:t>=45)</w:t>
            </w:r>
          </w:p>
        </w:tc>
        <w:tc>
          <w:tcPr>
            <w:tcW w:w="950" w:type="dxa"/>
            <w:tcBorders>
              <w:top w:val="nil"/>
              <w:bottom w:val="single" w:sz="4" w:space="0" w:color="auto"/>
            </w:tcBorders>
            <w:tcMar>
              <w:top w:w="15" w:type="dxa"/>
              <w:left w:w="75" w:type="dxa"/>
              <w:bottom w:w="15" w:type="dxa"/>
              <w:right w:w="75" w:type="dxa"/>
            </w:tcMar>
            <w:vAlign w:val="center"/>
            <w:hideMark/>
          </w:tcPr>
          <w:p w14:paraId="5B3A5AD1"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3543.33***</w:t>
            </w:r>
          </w:p>
        </w:tc>
        <w:tc>
          <w:tcPr>
            <w:tcW w:w="750" w:type="dxa"/>
            <w:tcBorders>
              <w:top w:val="nil"/>
              <w:bottom w:val="single" w:sz="4" w:space="0" w:color="auto"/>
            </w:tcBorders>
            <w:tcMar>
              <w:top w:w="15" w:type="dxa"/>
              <w:left w:w="75" w:type="dxa"/>
              <w:bottom w:w="15" w:type="dxa"/>
              <w:right w:w="75" w:type="dxa"/>
            </w:tcMar>
            <w:vAlign w:val="center"/>
            <w:hideMark/>
          </w:tcPr>
          <w:p w14:paraId="68BAFB82"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Borders>
              <w:top w:val="nil"/>
              <w:bottom w:val="single" w:sz="4" w:space="0" w:color="auto"/>
            </w:tcBorders>
            <w:tcMar>
              <w:top w:w="15" w:type="dxa"/>
              <w:left w:w="75" w:type="dxa"/>
              <w:bottom w:w="15" w:type="dxa"/>
              <w:right w:w="75" w:type="dxa"/>
            </w:tcMar>
            <w:vAlign w:val="center"/>
            <w:hideMark/>
          </w:tcPr>
          <w:p w14:paraId="684FA688"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Borders>
              <w:top w:val="nil"/>
              <w:bottom w:val="single" w:sz="4" w:space="0" w:color="auto"/>
            </w:tcBorders>
            <w:tcMar>
              <w:top w:w="15" w:type="dxa"/>
              <w:left w:w="75" w:type="dxa"/>
              <w:bottom w:w="15" w:type="dxa"/>
              <w:right w:w="75" w:type="dxa"/>
            </w:tcMar>
            <w:vAlign w:val="center"/>
            <w:hideMark/>
          </w:tcPr>
          <w:p w14:paraId="52B4965B"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789.13***</w:t>
            </w:r>
          </w:p>
        </w:tc>
        <w:tc>
          <w:tcPr>
            <w:tcW w:w="750" w:type="dxa"/>
            <w:tcBorders>
              <w:top w:val="nil"/>
              <w:bottom w:val="single" w:sz="4" w:space="0" w:color="auto"/>
            </w:tcBorders>
            <w:tcMar>
              <w:top w:w="15" w:type="dxa"/>
              <w:left w:w="75" w:type="dxa"/>
              <w:bottom w:w="15" w:type="dxa"/>
              <w:right w:w="75" w:type="dxa"/>
            </w:tcMar>
            <w:vAlign w:val="center"/>
            <w:hideMark/>
          </w:tcPr>
          <w:p w14:paraId="74F910EC"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Borders>
              <w:top w:val="nil"/>
              <w:bottom w:val="single" w:sz="4" w:space="0" w:color="auto"/>
            </w:tcBorders>
            <w:tcMar>
              <w:top w:w="15" w:type="dxa"/>
              <w:left w:w="75" w:type="dxa"/>
              <w:bottom w:w="15" w:type="dxa"/>
              <w:right w:w="75" w:type="dxa"/>
            </w:tcMar>
            <w:vAlign w:val="center"/>
            <w:hideMark/>
          </w:tcPr>
          <w:p w14:paraId="120B3535"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594BFA" w14:paraId="490304F5" w14:textId="77777777" w:rsidTr="00F552A0">
        <w:tc>
          <w:tcPr>
            <w:tcW w:w="9026" w:type="dxa"/>
            <w:gridSpan w:val="7"/>
            <w:tcBorders>
              <w:top w:val="single" w:sz="4" w:space="0" w:color="auto"/>
            </w:tcBorders>
            <w:tcMar>
              <w:top w:w="15" w:type="dxa"/>
              <w:left w:w="75" w:type="dxa"/>
              <w:bottom w:w="15" w:type="dxa"/>
              <w:right w:w="75" w:type="dxa"/>
            </w:tcMar>
            <w:vAlign w:val="center"/>
          </w:tcPr>
          <w:p w14:paraId="0043EDB6" w14:textId="77777777" w:rsidR="00A830A9" w:rsidRPr="00594BFA" w:rsidRDefault="00A830A9" w:rsidP="00A830A9">
            <w:pPr>
              <w:spacing w:after="0" w:line="240" w:lineRule="auto"/>
              <w:rPr>
                <w:rFonts w:ascii="Times New Roman" w:eastAsia="Times New Roman" w:hAnsi="Times New Roman" w:cs="Times New Roman"/>
                <w:b/>
                <w:bCs/>
                <w:color w:val="000000"/>
                <w:kern w:val="0"/>
                <w:sz w:val="18"/>
                <w:szCs w:val="18"/>
                <w:lang w:val="en-US"/>
                <w14:ligatures w14:val="none"/>
              </w:rPr>
            </w:pPr>
            <w:r w:rsidRPr="00594BFA">
              <w:rPr>
                <w:lang w:val="en-US"/>
              </w:rPr>
              <w:t>***p &lt; 0.001; **p &lt; 0.01; *p &lt; 0.05. Note: Coefficients (Coef.) and standard deviations (SD) of random parameters estimated from mixed logit models using simulated maximum likelihood; standard errors in parentheses. MWTP (marginal willingness-to-pay, SEK/month) calculated as 10% of median monthly housing cost (owners 10,000 SEK; renters 9,000 SEK); 95% confidence intervals in parentheses, estimated via the delta method. EUR/SEK exchange rate: 1 EUR = 11.42 SEK (May 31, 2024).</w:t>
            </w:r>
          </w:p>
        </w:tc>
      </w:tr>
    </w:tbl>
    <w:p w14:paraId="13E1FA6F" w14:textId="77777777" w:rsidR="00A830A9" w:rsidRPr="00594BFA" w:rsidRDefault="00A830A9" w:rsidP="00A830A9">
      <w:pPr>
        <w:spacing w:after="0" w:line="240" w:lineRule="auto"/>
        <w:rPr>
          <w:rFonts w:ascii="Times New Roman" w:eastAsia="Times New Roman" w:hAnsi="Times New Roman" w:cs="Times New Roman"/>
          <w:kern w:val="0"/>
          <w:sz w:val="24"/>
          <w:szCs w:val="24"/>
          <w:lang w:val="en-US" w:eastAsia="en-GB"/>
          <w14:ligatures w14:val="none"/>
        </w:rPr>
      </w:pPr>
    </w:p>
    <w:p w14:paraId="5F512480" w14:textId="77777777" w:rsidR="00A830A9" w:rsidRPr="00594BFA" w:rsidRDefault="00A830A9" w:rsidP="00A830A9">
      <w:pPr>
        <w:spacing w:after="0" w:line="240" w:lineRule="auto"/>
        <w:rPr>
          <w:rFonts w:ascii="Times New Roman" w:eastAsia="Times New Roman" w:hAnsi="Times New Roman" w:cs="Times New Roman"/>
          <w:kern w:val="0"/>
          <w:sz w:val="18"/>
          <w:szCs w:val="18"/>
          <w:lang w:val="en-US" w:eastAsia="en-GB"/>
          <w14:ligatures w14:val="none"/>
        </w:rPr>
      </w:pPr>
    </w:p>
    <w:p w14:paraId="46F23AD6" w14:textId="77777777" w:rsidR="00A830A9" w:rsidRPr="00594BFA" w:rsidRDefault="00A830A9" w:rsidP="00A830A9">
      <w:pPr>
        <w:spacing w:after="0" w:line="240" w:lineRule="auto"/>
        <w:rPr>
          <w:rFonts w:ascii="Times New Roman" w:eastAsia="Times New Roman" w:hAnsi="Times New Roman" w:cs="Times New Roman"/>
          <w:kern w:val="0"/>
          <w:sz w:val="18"/>
          <w:szCs w:val="18"/>
          <w:lang w:val="en-US" w:eastAsia="en-GB"/>
          <w14:ligatures w14:val="none"/>
        </w:rPr>
      </w:pPr>
    </w:p>
    <w:p w14:paraId="55C7F2A4" w14:textId="77777777" w:rsidR="00A830A9" w:rsidRPr="00594BFA" w:rsidRDefault="00A830A9" w:rsidP="00A830A9">
      <w:pPr>
        <w:spacing w:after="0" w:line="240" w:lineRule="auto"/>
        <w:rPr>
          <w:rFonts w:ascii="Times New Roman" w:eastAsia="Times New Roman" w:hAnsi="Times New Roman" w:cs="Times New Roman"/>
          <w:kern w:val="0"/>
          <w:sz w:val="18"/>
          <w:szCs w:val="18"/>
          <w:lang w:val="en-US" w:eastAsia="en-GB"/>
          <w14:ligatures w14:val="none"/>
        </w:rPr>
      </w:pPr>
    </w:p>
    <w:p w14:paraId="72B461AE" w14:textId="77777777" w:rsidR="00A830A9" w:rsidRPr="00594BFA" w:rsidRDefault="00A830A9" w:rsidP="00A830A9">
      <w:pPr>
        <w:spacing w:after="0" w:line="240" w:lineRule="auto"/>
        <w:rPr>
          <w:rFonts w:ascii="Times New Roman" w:eastAsia="Times New Roman" w:hAnsi="Times New Roman" w:cs="Times New Roman"/>
          <w:kern w:val="0"/>
          <w:sz w:val="18"/>
          <w:szCs w:val="18"/>
          <w:lang w:val="en-US" w:eastAsia="en-GB"/>
          <w14:ligatures w14:val="none"/>
        </w:rPr>
      </w:pPr>
      <w:r w:rsidRPr="00594BFA">
        <w:rPr>
          <w:rFonts w:ascii="Times New Roman" w:eastAsia="Times New Roman" w:hAnsi="Times New Roman" w:cs="Times New Roman"/>
          <w:kern w:val="0"/>
          <w:sz w:val="18"/>
          <w:szCs w:val="18"/>
          <w:lang w:val="en-US" w:eastAsia="en-GB"/>
          <w14:ligatures w14:val="none"/>
        </w:rPr>
        <w:br w:type="page"/>
      </w:r>
    </w:p>
    <w:p w14:paraId="0D1443D4" w14:textId="77777777" w:rsidR="00A830A9" w:rsidRPr="00594BFA" w:rsidRDefault="00A830A9" w:rsidP="00A830A9">
      <w:pPr>
        <w:spacing w:after="0" w:line="240" w:lineRule="auto"/>
        <w:rPr>
          <w:rFonts w:ascii="Times New Roman" w:eastAsia="Times New Roman" w:hAnsi="Times New Roman" w:cs="Times New Roman"/>
          <w:kern w:val="0"/>
          <w:sz w:val="18"/>
          <w:szCs w:val="18"/>
          <w:lang w:val="en-US" w:eastAsia="en-GB"/>
          <w14:ligatures w14:val="none"/>
        </w:rPr>
      </w:pPr>
    </w:p>
    <w:p w14:paraId="5D7AD9FB" w14:textId="77777777" w:rsidR="00A830A9" w:rsidRPr="00594BFA" w:rsidRDefault="00A830A9" w:rsidP="00A830A9">
      <w:pPr>
        <w:spacing w:after="0" w:line="240" w:lineRule="auto"/>
        <w:rPr>
          <w:rFonts w:ascii="Times New Roman" w:eastAsia="Times New Roman" w:hAnsi="Times New Roman" w:cs="Times New Roman"/>
          <w:kern w:val="0"/>
          <w:sz w:val="24"/>
          <w:szCs w:val="24"/>
          <w:lang w:val="en-US" w:eastAsia="en-GB"/>
          <w14:ligatures w14:val="none"/>
        </w:rPr>
      </w:pPr>
    </w:p>
    <w:p w14:paraId="4D095457" w14:textId="77777777" w:rsidR="00A830A9" w:rsidRPr="00594BFA" w:rsidRDefault="00A830A9" w:rsidP="00A830A9">
      <w:pPr>
        <w:spacing w:after="0" w:line="240" w:lineRule="auto"/>
        <w:rPr>
          <w:rFonts w:ascii="Times New Roman" w:eastAsia="Times New Roman" w:hAnsi="Times New Roman" w:cs="Times New Roman"/>
          <w:kern w:val="0"/>
          <w:sz w:val="24"/>
          <w:szCs w:val="24"/>
          <w:lang w:val="en-US" w:eastAsia="en-GB"/>
          <w14:ligatures w14:val="none"/>
        </w:rPr>
      </w:pPr>
    </w:p>
    <w:p w14:paraId="79F5657E" w14:textId="77777777" w:rsidR="00A830A9" w:rsidRPr="00594BFA" w:rsidRDefault="00A830A9" w:rsidP="00A830A9">
      <w:pPr>
        <w:spacing w:after="0" w:line="240" w:lineRule="auto"/>
        <w:rPr>
          <w:rFonts w:ascii="Times New Roman" w:eastAsia="Times New Roman" w:hAnsi="Times New Roman" w:cs="Times New Roman"/>
          <w:kern w:val="0"/>
          <w:sz w:val="24"/>
          <w:szCs w:val="24"/>
          <w:lang w:val="en-US" w:eastAsia="en-GB"/>
          <w14:ligatures w14:val="none"/>
        </w:rPr>
      </w:pPr>
    </w:p>
    <w:p w14:paraId="56439573" w14:textId="77777777" w:rsidR="00A830A9" w:rsidRPr="00594BFA" w:rsidRDefault="00A830A9" w:rsidP="00A830A9">
      <w:pPr>
        <w:spacing w:after="0" w:line="240" w:lineRule="auto"/>
        <w:rPr>
          <w:rFonts w:ascii="Times New Roman" w:eastAsia="Times New Roman" w:hAnsi="Times New Roman" w:cs="Times New Roman"/>
          <w:kern w:val="0"/>
          <w:sz w:val="24"/>
          <w:szCs w:val="24"/>
          <w:lang w:val="en-US" w:eastAsia="en-GB"/>
          <w14:ligatures w14:val="none"/>
        </w:rPr>
      </w:pPr>
    </w:p>
    <w:p w14:paraId="79C92E39" w14:textId="77777777" w:rsidR="00A830A9" w:rsidRPr="00594BFA" w:rsidRDefault="00A830A9" w:rsidP="00A830A9">
      <w:pPr>
        <w:spacing w:after="0" w:line="240" w:lineRule="auto"/>
        <w:rPr>
          <w:rFonts w:ascii="Times New Roman" w:eastAsia="Times New Roman" w:hAnsi="Times New Roman" w:cs="Times New Roman"/>
          <w:kern w:val="0"/>
          <w:sz w:val="24"/>
          <w:szCs w:val="24"/>
          <w:lang w:val="en-US" w:eastAsia="en-GB"/>
          <w14:ligatures w14:val="none"/>
        </w:rPr>
      </w:pPr>
    </w:p>
    <w:p w14:paraId="35FF2B8E" w14:textId="77777777" w:rsidR="00A830A9" w:rsidRPr="00594BFA" w:rsidRDefault="00A830A9" w:rsidP="00A830A9">
      <w:pPr>
        <w:spacing w:after="0" w:line="240" w:lineRule="auto"/>
        <w:rPr>
          <w:rFonts w:ascii="Times New Roman" w:eastAsia="Times New Roman" w:hAnsi="Times New Roman" w:cs="Times New Roman"/>
          <w:kern w:val="0"/>
          <w:sz w:val="24"/>
          <w:szCs w:val="24"/>
          <w:lang w:val="en-US" w:eastAsia="en-GB"/>
          <w14:ligatures w14:val="none"/>
        </w:rPr>
      </w:pPr>
    </w:p>
    <w:p w14:paraId="1936C154"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p>
    <w:p w14:paraId="64A365B7"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p>
    <w:p w14:paraId="6B821224" w14:textId="77777777" w:rsidR="0038260B" w:rsidRPr="00594BFA" w:rsidRDefault="0038260B">
      <w:pPr>
        <w:rPr>
          <w:lang w:val="en-US"/>
        </w:rPr>
      </w:pPr>
    </w:p>
    <w:p w14:paraId="77FEE829" w14:textId="77777777" w:rsidR="00832A7E" w:rsidRPr="00594BFA" w:rsidRDefault="00000000">
      <w:pPr>
        <w:rPr>
          <w:lang w:val="en-US"/>
        </w:rPr>
      </w:pPr>
      <w:r w:rsidRPr="00594BFA">
        <w:rPr>
          <w:lang w:val="en-US"/>
        </w:rPr>
        <w:t>Table 4. Latent Class Logit Model: Utility Coefficients and Marginal Willingness-to-Pay (MWTP) by Class (N = 957)</w:t>
      </w:r>
    </w:p>
    <w:tbl>
      <w:tblPr>
        <w:tblW w:w="0" w:type="auto"/>
        <w:tblLayout w:type="fixed"/>
        <w:tblLook w:val="04A0" w:firstRow="1" w:lastRow="0" w:firstColumn="1" w:lastColumn="0" w:noHBand="0" w:noVBand="1"/>
      </w:tblPr>
      <w:tblGrid>
        <w:gridCol w:w="2700"/>
        <w:gridCol w:w="1000"/>
        <w:gridCol w:w="900"/>
        <w:gridCol w:w="1000"/>
        <w:gridCol w:w="900"/>
        <w:gridCol w:w="1000"/>
        <w:gridCol w:w="900"/>
        <w:gridCol w:w="1000"/>
        <w:gridCol w:w="900"/>
      </w:tblGrid>
      <w:tr w:rsidR="00832A7E" w:rsidRPr="00594BFA" w14:paraId="3C61D6C1" w14:textId="77777777">
        <w:tc>
          <w:tcPr>
            <w:tcW w:w="2700" w:type="dxa"/>
            <w:tcMar>
              <w:top w:w="20" w:type="dxa"/>
              <w:left w:w="75" w:type="dxa"/>
              <w:bottom w:w="20" w:type="dxa"/>
              <w:right w:w="75" w:type="dxa"/>
            </w:tcMar>
          </w:tcPr>
          <w:p w14:paraId="091D5B1E" w14:textId="77777777" w:rsidR="00832A7E" w:rsidRPr="00594BFA" w:rsidRDefault="00832A7E">
            <w:pPr>
              <w:spacing w:before="20" w:after="20" w:line="240" w:lineRule="auto"/>
              <w:rPr>
                <w:lang w:val="en-US"/>
              </w:rPr>
            </w:pPr>
          </w:p>
        </w:tc>
        <w:tc>
          <w:tcPr>
            <w:tcW w:w="1900" w:type="dxa"/>
            <w:gridSpan w:val="2"/>
            <w:tcMar>
              <w:top w:w="20" w:type="dxa"/>
              <w:left w:w="75" w:type="dxa"/>
              <w:bottom w:w="20" w:type="dxa"/>
              <w:right w:w="75" w:type="dxa"/>
            </w:tcMar>
          </w:tcPr>
          <w:p w14:paraId="463D48DE" w14:textId="77777777" w:rsidR="00832A7E" w:rsidRPr="00594BFA" w:rsidRDefault="00000000">
            <w:pPr>
              <w:spacing w:before="20" w:after="20" w:line="240" w:lineRule="auto"/>
              <w:rPr>
                <w:lang w:val="en-US"/>
              </w:rPr>
            </w:pPr>
            <w:r w:rsidRPr="00594BFA">
              <w:rPr>
                <w:rFonts w:ascii="Times New Roman" w:hAnsi="Times New Roman"/>
                <w:b/>
                <w:sz w:val="18"/>
                <w:lang w:val="en-US"/>
              </w:rPr>
              <w:t>Class 1: Shop-oriented (25.7%)</w:t>
            </w:r>
          </w:p>
        </w:tc>
        <w:tc>
          <w:tcPr>
            <w:tcW w:w="1900" w:type="dxa"/>
            <w:gridSpan w:val="2"/>
            <w:tcMar>
              <w:top w:w="20" w:type="dxa"/>
              <w:left w:w="75" w:type="dxa"/>
              <w:bottom w:w="20" w:type="dxa"/>
              <w:right w:w="75" w:type="dxa"/>
            </w:tcMar>
          </w:tcPr>
          <w:p w14:paraId="3821449D" w14:textId="77777777" w:rsidR="00832A7E" w:rsidRPr="00594BFA" w:rsidRDefault="00000000">
            <w:pPr>
              <w:spacing w:before="20" w:after="20" w:line="240" w:lineRule="auto"/>
              <w:rPr>
                <w:lang w:val="en-US"/>
              </w:rPr>
            </w:pPr>
            <w:r w:rsidRPr="00594BFA">
              <w:rPr>
                <w:rFonts w:ascii="Times New Roman" w:hAnsi="Times New Roman"/>
                <w:b/>
                <w:sz w:val="18"/>
                <w:lang w:val="en-US"/>
              </w:rPr>
              <w:t>Class 2: Green-space-oriented (22.1%)</w:t>
            </w:r>
          </w:p>
        </w:tc>
        <w:tc>
          <w:tcPr>
            <w:tcW w:w="1900" w:type="dxa"/>
            <w:gridSpan w:val="2"/>
            <w:tcMar>
              <w:top w:w="20" w:type="dxa"/>
              <w:left w:w="75" w:type="dxa"/>
              <w:bottom w:w="20" w:type="dxa"/>
              <w:right w:w="75" w:type="dxa"/>
            </w:tcMar>
          </w:tcPr>
          <w:p w14:paraId="6F521E50" w14:textId="77777777" w:rsidR="00832A7E" w:rsidRPr="00594BFA" w:rsidRDefault="00000000">
            <w:pPr>
              <w:spacing w:before="20" w:after="20" w:line="240" w:lineRule="auto"/>
              <w:rPr>
                <w:lang w:val="en-US"/>
              </w:rPr>
            </w:pPr>
            <w:r w:rsidRPr="00594BFA">
              <w:rPr>
                <w:rFonts w:ascii="Times New Roman" w:hAnsi="Times New Roman"/>
                <w:b/>
                <w:sz w:val="18"/>
                <w:lang w:val="en-US"/>
              </w:rPr>
              <w:t>Class 3: Price-sensitive shop-oriented (16.6%)</w:t>
            </w:r>
            <w:proofErr w:type="spellStart"/>
            <w:proofErr w:type="spellEnd"/>
          </w:p>
        </w:tc>
        <w:tc>
          <w:tcPr>
            <w:tcW w:w="1900" w:type="dxa"/>
            <w:gridSpan w:val="2"/>
            <w:tcMar>
              <w:top w:w="20" w:type="dxa"/>
              <w:left w:w="75" w:type="dxa"/>
              <w:bottom w:w="20" w:type="dxa"/>
              <w:right w:w="75" w:type="dxa"/>
            </w:tcMar>
          </w:tcPr>
          <w:p w14:paraId="6F521E50" w14:textId="77777777" w:rsidR="00832A7E" w:rsidRPr="00594BFA" w:rsidRDefault="00000000">
            <w:pPr>
              <w:spacing w:before="20" w:after="20" w:line="240" w:lineRule="auto"/>
              <w:rPr>
                <w:lang w:val="en-US"/>
              </w:rPr>
            </w:pPr>
            <w:r w:rsidRPr="00594BFA">
              <w:rPr>
                <w:rFonts w:ascii="Times New Roman" w:hAnsi="Times New Roman"/>
                <w:b/>
                <w:sz w:val="18"/>
                <w:lang w:val="en-US"/>
              </w:rPr>
              <w:t>Class 4: Parking-oriented (35.6%)</w:t>
            </w:r>
            <w:proofErr w:type="spellStart"/>
            <w:proofErr w:type="spellEnd"/>
          </w:p>
        </w:tc>
      </w:tr>
      <w:tr w:rsidR="00832A7E" w:rsidRPr="00594BFA" w14:paraId="60070152" w14:textId="77777777">
        <w:tc>
          <w:tcPr>
            <w:tcW w:w="2700" w:type="dxa"/>
            <w:tcBorders>
              <w:bottom w:val="single" w:sz="4" w:space="0" w:color="auto"/>
            </w:tcBorders>
            <w:tcMar>
              <w:top w:w="20" w:type="dxa"/>
              <w:left w:w="75" w:type="dxa"/>
              <w:bottom w:w="20" w:type="dxa"/>
              <w:right w:w="75" w:type="dxa"/>
            </w:tcMar>
          </w:tcPr>
          <w:p w14:paraId="10786EFA" w14:textId="77777777" w:rsidR="00832A7E" w:rsidRPr="00594BFA" w:rsidRDefault="00000000">
            <w:pPr>
              <w:spacing w:before="20" w:after="20" w:line="240" w:lineRule="auto"/>
              <w:rPr>
                <w:lang w:val="en-US"/>
              </w:rPr>
            </w:pPr>
            <w:r w:rsidRPr="00594BFA">
              <w:rPr>
                <w:rFonts w:ascii="Times New Roman" w:hAnsi="Times New Roman"/>
                <w:b/>
                <w:sz w:val="18"/>
                <w:lang w:val="en-US"/>
              </w:rPr>
              <w:t>Attribute</w:t>
            </w:r>
          </w:p>
        </w:tc>
        <w:tc>
          <w:tcPr>
            <w:tcW w:w="1000" w:type="dxa"/>
            <w:tcBorders>
              <w:bottom w:val="single" w:sz="4" w:space="0" w:color="auto"/>
            </w:tcBorders>
            <w:tcMar>
              <w:top w:w="20" w:type="dxa"/>
              <w:left w:w="75" w:type="dxa"/>
              <w:bottom w:w="20" w:type="dxa"/>
              <w:right w:w="75" w:type="dxa"/>
            </w:tcMar>
          </w:tcPr>
          <w:p w14:paraId="77461D85" w14:textId="77777777" w:rsidR="00832A7E" w:rsidRPr="00594BFA" w:rsidRDefault="00000000">
            <w:pPr>
              <w:spacing w:before="20" w:after="20" w:line="240" w:lineRule="auto"/>
              <w:rPr>
                <w:lang w:val="en-US"/>
              </w:rPr>
            </w:pPr>
            <w:r w:rsidRPr="00594BFA">
              <w:rPr>
                <w:rFonts w:ascii="Times New Roman" w:hAnsi="Times New Roman"/>
                <w:b/>
                <w:sz w:val="18"/>
                <w:lang w:val="en-US"/>
              </w:rPr>
              <w:t>Coef.</w:t>
            </w:r>
          </w:p>
        </w:tc>
        <w:tc>
          <w:tcPr>
            <w:tcW w:w="900" w:type="dxa"/>
            <w:tcBorders>
              <w:bottom w:val="single" w:sz="4" w:space="0" w:color="auto"/>
            </w:tcBorders>
            <w:tcMar>
              <w:top w:w="20" w:type="dxa"/>
              <w:left w:w="75" w:type="dxa"/>
              <w:bottom w:w="20" w:type="dxa"/>
              <w:right w:w="75" w:type="dxa"/>
            </w:tcMar>
          </w:tcPr>
          <w:p w14:paraId="57E77A11" w14:textId="77777777" w:rsidR="00832A7E" w:rsidRPr="00594BFA" w:rsidRDefault="00000000">
            <w:pPr>
              <w:spacing w:before="20" w:after="20" w:line="240" w:lineRule="auto"/>
              <w:rPr>
                <w:lang w:val="en-US"/>
              </w:rPr>
            </w:pPr>
            <w:r w:rsidRPr="00594BFA">
              <w:rPr>
                <w:rFonts w:ascii="Times New Roman" w:hAnsi="Times New Roman"/>
                <w:b/>
                <w:sz w:val="18"/>
                <w:lang w:val="en-US"/>
              </w:rPr>
              <w:t>MWTP (95% CI)</w:t>
            </w:r>
          </w:p>
        </w:tc>
        <w:tc>
          <w:tcPr>
            <w:tcW w:w="1000" w:type="dxa"/>
            <w:tcBorders>
              <w:bottom w:val="single" w:sz="4" w:space="0" w:color="auto"/>
            </w:tcBorders>
            <w:tcMar>
              <w:top w:w="20" w:type="dxa"/>
              <w:left w:w="75" w:type="dxa"/>
              <w:bottom w:w="20" w:type="dxa"/>
              <w:right w:w="75" w:type="dxa"/>
            </w:tcMar>
          </w:tcPr>
          <w:p w14:paraId="6642B6AA" w14:textId="77777777" w:rsidR="00832A7E" w:rsidRPr="00594BFA" w:rsidRDefault="00000000">
            <w:pPr>
              <w:spacing w:before="20" w:after="20" w:line="240" w:lineRule="auto"/>
              <w:rPr>
                <w:lang w:val="en-US"/>
              </w:rPr>
            </w:pPr>
            <w:r w:rsidRPr="00594BFA">
              <w:rPr>
                <w:rFonts w:ascii="Times New Roman" w:hAnsi="Times New Roman"/>
                <w:b/>
                <w:sz w:val="18"/>
                <w:lang w:val="en-US"/>
              </w:rPr>
              <w:t>Coef.</w:t>
            </w:r>
          </w:p>
        </w:tc>
        <w:tc>
          <w:tcPr>
            <w:tcW w:w="900" w:type="dxa"/>
            <w:tcBorders>
              <w:bottom w:val="single" w:sz="4" w:space="0" w:color="auto"/>
            </w:tcBorders>
            <w:tcMar>
              <w:top w:w="20" w:type="dxa"/>
              <w:left w:w="75" w:type="dxa"/>
              <w:bottom w:w="20" w:type="dxa"/>
              <w:right w:w="75" w:type="dxa"/>
            </w:tcMar>
          </w:tcPr>
          <w:p w14:paraId="28668574" w14:textId="77777777" w:rsidR="00832A7E" w:rsidRPr="00594BFA" w:rsidRDefault="00000000">
            <w:pPr>
              <w:spacing w:before="20" w:after="20" w:line="240" w:lineRule="auto"/>
              <w:rPr>
                <w:lang w:val="en-US"/>
              </w:rPr>
            </w:pPr>
            <w:r w:rsidRPr="00594BFA">
              <w:rPr>
                <w:rFonts w:ascii="Times New Roman" w:hAnsi="Times New Roman"/>
                <w:b/>
                <w:sz w:val="18"/>
                <w:lang w:val="en-US"/>
              </w:rPr>
              <w:t>MWTP (95% CI)</w:t>
            </w:r>
          </w:p>
        </w:tc>
        <w:tc>
          <w:tcPr>
            <w:tcW w:w="1000" w:type="dxa"/>
            <w:tcBorders>
              <w:bottom w:val="single" w:sz="4" w:space="0" w:color="auto"/>
            </w:tcBorders>
            <w:tcMar>
              <w:top w:w="20" w:type="dxa"/>
              <w:left w:w="75" w:type="dxa"/>
              <w:bottom w:w="20" w:type="dxa"/>
              <w:right w:w="75" w:type="dxa"/>
            </w:tcMar>
          </w:tcPr>
          <w:p w14:paraId="001A89FD" w14:textId="77777777" w:rsidR="00832A7E" w:rsidRPr="00594BFA" w:rsidRDefault="00000000">
            <w:pPr>
              <w:spacing w:before="20" w:after="20" w:line="240" w:lineRule="auto"/>
              <w:rPr>
                <w:lang w:val="en-US"/>
              </w:rPr>
            </w:pPr>
            <w:r w:rsidRPr="00594BFA">
              <w:rPr>
                <w:rFonts w:ascii="Times New Roman" w:hAnsi="Times New Roman"/>
                <w:b/>
                <w:sz w:val="18"/>
                <w:lang w:val="en-US"/>
              </w:rPr>
              <w:t>Coef.</w:t>
            </w:r>
          </w:p>
        </w:tc>
        <w:tc>
          <w:tcPr>
            <w:tcW w:w="900" w:type="dxa"/>
            <w:tcBorders>
              <w:bottom w:val="single" w:sz="4" w:space="0" w:color="auto"/>
            </w:tcBorders>
            <w:tcMar>
              <w:top w:w="20" w:type="dxa"/>
              <w:left w:w="75" w:type="dxa"/>
              <w:bottom w:w="20" w:type="dxa"/>
              <w:right w:w="75" w:type="dxa"/>
            </w:tcMar>
          </w:tcPr>
          <w:p w14:paraId="152C5008" w14:textId="77777777" w:rsidR="00832A7E" w:rsidRPr="00594BFA" w:rsidRDefault="00000000">
            <w:pPr>
              <w:spacing w:before="20" w:after="20" w:line="240" w:lineRule="auto"/>
              <w:rPr>
                <w:lang w:val="en-US"/>
              </w:rPr>
            </w:pPr>
            <w:r w:rsidRPr="00594BFA">
              <w:rPr>
                <w:rFonts w:ascii="Times New Roman" w:hAnsi="Times New Roman"/>
                <w:b/>
                <w:sz w:val="18"/>
                <w:lang w:val="en-US"/>
              </w:rPr>
              <w:t>MWTP (95% CI)</w:t>
            </w:r>
          </w:p>
        </w:tc>
        <w:tc>
          <w:tcPr>
            <w:tcW w:w="1000" w:type="dxa"/>
            <w:tcBorders>
              <w:bottom w:val="single" w:sz="4" w:space="0" w:color="auto"/>
            </w:tcBorders>
            <w:tcMar>
              <w:top w:w="20" w:type="dxa"/>
              <w:left w:w="75" w:type="dxa"/>
              <w:bottom w:w="20" w:type="dxa"/>
              <w:right w:w="75" w:type="dxa"/>
            </w:tcMar>
          </w:tcPr>
          <w:p w14:paraId="001A89FD" w14:textId="77777777" w:rsidR="00832A7E" w:rsidRPr="00594BFA" w:rsidRDefault="00000000">
            <w:pPr>
              <w:spacing w:before="20" w:after="20" w:line="240" w:lineRule="auto"/>
              <w:rPr>
                <w:lang w:val="en-US"/>
              </w:rPr>
            </w:pPr>
            <w:r w:rsidRPr="00594BFA">
              <w:rPr>
                <w:rFonts w:ascii="Times New Roman" w:hAnsi="Times New Roman"/>
                <w:b/>
                <w:sz w:val="18"/>
                <w:lang w:val="en-US"/>
              </w:rPr>
              <w:t>Coef.</w:t>
            </w:r>
          </w:p>
        </w:tc>
        <w:tc>
          <w:tcPr>
            <w:tcW w:w="900" w:type="dxa"/>
            <w:tcBorders>
              <w:bottom w:val="single" w:sz="4" w:space="0" w:color="auto"/>
            </w:tcBorders>
            <w:tcMar>
              <w:top w:w="20" w:type="dxa"/>
              <w:left w:w="75" w:type="dxa"/>
              <w:bottom w:w="20" w:type="dxa"/>
              <w:right w:w="75" w:type="dxa"/>
            </w:tcMar>
          </w:tcPr>
          <w:p w14:paraId="152C5008" w14:textId="77777777" w:rsidR="00832A7E" w:rsidRPr="00594BFA" w:rsidRDefault="00000000">
            <w:pPr>
              <w:spacing w:before="20" w:after="20" w:line="240" w:lineRule="auto"/>
              <w:rPr>
                <w:lang w:val="en-US"/>
              </w:rPr>
            </w:pPr>
            <w:r w:rsidRPr="00594BFA">
              <w:rPr>
                <w:rFonts w:ascii="Times New Roman" w:hAnsi="Times New Roman"/>
                <w:b/>
                <w:sz w:val="18"/>
                <w:lang w:val="en-US"/>
              </w:rPr>
              <w:t>MWTP (95% CI)</w:t>
            </w:r>
          </w:p>
        </w:tc>
      </w:tr>
      <w:tr w:rsidR="00832A7E" w:rsidRPr="00594BFA" w14:paraId="09A29AD6" w14:textId="77777777">
        <w:tc>
          <w:tcPr>
            <w:tcW w:w="2700" w:type="dxa"/>
            <w:tcBorders>
              <w:top w:val="single" w:sz="4" w:space="0" w:color="auto"/>
            </w:tcBorders>
            <w:tcMar>
              <w:top w:w="20" w:type="dxa"/>
              <w:left w:w="75" w:type="dxa"/>
              <w:bottom w:w="20" w:type="dxa"/>
              <w:right w:w="75" w:type="dxa"/>
            </w:tcMar>
          </w:tcPr>
          <w:p w14:paraId="07CA9AC3" w14:textId="77777777" w:rsidR="00832A7E" w:rsidRPr="00594BFA" w:rsidRDefault="00000000">
            <w:pPr>
              <w:spacing w:before="20" w:after="20" w:line="240" w:lineRule="auto"/>
              <w:rPr>
                <w:lang w:val="en-US"/>
              </w:rPr>
            </w:pPr>
            <w:r w:rsidRPr="00594BFA">
              <w:rPr>
                <w:rFonts w:ascii="Times New Roman" w:hAnsi="Times New Roman"/>
                <w:sz w:val="18"/>
                <w:lang w:val="en-US"/>
              </w:rPr>
              <w:t>Green space: 5 km (vs 15 km)</w:t>
            </w:r>
          </w:p>
        </w:tc>
        <w:tc>
          <w:tcPr>
            <w:tcW w:w="1000" w:type="dxa"/>
            <w:tcBorders>
              <w:top w:val="single" w:sz="4" w:space="0" w:color="auto"/>
            </w:tcBorders>
            <w:tcMar>
              <w:top w:w="20" w:type="dxa"/>
              <w:left w:w="75" w:type="dxa"/>
              <w:bottom w:w="20" w:type="dxa"/>
              <w:right w:w="75" w:type="dxa"/>
            </w:tcMar>
          </w:tcPr>
          <w:p w14:paraId="029FED15" w14:textId="77777777" w:rsidR="00832A7E" w:rsidRPr="00594BFA" w:rsidRDefault="00000000">
            <w:pPr>
              <w:spacing w:before="20" w:after="20" w:line="240" w:lineRule="auto"/>
              <w:rPr>
                <w:lang w:val="en-US"/>
              </w:rPr>
            </w:pPr>
            <w:r w:rsidRPr="00594BFA">
              <w:rPr>
                <w:rFonts w:ascii="Times New Roman" w:hAnsi="Times New Roman"/>
                <w:sz w:val="18"/>
                <w:lang w:val="en-US"/>
              </w:rPr>
              <w:t>-0.11</w:t>
            </w:r>
          </w:p>
        </w:tc>
        <w:tc>
          <w:tcPr>
            <w:tcW w:w="900" w:type="dxa"/>
            <w:tcBorders>
              <w:top w:val="single" w:sz="4" w:space="0" w:color="auto"/>
            </w:tcBorders>
            <w:tcMar>
              <w:top w:w="20" w:type="dxa"/>
              <w:left w:w="75" w:type="dxa"/>
              <w:bottom w:w="20" w:type="dxa"/>
              <w:right w:w="75" w:type="dxa"/>
            </w:tcMar>
          </w:tcPr>
          <w:p w14:paraId="4C56E19F" w14:textId="77777777" w:rsidR="00832A7E" w:rsidRPr="00594BFA" w:rsidRDefault="00000000">
            <w:pPr>
              <w:spacing w:before="20" w:after="20" w:line="240" w:lineRule="auto"/>
              <w:rPr>
                <w:lang w:val="en-US"/>
              </w:rPr>
            </w:pPr>
            <w:r>
              <w:rPr>
                <w:rFonts w:ascii="Times New Roman" w:hAnsi="Times New Roman"/>
                <w:sz w:val="18"/>
                <w:lang w:val="en-US"/>
              </w:rPr>
              <w:t>-35</w:t>
              <w:br/>
            </w:r>
            <w:r>
              <w:rPr>
                <w:rFonts w:ascii="Times New Roman" w:hAnsi="Times New Roman"/>
                <w:sz w:val="18"/>
                <w:lang w:val="en-US"/>
              </w:rPr>
              <w:t>(-138, 68)</w:t>
            </w:r>
          </w:p>
        </w:tc>
        <w:tc>
          <w:tcPr>
            <w:tcW w:w="1000" w:type="dxa"/>
            <w:tcBorders>
              <w:top w:val="single" w:sz="4" w:space="0" w:color="auto"/>
            </w:tcBorders>
            <w:tcMar>
              <w:top w:w="20" w:type="dxa"/>
              <w:left w:w="75" w:type="dxa"/>
              <w:bottom w:w="20" w:type="dxa"/>
              <w:right w:w="75" w:type="dxa"/>
            </w:tcMar>
          </w:tcPr>
          <w:p w14:paraId="3C1A63EF" w14:textId="77777777" w:rsidR="00832A7E" w:rsidRPr="00594BFA" w:rsidRDefault="00000000">
            <w:pPr>
              <w:spacing w:before="20" w:after="20" w:line="240" w:lineRule="auto"/>
              <w:rPr>
                <w:lang w:val="en-US"/>
              </w:rPr>
            </w:pPr>
            <w:r w:rsidRPr="00594BFA">
              <w:rPr>
                <w:rFonts w:ascii="Times New Roman" w:hAnsi="Times New Roman"/>
                <w:sz w:val="18"/>
                <w:lang w:val="en-US"/>
              </w:rPr>
              <w:t>2.07***</w:t>
            </w:r>
          </w:p>
        </w:tc>
        <w:tc>
          <w:tcPr>
            <w:tcW w:w="900" w:type="dxa"/>
            <w:tcBorders>
              <w:top w:val="single" w:sz="4" w:space="0" w:color="auto"/>
            </w:tcBorders>
            <w:tcMar>
              <w:top w:w="20" w:type="dxa"/>
              <w:left w:w="75" w:type="dxa"/>
              <w:bottom w:w="20" w:type="dxa"/>
              <w:right w:w="75" w:type="dxa"/>
            </w:tcMar>
          </w:tcPr>
          <w:p w14:paraId="5B78AA21" w14:textId="77777777" w:rsidR="00832A7E" w:rsidRPr="00594BFA" w:rsidRDefault="00000000">
            <w:pPr>
              <w:spacing w:before="20" w:after="20" w:line="240" w:lineRule="auto"/>
              <w:rPr>
                <w:lang w:val="en-US"/>
              </w:rPr>
            </w:pPr>
            <w:r>
              <w:rPr>
                <w:rFonts w:ascii="Times New Roman" w:hAnsi="Times New Roman"/>
                <w:sz w:val="18"/>
                <w:lang w:val="en-US"/>
              </w:rPr>
              <w:t>593</w:t>
              <w:br/>
            </w:r>
            <w:r>
              <w:rPr>
                <w:rFonts w:ascii="Times New Roman" w:hAnsi="Times New Roman"/>
                <w:sz w:val="18"/>
                <w:lang w:val="en-US"/>
              </w:rPr>
              <w:t>(373, 813)</w:t>
            </w:r>
          </w:p>
        </w:tc>
        <w:tc>
          <w:tcPr>
            <w:tcW w:w="1000" w:type="dxa"/>
            <w:tcBorders>
              <w:top w:val="single" w:sz="4" w:space="0" w:color="auto"/>
            </w:tcBorders>
            <w:tcMar>
              <w:top w:w="20" w:type="dxa"/>
              <w:left w:w="75" w:type="dxa"/>
              <w:bottom w:w="20" w:type="dxa"/>
              <w:right w:w="75" w:type="dxa"/>
            </w:tcMar>
          </w:tcPr>
          <w:p w14:paraId="3F2399D1" w14:textId="77777777" w:rsidR="00832A7E" w:rsidRPr="00594BFA" w:rsidRDefault="00000000">
            <w:pPr>
              <w:spacing w:before="20" w:after="20" w:line="240" w:lineRule="auto"/>
              <w:rPr>
                <w:lang w:val="en-US"/>
              </w:rPr>
            </w:pPr>
            <w:r w:rsidRPr="00594BFA">
              <w:rPr>
                <w:rFonts w:ascii="Times New Roman" w:hAnsi="Times New Roman"/>
                <w:sz w:val="18"/>
                <w:lang w:val="en-US"/>
              </w:rPr>
              <w:t>0.13</w:t>
            </w:r>
          </w:p>
        </w:tc>
        <w:tc>
          <w:tcPr>
            <w:tcW w:w="900" w:type="dxa"/>
            <w:tcBorders>
              <w:top w:val="single" w:sz="4" w:space="0" w:color="auto"/>
            </w:tcBorders>
            <w:tcMar>
              <w:top w:w="20" w:type="dxa"/>
              <w:left w:w="75" w:type="dxa"/>
              <w:bottom w:w="20" w:type="dxa"/>
              <w:right w:w="75" w:type="dxa"/>
            </w:tcMar>
          </w:tcPr>
          <w:p w14:paraId="53D0BAFF" w14:textId="77777777" w:rsidR="00832A7E" w:rsidRPr="00594BFA" w:rsidRDefault="00000000">
            <w:pPr>
              <w:spacing w:before="20" w:after="20" w:line="240" w:lineRule="auto"/>
              <w:rPr>
                <w:lang w:val="en-US"/>
              </w:rPr>
            </w:pPr>
            <w:r>
              <w:rPr>
                <w:rFonts w:ascii="Times New Roman" w:hAnsi="Times New Roman"/>
                <w:sz w:val="18"/>
                <w:lang w:val="en-US"/>
              </w:rPr>
              <w:t>8</w:t>
              <w:br/>
            </w:r>
            <w:r>
              <w:rPr>
                <w:rFonts w:ascii="Times New Roman" w:hAnsi="Times New Roman"/>
                <w:sz w:val="18"/>
                <w:lang w:val="en-US"/>
              </w:rPr>
              <w:t>(-23, 39)</w:t>
            </w:r>
          </w:p>
        </w:tc>
        <w:tc>
          <w:tcPr>
            <w:tcW w:w="1000" w:type="dxa"/>
            <w:tcBorders>
              <w:top w:val="single" w:sz="4" w:space="0" w:color="auto"/>
            </w:tcBorders>
            <w:tcMar>
              <w:top w:w="20" w:type="dxa"/>
              <w:left w:w="75" w:type="dxa"/>
              <w:bottom w:w="20" w:type="dxa"/>
              <w:right w:w="75" w:type="dxa"/>
            </w:tcMar>
          </w:tcPr>
          <w:p w14:paraId="3F2399D1" w14:textId="77777777" w:rsidR="00832A7E" w:rsidRPr="00594BFA" w:rsidRDefault="00000000">
            <w:pPr>
              <w:spacing w:before="20" w:after="20" w:line="240" w:lineRule="auto"/>
              <w:rPr>
                <w:lang w:val="en-US"/>
              </w:rPr>
            </w:pPr>
            <w:r w:rsidRPr="00594BFA">
              <w:rPr>
                <w:rFonts w:ascii="Times New Roman" w:hAnsi="Times New Roman"/>
                <w:sz w:val="18"/>
                <w:lang w:val="en-US"/>
              </w:rPr>
              <w:t>0.84***</w:t>
            </w:r>
          </w:p>
        </w:tc>
        <w:tc>
          <w:tcPr>
            <w:tcW w:w="900" w:type="dxa"/>
            <w:tcBorders>
              <w:top w:val="single" w:sz="4" w:space="0" w:color="auto"/>
            </w:tcBorders>
            <w:tcMar>
              <w:top w:w="20" w:type="dxa"/>
              <w:left w:w="75" w:type="dxa"/>
              <w:bottom w:w="20" w:type="dxa"/>
              <w:right w:w="75" w:type="dxa"/>
            </w:tcMar>
          </w:tcPr>
          <w:p w14:paraId="53D0BAFF" w14:textId="77777777" w:rsidR="00832A7E" w:rsidRPr="00594BFA" w:rsidRDefault="00000000">
            <w:pPr>
              <w:spacing w:before="20" w:after="20" w:line="240" w:lineRule="auto"/>
              <w:rPr>
                <w:lang w:val="en-US"/>
              </w:rPr>
            </w:pPr>
            <w:r>
              <w:rPr>
                <w:rFonts w:ascii="Times New Roman" w:hAnsi="Times New Roman"/>
                <w:sz w:val="18"/>
                <w:lang w:val="en-US"/>
              </w:rPr>
              <w:t>244</w:t>
              <w:br/>
            </w:r>
            <w:r>
              <w:rPr>
                <w:rFonts w:ascii="Times New Roman" w:hAnsi="Times New Roman"/>
                <w:sz w:val="18"/>
                <w:lang w:val="en-US"/>
              </w:rPr>
              <w:t>(165, 323)</w:t>
            </w:r>
          </w:p>
        </w:tc>
      </w:tr>
      <w:tr w:rsidR="00832A7E" w:rsidRPr="00594BFA" w14:paraId="43D053C6" w14:textId="77777777">
        <w:tc>
          <w:tcPr>
            <w:tcW w:w="2700" w:type="dxa"/>
            <w:tcMar>
              <w:top w:w="20" w:type="dxa"/>
              <w:left w:w="75" w:type="dxa"/>
              <w:bottom w:w="20" w:type="dxa"/>
              <w:right w:w="75" w:type="dxa"/>
            </w:tcMar>
          </w:tcPr>
          <w:p w14:paraId="3E1AC12F"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2371FFD1" w14:textId="77777777" w:rsidR="00832A7E" w:rsidRPr="00594BFA" w:rsidRDefault="00000000">
            <w:pPr>
              <w:spacing w:before="20" w:after="20" w:line="240" w:lineRule="auto"/>
              <w:rPr>
                <w:lang w:val="en-US"/>
              </w:rPr>
            </w:pPr>
            <w:r w:rsidRPr="00594BFA">
              <w:rPr>
                <w:rFonts w:ascii="Times New Roman" w:hAnsi="Times New Roman"/>
                <w:sz w:val="18"/>
                <w:lang w:val="en-US"/>
              </w:rPr>
              <w:t>(0.17)</w:t>
            </w:r>
          </w:p>
        </w:tc>
        <w:tc>
          <w:tcPr>
            <w:tcW w:w="900" w:type="dxa"/>
            <w:tcMar>
              <w:top w:w="20" w:type="dxa"/>
              <w:left w:w="75" w:type="dxa"/>
              <w:bottom w:w="20" w:type="dxa"/>
              <w:right w:w="75" w:type="dxa"/>
            </w:tcMar>
          </w:tcPr>
          <w:p w14:paraId="676FC34C"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45A43AA9" w14:textId="77777777" w:rsidR="00832A7E" w:rsidRPr="00594BFA" w:rsidRDefault="00000000">
            <w:pPr>
              <w:spacing w:before="20" w:after="20" w:line="240" w:lineRule="auto"/>
              <w:rPr>
                <w:lang w:val="en-US"/>
              </w:rPr>
            </w:pPr>
            <w:r w:rsidRPr="00594BFA">
              <w:rPr>
                <w:rFonts w:ascii="Times New Roman" w:hAnsi="Times New Roman"/>
                <w:sz w:val="18"/>
                <w:lang w:val="en-US"/>
              </w:rPr>
              <w:t>(0.20)</w:t>
            </w:r>
          </w:p>
        </w:tc>
        <w:tc>
          <w:tcPr>
            <w:tcW w:w="900" w:type="dxa"/>
            <w:tcMar>
              <w:top w:w="20" w:type="dxa"/>
              <w:left w:w="75" w:type="dxa"/>
              <w:bottom w:w="20" w:type="dxa"/>
              <w:right w:w="75" w:type="dxa"/>
            </w:tcMar>
          </w:tcPr>
          <w:p w14:paraId="486B4F7E"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57D57667" w14:textId="77777777" w:rsidR="00832A7E" w:rsidRPr="00594BFA" w:rsidRDefault="00000000">
            <w:pPr>
              <w:spacing w:before="20" w:after="20" w:line="240" w:lineRule="auto"/>
              <w:rPr>
                <w:lang w:val="en-US"/>
              </w:rPr>
            </w:pPr>
            <w:r w:rsidRPr="00594BFA">
              <w:rPr>
                <w:rFonts w:ascii="Times New Roman" w:hAnsi="Times New Roman"/>
                <w:sz w:val="18"/>
                <w:lang w:val="en-US"/>
              </w:rPr>
              <w:t>(0.23)</w:t>
            </w:r>
          </w:p>
        </w:tc>
        <w:tc>
          <w:tcPr>
            <w:tcW w:w="900" w:type="dxa"/>
            <w:tcMar>
              <w:top w:w="20" w:type="dxa"/>
              <w:left w:w="75" w:type="dxa"/>
              <w:bottom w:w="20" w:type="dxa"/>
              <w:right w:w="75" w:type="dxa"/>
            </w:tcMar>
          </w:tcPr>
          <w:p w14:paraId="332C4142"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57D57667" w14:textId="77777777" w:rsidR="00832A7E" w:rsidRPr="00594BFA" w:rsidRDefault="00000000">
            <w:pPr>
              <w:spacing w:before="20" w:after="20" w:line="240" w:lineRule="auto"/>
              <w:rPr>
                <w:lang w:val="en-US"/>
              </w:rPr>
            </w:pPr>
            <w:r w:rsidRPr="00594BFA">
              <w:rPr>
                <w:rFonts w:ascii="Times New Roman" w:hAnsi="Times New Roman"/>
                <w:sz w:val="18"/>
                <w:lang w:val="en-US"/>
              </w:rPr>
              <w:t>(0.12)</w:t>
            </w:r>
          </w:p>
        </w:tc>
        <w:tc>
          <w:tcPr>
            <w:tcW w:w="900" w:type="dxa"/>
            <w:tcMar>
              <w:top w:w="20" w:type="dxa"/>
              <w:left w:w="75" w:type="dxa"/>
              <w:bottom w:w="20" w:type="dxa"/>
              <w:right w:w="75" w:type="dxa"/>
            </w:tcMar>
          </w:tcPr>
          <w:p w14:paraId="332C4142" w14:textId="77777777" w:rsidR="00832A7E" w:rsidRPr="00594BFA" w:rsidRDefault="00832A7E">
            <w:pPr>
              <w:spacing w:before="20" w:after="20" w:line="240" w:lineRule="auto"/>
              <w:rPr>
                <w:lang w:val="en-US"/>
              </w:rPr>
            </w:pPr>
          </w:p>
        </w:tc>
      </w:tr>
      <w:tr w:rsidR="00832A7E" w:rsidRPr="00594BFA" w14:paraId="5040D8DE" w14:textId="77777777">
        <w:tc>
          <w:tcPr>
            <w:tcW w:w="2700" w:type="dxa"/>
            <w:tcMar>
              <w:top w:w="20" w:type="dxa"/>
              <w:left w:w="75" w:type="dxa"/>
              <w:bottom w:w="20" w:type="dxa"/>
              <w:right w:w="75" w:type="dxa"/>
            </w:tcMar>
          </w:tcPr>
          <w:p w14:paraId="2A2AA1C2" w14:textId="77777777" w:rsidR="00832A7E" w:rsidRPr="00594BFA" w:rsidRDefault="00000000">
            <w:pPr>
              <w:spacing w:before="20" w:after="20" w:line="240" w:lineRule="auto"/>
              <w:rPr>
                <w:lang w:val="en-US"/>
              </w:rPr>
            </w:pPr>
            <w:r w:rsidRPr="00594BFA">
              <w:rPr>
                <w:rFonts w:ascii="Times New Roman" w:hAnsi="Times New Roman"/>
                <w:sz w:val="18"/>
                <w:lang w:val="en-US"/>
              </w:rPr>
              <w:t>Green space: 500 m (vs 15 km)</w:t>
            </w:r>
          </w:p>
        </w:tc>
        <w:tc>
          <w:tcPr>
            <w:tcW w:w="1000" w:type="dxa"/>
            <w:tcMar>
              <w:top w:w="20" w:type="dxa"/>
              <w:left w:w="75" w:type="dxa"/>
              <w:bottom w:w="20" w:type="dxa"/>
              <w:right w:w="75" w:type="dxa"/>
            </w:tcMar>
          </w:tcPr>
          <w:p w14:paraId="408C4640" w14:textId="77777777" w:rsidR="00832A7E" w:rsidRPr="00594BFA" w:rsidRDefault="00000000">
            <w:pPr>
              <w:spacing w:before="20" w:after="20" w:line="240" w:lineRule="auto"/>
              <w:rPr>
                <w:lang w:val="en-US"/>
              </w:rPr>
            </w:pPr>
            <w:r w:rsidRPr="00594BFA">
              <w:rPr>
                <w:rFonts w:ascii="Times New Roman" w:hAnsi="Times New Roman"/>
                <w:sz w:val="18"/>
                <w:lang w:val="en-US"/>
              </w:rPr>
              <w:t>0.78***</w:t>
            </w:r>
          </w:p>
        </w:tc>
        <w:tc>
          <w:tcPr>
            <w:tcW w:w="900" w:type="dxa"/>
            <w:tcMar>
              <w:top w:w="20" w:type="dxa"/>
              <w:left w:w="75" w:type="dxa"/>
              <w:bottom w:w="20" w:type="dxa"/>
              <w:right w:w="75" w:type="dxa"/>
            </w:tcMar>
          </w:tcPr>
          <w:p w14:paraId="606FD69F" w14:textId="77777777" w:rsidR="00832A7E" w:rsidRPr="00594BFA" w:rsidRDefault="00000000">
            <w:pPr>
              <w:spacing w:before="20" w:after="20" w:line="240" w:lineRule="auto"/>
              <w:rPr>
                <w:lang w:val="en-US"/>
              </w:rPr>
            </w:pPr>
            <w:r>
              <w:rPr>
                <w:rFonts w:ascii="Times New Roman" w:hAnsi="Times New Roman"/>
                <w:sz w:val="18"/>
                <w:lang w:val="en-US"/>
              </w:rPr>
              <w:t>246</w:t>
              <w:br/>
            </w:r>
            <w:r>
              <w:rPr>
                <w:rFonts w:ascii="Times New Roman" w:hAnsi="Times New Roman"/>
                <w:sz w:val="18"/>
                <w:lang w:val="en-US"/>
              </w:rPr>
              <w:t>(103, 389)</w:t>
            </w:r>
          </w:p>
        </w:tc>
        <w:tc>
          <w:tcPr>
            <w:tcW w:w="1000" w:type="dxa"/>
            <w:tcMar>
              <w:top w:w="20" w:type="dxa"/>
              <w:left w:w="75" w:type="dxa"/>
              <w:bottom w:w="20" w:type="dxa"/>
              <w:right w:w="75" w:type="dxa"/>
            </w:tcMar>
          </w:tcPr>
          <w:p w14:paraId="3D8975A4" w14:textId="77777777" w:rsidR="00832A7E" w:rsidRPr="00594BFA" w:rsidRDefault="00000000">
            <w:pPr>
              <w:spacing w:before="20" w:after="20" w:line="240" w:lineRule="auto"/>
              <w:rPr>
                <w:lang w:val="en-US"/>
              </w:rPr>
            </w:pPr>
            <w:r w:rsidRPr="00594BFA">
              <w:rPr>
                <w:rFonts w:ascii="Times New Roman" w:hAnsi="Times New Roman"/>
                <w:sz w:val="18"/>
                <w:lang w:val="en-US"/>
              </w:rPr>
              <w:t>3.74***</w:t>
            </w:r>
          </w:p>
        </w:tc>
        <w:tc>
          <w:tcPr>
            <w:tcW w:w="900" w:type="dxa"/>
            <w:tcMar>
              <w:top w:w="20" w:type="dxa"/>
              <w:left w:w="75" w:type="dxa"/>
              <w:bottom w:w="20" w:type="dxa"/>
              <w:right w:w="75" w:type="dxa"/>
            </w:tcMar>
          </w:tcPr>
          <w:p w14:paraId="5D72F349" w14:textId="77777777" w:rsidR="00832A7E" w:rsidRPr="00594BFA" w:rsidRDefault="00000000">
            <w:pPr>
              <w:spacing w:before="20" w:after="20" w:line="240" w:lineRule="auto"/>
              <w:rPr>
                <w:lang w:val="en-US"/>
              </w:rPr>
            </w:pPr>
            <w:r>
              <w:rPr>
                <w:rFonts w:ascii="Times New Roman" w:hAnsi="Times New Roman"/>
                <w:sz w:val="18"/>
                <w:lang w:val="en-US"/>
              </w:rPr>
              <w:t>1070</w:t>
              <w:br/>
            </w:r>
            <w:r>
              <w:rPr>
                <w:rFonts w:ascii="Times New Roman" w:hAnsi="Times New Roman"/>
                <w:sz w:val="18"/>
                <w:lang w:val="en-US"/>
              </w:rPr>
              <w:t>(684, 1456)</w:t>
            </w:r>
          </w:p>
        </w:tc>
        <w:tc>
          <w:tcPr>
            <w:tcW w:w="1000" w:type="dxa"/>
            <w:tcMar>
              <w:top w:w="20" w:type="dxa"/>
              <w:left w:w="75" w:type="dxa"/>
              <w:bottom w:w="20" w:type="dxa"/>
              <w:right w:w="75" w:type="dxa"/>
            </w:tcMar>
          </w:tcPr>
          <w:p w14:paraId="1DEC2824" w14:textId="77777777" w:rsidR="00832A7E" w:rsidRPr="00594BFA" w:rsidRDefault="00000000">
            <w:pPr>
              <w:spacing w:before="20" w:after="20" w:line="240" w:lineRule="auto"/>
              <w:rPr>
                <w:lang w:val="en-US"/>
              </w:rPr>
            </w:pPr>
            <w:r w:rsidRPr="00594BFA">
              <w:rPr>
                <w:rFonts w:ascii="Times New Roman" w:hAnsi="Times New Roman"/>
                <w:sz w:val="18"/>
                <w:lang w:val="en-US"/>
              </w:rPr>
              <w:t>1.30***</w:t>
            </w:r>
          </w:p>
        </w:tc>
        <w:tc>
          <w:tcPr>
            <w:tcW w:w="900" w:type="dxa"/>
            <w:tcMar>
              <w:top w:w="20" w:type="dxa"/>
              <w:left w:w="75" w:type="dxa"/>
              <w:bottom w:w="20" w:type="dxa"/>
              <w:right w:w="75" w:type="dxa"/>
            </w:tcMar>
          </w:tcPr>
          <w:p w14:paraId="07CCA0C8" w14:textId="77777777" w:rsidR="00832A7E" w:rsidRPr="00594BFA" w:rsidRDefault="00000000">
            <w:pPr>
              <w:spacing w:before="20" w:after="20" w:line="240" w:lineRule="auto"/>
              <w:rPr>
                <w:lang w:val="en-US"/>
              </w:rPr>
            </w:pPr>
            <w:r>
              <w:rPr>
                <w:rFonts w:ascii="Times New Roman" w:hAnsi="Times New Roman"/>
                <w:sz w:val="18"/>
                <w:lang w:val="en-US"/>
              </w:rPr>
              <w:t>86</w:t>
              <w:br/>
            </w:r>
            <w:r>
              <w:rPr>
                <w:rFonts w:ascii="Times New Roman" w:hAnsi="Times New Roman"/>
                <w:sz w:val="18"/>
                <w:lang w:val="en-US"/>
              </w:rPr>
              <w:t>(51, 121)</w:t>
            </w:r>
          </w:p>
        </w:tc>
        <w:tc>
          <w:tcPr>
            <w:tcW w:w="1000" w:type="dxa"/>
            <w:tcMar>
              <w:top w:w="20" w:type="dxa"/>
              <w:left w:w="75" w:type="dxa"/>
              <w:bottom w:w="20" w:type="dxa"/>
              <w:right w:w="75" w:type="dxa"/>
            </w:tcMar>
          </w:tcPr>
          <w:p w14:paraId="1DEC2824" w14:textId="77777777" w:rsidR="00832A7E" w:rsidRPr="00594BFA" w:rsidRDefault="00000000">
            <w:pPr>
              <w:spacing w:before="20" w:after="20" w:line="240" w:lineRule="auto"/>
              <w:rPr>
                <w:lang w:val="en-US"/>
              </w:rPr>
            </w:pPr>
            <w:r w:rsidRPr="00594BFA">
              <w:rPr>
                <w:rFonts w:ascii="Times New Roman" w:hAnsi="Times New Roman"/>
                <w:sz w:val="18"/>
                <w:lang w:val="en-US"/>
              </w:rPr>
              <w:t>0.68***</w:t>
            </w:r>
          </w:p>
        </w:tc>
        <w:tc>
          <w:tcPr>
            <w:tcW w:w="900" w:type="dxa"/>
            <w:tcMar>
              <w:top w:w="20" w:type="dxa"/>
              <w:left w:w="75" w:type="dxa"/>
              <w:bottom w:w="20" w:type="dxa"/>
              <w:right w:w="75" w:type="dxa"/>
            </w:tcMar>
          </w:tcPr>
          <w:p w14:paraId="07CCA0C8" w14:textId="77777777" w:rsidR="00832A7E" w:rsidRPr="00594BFA" w:rsidRDefault="00000000">
            <w:pPr>
              <w:spacing w:before="20" w:after="20" w:line="240" w:lineRule="auto"/>
              <w:rPr>
                <w:lang w:val="en-US"/>
              </w:rPr>
            </w:pPr>
            <w:r>
              <w:rPr>
                <w:rFonts w:ascii="Times New Roman" w:hAnsi="Times New Roman"/>
                <w:sz w:val="18"/>
                <w:lang w:val="en-US"/>
              </w:rPr>
              <w:t>198</w:t>
              <w:br/>
            </w:r>
            <w:r>
              <w:rPr>
                <w:rFonts w:ascii="Times New Roman" w:hAnsi="Times New Roman"/>
                <w:sz w:val="18"/>
                <w:lang w:val="en-US"/>
              </w:rPr>
              <w:t>(99, 297)</w:t>
            </w:r>
          </w:p>
        </w:tc>
      </w:tr>
      <w:tr w:rsidR="00832A7E" w:rsidRPr="00594BFA" w14:paraId="568A6F70" w14:textId="77777777">
        <w:tc>
          <w:tcPr>
            <w:tcW w:w="2700" w:type="dxa"/>
            <w:tcMar>
              <w:top w:w="20" w:type="dxa"/>
              <w:left w:w="75" w:type="dxa"/>
              <w:bottom w:w="20" w:type="dxa"/>
              <w:right w:w="75" w:type="dxa"/>
            </w:tcMar>
          </w:tcPr>
          <w:p w14:paraId="62CCB009"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618A3EFB" w14:textId="77777777" w:rsidR="00832A7E" w:rsidRPr="00594BFA" w:rsidRDefault="00000000">
            <w:pPr>
              <w:spacing w:before="20" w:after="20" w:line="240" w:lineRule="auto"/>
              <w:rPr>
                <w:lang w:val="en-US"/>
              </w:rPr>
            </w:pPr>
            <w:r w:rsidRPr="00594BFA">
              <w:rPr>
                <w:rFonts w:ascii="Times New Roman" w:hAnsi="Times New Roman"/>
                <w:sz w:val="18"/>
                <w:lang w:val="en-US"/>
              </w:rPr>
              <w:t>(0.18)</w:t>
            </w:r>
          </w:p>
        </w:tc>
        <w:tc>
          <w:tcPr>
            <w:tcW w:w="900" w:type="dxa"/>
            <w:tcMar>
              <w:top w:w="20" w:type="dxa"/>
              <w:left w:w="75" w:type="dxa"/>
              <w:bottom w:w="20" w:type="dxa"/>
              <w:right w:w="75" w:type="dxa"/>
            </w:tcMar>
          </w:tcPr>
          <w:p w14:paraId="0F9F0ABD"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636BA92F" w14:textId="77777777" w:rsidR="00832A7E" w:rsidRPr="00594BFA" w:rsidRDefault="00000000">
            <w:pPr>
              <w:spacing w:before="20" w:after="20" w:line="240" w:lineRule="auto"/>
              <w:rPr>
                <w:lang w:val="en-US"/>
              </w:rPr>
            </w:pPr>
            <w:r w:rsidRPr="00594BFA">
              <w:rPr>
                <w:rFonts w:ascii="Times New Roman" w:hAnsi="Times New Roman"/>
                <w:sz w:val="18"/>
                <w:lang w:val="en-US"/>
              </w:rPr>
              <w:t>(0.26)</w:t>
            </w:r>
          </w:p>
        </w:tc>
        <w:tc>
          <w:tcPr>
            <w:tcW w:w="900" w:type="dxa"/>
            <w:tcMar>
              <w:top w:w="20" w:type="dxa"/>
              <w:left w:w="75" w:type="dxa"/>
              <w:bottom w:w="20" w:type="dxa"/>
              <w:right w:w="75" w:type="dxa"/>
            </w:tcMar>
          </w:tcPr>
          <w:p w14:paraId="34465694"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097431D4" w14:textId="77777777" w:rsidR="00832A7E" w:rsidRPr="00594BFA" w:rsidRDefault="00000000">
            <w:pPr>
              <w:spacing w:before="20" w:after="20" w:line="240" w:lineRule="auto"/>
              <w:rPr>
                <w:lang w:val="en-US"/>
              </w:rPr>
            </w:pPr>
            <w:r w:rsidRPr="00594BFA">
              <w:rPr>
                <w:rFonts w:ascii="Times New Roman" w:hAnsi="Times New Roman"/>
                <w:sz w:val="18"/>
                <w:lang w:val="en-US"/>
              </w:rPr>
              <w:t>(0.28)</w:t>
            </w:r>
          </w:p>
        </w:tc>
        <w:tc>
          <w:tcPr>
            <w:tcW w:w="900" w:type="dxa"/>
            <w:tcMar>
              <w:top w:w="20" w:type="dxa"/>
              <w:left w:w="75" w:type="dxa"/>
              <w:bottom w:w="20" w:type="dxa"/>
              <w:right w:w="75" w:type="dxa"/>
            </w:tcMar>
          </w:tcPr>
          <w:p w14:paraId="49A83F1F"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097431D4" w14:textId="77777777" w:rsidR="00832A7E" w:rsidRPr="00594BFA" w:rsidRDefault="00000000">
            <w:pPr>
              <w:spacing w:before="20" w:after="20" w:line="240" w:lineRule="auto"/>
              <w:rPr>
                <w:lang w:val="en-US"/>
              </w:rPr>
            </w:pPr>
            <w:r w:rsidRPr="00594BFA">
              <w:rPr>
                <w:rFonts w:ascii="Times New Roman" w:hAnsi="Times New Roman"/>
                <w:sz w:val="18"/>
                <w:lang w:val="en-US"/>
              </w:rPr>
              <w:t>(0.15)</w:t>
            </w:r>
          </w:p>
        </w:tc>
        <w:tc>
          <w:tcPr>
            <w:tcW w:w="900" w:type="dxa"/>
            <w:tcMar>
              <w:top w:w="20" w:type="dxa"/>
              <w:left w:w="75" w:type="dxa"/>
              <w:bottom w:w="20" w:type="dxa"/>
              <w:right w:w="75" w:type="dxa"/>
            </w:tcMar>
          </w:tcPr>
          <w:p w14:paraId="49A83F1F" w14:textId="77777777" w:rsidR="00832A7E" w:rsidRPr="00594BFA" w:rsidRDefault="00832A7E">
            <w:pPr>
              <w:spacing w:before="20" w:after="20" w:line="240" w:lineRule="auto"/>
              <w:rPr>
                <w:lang w:val="en-US"/>
              </w:rPr>
            </w:pPr>
          </w:p>
        </w:tc>
      </w:tr>
      <w:tr w:rsidR="00832A7E" w:rsidRPr="00594BFA" w14:paraId="0DEB2B3A" w14:textId="77777777">
        <w:tc>
          <w:tcPr>
            <w:tcW w:w="2700" w:type="dxa"/>
            <w:tcMar>
              <w:top w:w="20" w:type="dxa"/>
              <w:left w:w="75" w:type="dxa"/>
              <w:bottom w:w="20" w:type="dxa"/>
              <w:right w:w="75" w:type="dxa"/>
            </w:tcMar>
          </w:tcPr>
          <w:p w14:paraId="17E1FA1A" w14:textId="77777777" w:rsidR="00832A7E" w:rsidRPr="00594BFA" w:rsidRDefault="00000000">
            <w:pPr>
              <w:spacing w:before="20" w:after="20" w:line="240" w:lineRule="auto"/>
              <w:rPr>
                <w:lang w:val="en-US"/>
              </w:rPr>
            </w:pPr>
            <w:r w:rsidRPr="00594BFA">
              <w:rPr>
                <w:rFonts w:ascii="Times New Roman" w:hAnsi="Times New Roman"/>
                <w:sz w:val="18"/>
                <w:lang w:val="en-US"/>
              </w:rPr>
              <w:t>Shops: 5 km (vs 15 km)</w:t>
            </w:r>
          </w:p>
        </w:tc>
        <w:tc>
          <w:tcPr>
            <w:tcW w:w="1000" w:type="dxa"/>
            <w:tcMar>
              <w:top w:w="20" w:type="dxa"/>
              <w:left w:w="75" w:type="dxa"/>
              <w:bottom w:w="20" w:type="dxa"/>
              <w:right w:w="75" w:type="dxa"/>
            </w:tcMar>
          </w:tcPr>
          <w:p w14:paraId="534465D3" w14:textId="77777777" w:rsidR="00832A7E" w:rsidRPr="00594BFA" w:rsidRDefault="00000000">
            <w:pPr>
              <w:spacing w:before="20" w:after="20" w:line="240" w:lineRule="auto"/>
              <w:rPr>
                <w:lang w:val="en-US"/>
              </w:rPr>
            </w:pPr>
            <w:r w:rsidRPr="00594BFA">
              <w:rPr>
                <w:rFonts w:ascii="Times New Roman" w:hAnsi="Times New Roman"/>
                <w:sz w:val="18"/>
                <w:lang w:val="en-US"/>
              </w:rPr>
              <w:t>0.70***</w:t>
            </w:r>
          </w:p>
        </w:tc>
        <w:tc>
          <w:tcPr>
            <w:tcW w:w="900" w:type="dxa"/>
            <w:tcMar>
              <w:top w:w="20" w:type="dxa"/>
              <w:left w:w="75" w:type="dxa"/>
              <w:bottom w:w="20" w:type="dxa"/>
              <w:right w:w="75" w:type="dxa"/>
            </w:tcMar>
          </w:tcPr>
          <w:p w14:paraId="02033A34" w14:textId="77777777" w:rsidR="00832A7E" w:rsidRPr="00594BFA" w:rsidRDefault="00000000">
            <w:pPr>
              <w:spacing w:before="20" w:after="20" w:line="240" w:lineRule="auto"/>
              <w:rPr>
                <w:lang w:val="en-US"/>
              </w:rPr>
            </w:pPr>
            <w:r>
              <w:rPr>
                <w:rFonts w:ascii="Times New Roman" w:hAnsi="Times New Roman"/>
                <w:sz w:val="18"/>
                <w:lang w:val="en-US"/>
              </w:rPr>
              <w:t>218</w:t>
              <w:br/>
            </w:r>
            <w:r>
              <w:rPr>
                <w:rFonts w:ascii="Times New Roman" w:hAnsi="Times New Roman"/>
                <w:sz w:val="18"/>
                <w:lang w:val="en-US"/>
              </w:rPr>
              <w:t>(46, 390)</w:t>
            </w:r>
          </w:p>
        </w:tc>
        <w:tc>
          <w:tcPr>
            <w:tcW w:w="1000" w:type="dxa"/>
            <w:tcMar>
              <w:top w:w="20" w:type="dxa"/>
              <w:left w:w="75" w:type="dxa"/>
              <w:bottom w:w="20" w:type="dxa"/>
              <w:right w:w="75" w:type="dxa"/>
            </w:tcMar>
          </w:tcPr>
          <w:p w14:paraId="50DC9B9B" w14:textId="77777777" w:rsidR="00832A7E" w:rsidRPr="00594BFA" w:rsidRDefault="00000000">
            <w:pPr>
              <w:spacing w:before="20" w:after="20" w:line="240" w:lineRule="auto"/>
              <w:rPr>
                <w:lang w:val="en-US"/>
              </w:rPr>
            </w:pPr>
            <w:r w:rsidRPr="00594BFA">
              <w:rPr>
                <w:rFonts w:ascii="Times New Roman" w:hAnsi="Times New Roman"/>
                <w:sz w:val="18"/>
                <w:lang w:val="en-US"/>
              </w:rPr>
              <w:t>0.22</w:t>
            </w:r>
          </w:p>
        </w:tc>
        <w:tc>
          <w:tcPr>
            <w:tcW w:w="900" w:type="dxa"/>
            <w:tcMar>
              <w:top w:w="20" w:type="dxa"/>
              <w:left w:w="75" w:type="dxa"/>
              <w:bottom w:w="20" w:type="dxa"/>
              <w:right w:w="75" w:type="dxa"/>
            </w:tcMar>
          </w:tcPr>
          <w:p w14:paraId="3A4A646D" w14:textId="77777777" w:rsidR="00832A7E" w:rsidRPr="00594BFA" w:rsidRDefault="00000000">
            <w:pPr>
              <w:spacing w:before="20" w:after="20" w:line="240" w:lineRule="auto"/>
              <w:rPr>
                <w:lang w:val="en-US"/>
              </w:rPr>
            </w:pPr>
            <w:r>
              <w:rPr>
                <w:rFonts w:ascii="Times New Roman" w:hAnsi="Times New Roman"/>
                <w:sz w:val="18"/>
                <w:lang w:val="en-US"/>
              </w:rPr>
              <w:t>62</w:t>
              <w:br/>
            </w:r>
            <w:r>
              <w:rPr>
                <w:rFonts w:ascii="Times New Roman" w:hAnsi="Times New Roman"/>
                <w:sz w:val="18"/>
                <w:lang w:val="en-US"/>
              </w:rPr>
              <w:t>(-73, 197)</w:t>
            </w:r>
          </w:p>
        </w:tc>
        <w:tc>
          <w:tcPr>
            <w:tcW w:w="1000" w:type="dxa"/>
            <w:tcMar>
              <w:top w:w="20" w:type="dxa"/>
              <w:left w:w="75" w:type="dxa"/>
              <w:bottom w:w="20" w:type="dxa"/>
              <w:right w:w="75" w:type="dxa"/>
            </w:tcMar>
          </w:tcPr>
          <w:p w14:paraId="52FB6F48" w14:textId="77777777" w:rsidR="00832A7E" w:rsidRPr="00594BFA" w:rsidRDefault="00000000">
            <w:pPr>
              <w:spacing w:before="20" w:after="20" w:line="240" w:lineRule="auto"/>
              <w:rPr>
                <w:lang w:val="en-US"/>
              </w:rPr>
            </w:pPr>
            <w:r w:rsidRPr="00594BFA">
              <w:rPr>
                <w:rFonts w:ascii="Times New Roman" w:hAnsi="Times New Roman"/>
                <w:sz w:val="18"/>
                <w:lang w:val="en-US"/>
              </w:rPr>
              <w:t>1.08***</w:t>
            </w:r>
          </w:p>
        </w:tc>
        <w:tc>
          <w:tcPr>
            <w:tcW w:w="900" w:type="dxa"/>
            <w:tcMar>
              <w:top w:w="20" w:type="dxa"/>
              <w:left w:w="75" w:type="dxa"/>
              <w:bottom w:w="20" w:type="dxa"/>
              <w:right w:w="75" w:type="dxa"/>
            </w:tcMar>
          </w:tcPr>
          <w:p w14:paraId="12E8F427" w14:textId="77777777" w:rsidR="00832A7E" w:rsidRPr="00594BFA" w:rsidRDefault="00000000">
            <w:pPr>
              <w:spacing w:before="20" w:after="20" w:line="240" w:lineRule="auto"/>
              <w:rPr>
                <w:lang w:val="en-US"/>
              </w:rPr>
            </w:pPr>
            <w:r>
              <w:rPr>
                <w:rFonts w:ascii="Times New Roman" w:hAnsi="Times New Roman"/>
                <w:sz w:val="18"/>
                <w:lang w:val="en-US"/>
              </w:rPr>
              <w:t>71</w:t>
              <w:br/>
            </w:r>
            <w:r>
              <w:rPr>
                <w:rFonts w:ascii="Times New Roman" w:hAnsi="Times New Roman"/>
                <w:sz w:val="18"/>
                <w:lang w:val="en-US"/>
              </w:rPr>
              <w:t>(31, 111)</w:t>
            </w:r>
          </w:p>
        </w:tc>
        <w:tc>
          <w:tcPr>
            <w:tcW w:w="1000" w:type="dxa"/>
            <w:tcMar>
              <w:top w:w="20" w:type="dxa"/>
              <w:left w:w="75" w:type="dxa"/>
              <w:bottom w:w="20" w:type="dxa"/>
              <w:right w:w="75" w:type="dxa"/>
            </w:tcMar>
          </w:tcPr>
          <w:p w14:paraId="52FB6F48" w14:textId="77777777" w:rsidR="00832A7E" w:rsidRPr="00594BFA" w:rsidRDefault="00000000">
            <w:pPr>
              <w:spacing w:before="20" w:after="20" w:line="240" w:lineRule="auto"/>
              <w:rPr>
                <w:lang w:val="en-US"/>
              </w:rPr>
            </w:pPr>
            <w:r w:rsidRPr="00594BFA">
              <w:rPr>
                <w:rFonts w:ascii="Times New Roman" w:hAnsi="Times New Roman"/>
                <w:sz w:val="18"/>
                <w:lang w:val="en-US"/>
              </w:rPr>
              <w:t>1.23***</w:t>
            </w:r>
          </w:p>
        </w:tc>
        <w:tc>
          <w:tcPr>
            <w:tcW w:w="900" w:type="dxa"/>
            <w:tcMar>
              <w:top w:w="20" w:type="dxa"/>
              <w:left w:w="75" w:type="dxa"/>
              <w:bottom w:w="20" w:type="dxa"/>
              <w:right w:w="75" w:type="dxa"/>
            </w:tcMar>
          </w:tcPr>
          <w:p w14:paraId="12E8F427" w14:textId="77777777" w:rsidR="00832A7E" w:rsidRPr="00594BFA" w:rsidRDefault="00000000">
            <w:pPr>
              <w:spacing w:before="20" w:after="20" w:line="240" w:lineRule="auto"/>
              <w:rPr>
                <w:lang w:val="en-US"/>
              </w:rPr>
            </w:pPr>
            <w:r>
              <w:rPr>
                <w:rFonts w:ascii="Times New Roman" w:hAnsi="Times New Roman"/>
                <w:sz w:val="18"/>
                <w:lang w:val="en-US"/>
              </w:rPr>
              <w:t>357</w:t>
              <w:br/>
            </w:r>
            <w:r>
              <w:rPr>
                <w:rFonts w:ascii="Times New Roman" w:hAnsi="Times New Roman"/>
                <w:sz w:val="18"/>
                <w:lang w:val="en-US"/>
              </w:rPr>
              <w:t>(233, 481)</w:t>
            </w:r>
          </w:p>
        </w:tc>
      </w:tr>
      <w:tr w:rsidR="00832A7E" w:rsidRPr="00594BFA" w14:paraId="0D1AFD33" w14:textId="77777777">
        <w:tc>
          <w:tcPr>
            <w:tcW w:w="2700" w:type="dxa"/>
            <w:tcMar>
              <w:top w:w="20" w:type="dxa"/>
              <w:left w:w="75" w:type="dxa"/>
              <w:bottom w:w="20" w:type="dxa"/>
              <w:right w:w="75" w:type="dxa"/>
            </w:tcMar>
          </w:tcPr>
          <w:p w14:paraId="11E6063F"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408A5EE0" w14:textId="77777777" w:rsidR="00832A7E" w:rsidRPr="00594BFA" w:rsidRDefault="00000000">
            <w:pPr>
              <w:spacing w:before="20" w:after="20" w:line="240" w:lineRule="auto"/>
              <w:rPr>
                <w:lang w:val="en-US"/>
              </w:rPr>
            </w:pPr>
            <w:r w:rsidRPr="00594BFA">
              <w:rPr>
                <w:rFonts w:ascii="Times New Roman" w:hAnsi="Times New Roman"/>
                <w:sz w:val="18"/>
                <w:lang w:val="en-US"/>
              </w:rPr>
              <w:t>(0.17)</w:t>
            </w:r>
          </w:p>
        </w:tc>
        <w:tc>
          <w:tcPr>
            <w:tcW w:w="900" w:type="dxa"/>
            <w:tcMar>
              <w:top w:w="20" w:type="dxa"/>
              <w:left w:w="75" w:type="dxa"/>
              <w:bottom w:w="20" w:type="dxa"/>
              <w:right w:w="75" w:type="dxa"/>
            </w:tcMar>
          </w:tcPr>
          <w:p w14:paraId="176695DD"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558FF4A2" w14:textId="77777777" w:rsidR="00832A7E" w:rsidRPr="00594BFA" w:rsidRDefault="00000000">
            <w:pPr>
              <w:spacing w:before="20" w:after="20" w:line="240" w:lineRule="auto"/>
              <w:rPr>
                <w:lang w:val="en-US"/>
              </w:rPr>
            </w:pPr>
            <w:r w:rsidRPr="00594BFA">
              <w:rPr>
                <w:rFonts w:ascii="Times New Roman" w:hAnsi="Times New Roman"/>
                <w:sz w:val="18"/>
                <w:lang w:val="en-US"/>
              </w:rPr>
              <w:t>(0.23)</w:t>
            </w:r>
          </w:p>
        </w:tc>
        <w:tc>
          <w:tcPr>
            <w:tcW w:w="900" w:type="dxa"/>
            <w:tcMar>
              <w:top w:w="20" w:type="dxa"/>
              <w:left w:w="75" w:type="dxa"/>
              <w:bottom w:w="20" w:type="dxa"/>
              <w:right w:w="75" w:type="dxa"/>
            </w:tcMar>
          </w:tcPr>
          <w:p w14:paraId="0EA8D148"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7D71763E" w14:textId="77777777" w:rsidR="00832A7E" w:rsidRPr="00594BFA" w:rsidRDefault="00000000">
            <w:pPr>
              <w:spacing w:before="20" w:after="20" w:line="240" w:lineRule="auto"/>
              <w:rPr>
                <w:lang w:val="en-US"/>
              </w:rPr>
            </w:pPr>
            <w:r w:rsidRPr="00594BFA">
              <w:rPr>
                <w:rFonts w:ascii="Times New Roman" w:hAnsi="Times New Roman"/>
                <w:sz w:val="18"/>
                <w:lang w:val="en-US"/>
              </w:rPr>
              <w:t>(0.32)</w:t>
            </w:r>
          </w:p>
        </w:tc>
        <w:tc>
          <w:tcPr>
            <w:tcW w:w="900" w:type="dxa"/>
            <w:tcMar>
              <w:top w:w="20" w:type="dxa"/>
              <w:left w:w="75" w:type="dxa"/>
              <w:bottom w:w="20" w:type="dxa"/>
              <w:right w:w="75" w:type="dxa"/>
            </w:tcMar>
          </w:tcPr>
          <w:p w14:paraId="04D2267B"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7D71763E" w14:textId="77777777" w:rsidR="00832A7E" w:rsidRPr="00594BFA" w:rsidRDefault="00000000">
            <w:pPr>
              <w:spacing w:before="20" w:after="20" w:line="240" w:lineRule="auto"/>
              <w:rPr>
                <w:lang w:val="en-US"/>
              </w:rPr>
            </w:pPr>
            <w:r w:rsidRPr="00594BFA">
              <w:rPr>
                <w:rFonts w:ascii="Times New Roman" w:hAnsi="Times New Roman"/>
                <w:sz w:val="18"/>
                <w:lang w:val="en-US"/>
              </w:rPr>
              <w:t>(0.18)</w:t>
            </w:r>
          </w:p>
        </w:tc>
        <w:tc>
          <w:tcPr>
            <w:tcW w:w="900" w:type="dxa"/>
            <w:tcMar>
              <w:top w:w="20" w:type="dxa"/>
              <w:left w:w="75" w:type="dxa"/>
              <w:bottom w:w="20" w:type="dxa"/>
              <w:right w:w="75" w:type="dxa"/>
            </w:tcMar>
          </w:tcPr>
          <w:p w14:paraId="04D2267B" w14:textId="77777777" w:rsidR="00832A7E" w:rsidRPr="00594BFA" w:rsidRDefault="00832A7E">
            <w:pPr>
              <w:spacing w:before="20" w:after="20" w:line="240" w:lineRule="auto"/>
              <w:rPr>
                <w:lang w:val="en-US"/>
              </w:rPr>
            </w:pPr>
          </w:p>
        </w:tc>
      </w:tr>
      <w:tr w:rsidR="00832A7E" w:rsidRPr="00594BFA" w14:paraId="784545C4" w14:textId="77777777">
        <w:tc>
          <w:tcPr>
            <w:tcW w:w="2700" w:type="dxa"/>
            <w:tcMar>
              <w:top w:w="20" w:type="dxa"/>
              <w:left w:w="75" w:type="dxa"/>
              <w:bottom w:w="20" w:type="dxa"/>
              <w:right w:w="75" w:type="dxa"/>
            </w:tcMar>
          </w:tcPr>
          <w:p w14:paraId="5F705010" w14:textId="77777777" w:rsidR="00832A7E" w:rsidRPr="00594BFA" w:rsidRDefault="00000000">
            <w:pPr>
              <w:spacing w:before="20" w:after="20" w:line="240" w:lineRule="auto"/>
              <w:rPr>
                <w:lang w:val="en-US"/>
              </w:rPr>
            </w:pPr>
            <w:r w:rsidRPr="00594BFA">
              <w:rPr>
                <w:rFonts w:ascii="Times New Roman" w:hAnsi="Times New Roman"/>
                <w:sz w:val="18"/>
                <w:lang w:val="en-US"/>
              </w:rPr>
              <w:t>Shops: 500 m (vs 15 km)</w:t>
            </w:r>
          </w:p>
        </w:tc>
        <w:tc>
          <w:tcPr>
            <w:tcW w:w="1000" w:type="dxa"/>
            <w:tcMar>
              <w:top w:w="20" w:type="dxa"/>
              <w:left w:w="75" w:type="dxa"/>
              <w:bottom w:w="20" w:type="dxa"/>
              <w:right w:w="75" w:type="dxa"/>
            </w:tcMar>
          </w:tcPr>
          <w:p w14:paraId="72BC5B0A" w14:textId="77777777" w:rsidR="00832A7E" w:rsidRPr="00594BFA" w:rsidRDefault="00000000">
            <w:pPr>
              <w:spacing w:before="20" w:after="20" w:line="240" w:lineRule="auto"/>
              <w:rPr>
                <w:lang w:val="en-US"/>
              </w:rPr>
            </w:pPr>
            <w:r w:rsidRPr="00594BFA">
              <w:rPr>
                <w:rFonts w:ascii="Times New Roman" w:hAnsi="Times New Roman"/>
                <w:sz w:val="18"/>
                <w:lang w:val="en-US"/>
              </w:rPr>
              <w:t>3.94***</w:t>
            </w:r>
          </w:p>
        </w:tc>
        <w:tc>
          <w:tcPr>
            <w:tcW w:w="900" w:type="dxa"/>
            <w:tcMar>
              <w:top w:w="20" w:type="dxa"/>
              <w:left w:w="75" w:type="dxa"/>
              <w:bottom w:w="20" w:type="dxa"/>
              <w:right w:w="75" w:type="dxa"/>
            </w:tcMar>
          </w:tcPr>
          <w:p w14:paraId="3EFD77AF" w14:textId="77777777" w:rsidR="00832A7E" w:rsidRPr="00594BFA" w:rsidRDefault="00000000">
            <w:pPr>
              <w:spacing w:before="20" w:after="20" w:line="240" w:lineRule="auto"/>
              <w:rPr>
                <w:lang w:val="en-US"/>
              </w:rPr>
            </w:pPr>
            <w:r>
              <w:rPr>
                <w:rFonts w:ascii="Times New Roman" w:hAnsi="Times New Roman"/>
                <w:sz w:val="18"/>
                <w:lang w:val="en-US"/>
              </w:rPr>
              <w:t>1238</w:t>
              <w:br/>
            </w:r>
            <w:r>
              <w:rPr>
                <w:rFonts w:ascii="Times New Roman" w:hAnsi="Times New Roman"/>
                <w:sz w:val="18"/>
                <w:lang w:val="en-US"/>
              </w:rPr>
              <w:t>(616, 1860)</w:t>
            </w:r>
          </w:p>
        </w:tc>
        <w:tc>
          <w:tcPr>
            <w:tcW w:w="1000" w:type="dxa"/>
            <w:tcMar>
              <w:top w:w="20" w:type="dxa"/>
              <w:left w:w="75" w:type="dxa"/>
              <w:bottom w:w="20" w:type="dxa"/>
              <w:right w:w="75" w:type="dxa"/>
            </w:tcMar>
          </w:tcPr>
          <w:p w14:paraId="1CE54187" w14:textId="77777777" w:rsidR="00832A7E" w:rsidRPr="00594BFA" w:rsidRDefault="00000000">
            <w:pPr>
              <w:spacing w:before="20" w:after="20" w:line="240" w:lineRule="auto"/>
              <w:rPr>
                <w:lang w:val="en-US"/>
              </w:rPr>
            </w:pPr>
            <w:r w:rsidRPr="00594BFA">
              <w:rPr>
                <w:rFonts w:ascii="Times New Roman" w:hAnsi="Times New Roman"/>
                <w:sz w:val="18"/>
                <w:lang w:val="en-US"/>
              </w:rPr>
              <w:t>1.06***</w:t>
            </w:r>
          </w:p>
        </w:tc>
        <w:tc>
          <w:tcPr>
            <w:tcW w:w="900" w:type="dxa"/>
            <w:tcMar>
              <w:top w:w="20" w:type="dxa"/>
              <w:left w:w="75" w:type="dxa"/>
              <w:bottom w:w="20" w:type="dxa"/>
              <w:right w:w="75" w:type="dxa"/>
            </w:tcMar>
          </w:tcPr>
          <w:p w14:paraId="220FA06D" w14:textId="77777777" w:rsidR="00832A7E" w:rsidRPr="00594BFA" w:rsidRDefault="00000000">
            <w:pPr>
              <w:spacing w:before="20" w:after="20" w:line="240" w:lineRule="auto"/>
              <w:rPr>
                <w:lang w:val="en-US"/>
              </w:rPr>
            </w:pPr>
            <w:r>
              <w:rPr>
                <w:rFonts w:ascii="Times New Roman" w:hAnsi="Times New Roman"/>
                <w:sz w:val="18"/>
                <w:lang w:val="en-US"/>
              </w:rPr>
              <w:t>303</w:t>
              <w:br/>
            </w:r>
            <w:r>
              <w:rPr>
                <w:rFonts w:ascii="Times New Roman" w:hAnsi="Times New Roman"/>
                <w:sz w:val="18"/>
                <w:lang w:val="en-US"/>
              </w:rPr>
              <w:t>(147, 459)</w:t>
            </w:r>
          </w:p>
        </w:tc>
        <w:tc>
          <w:tcPr>
            <w:tcW w:w="1000" w:type="dxa"/>
            <w:tcMar>
              <w:top w:w="20" w:type="dxa"/>
              <w:left w:w="75" w:type="dxa"/>
              <w:bottom w:w="20" w:type="dxa"/>
              <w:right w:w="75" w:type="dxa"/>
            </w:tcMar>
          </w:tcPr>
          <w:p w14:paraId="4C8A3AE8" w14:textId="77777777" w:rsidR="00832A7E" w:rsidRPr="00594BFA" w:rsidRDefault="00000000">
            <w:pPr>
              <w:spacing w:before="20" w:after="20" w:line="240" w:lineRule="auto"/>
              <w:rPr>
                <w:lang w:val="en-US"/>
              </w:rPr>
            </w:pPr>
            <w:r w:rsidRPr="00594BFA">
              <w:rPr>
                <w:rFonts w:ascii="Times New Roman" w:hAnsi="Times New Roman"/>
                <w:sz w:val="18"/>
                <w:lang w:val="en-US"/>
              </w:rPr>
              <w:t>2.95***</w:t>
            </w:r>
          </w:p>
        </w:tc>
        <w:tc>
          <w:tcPr>
            <w:tcW w:w="900" w:type="dxa"/>
            <w:tcMar>
              <w:top w:w="20" w:type="dxa"/>
              <w:left w:w="75" w:type="dxa"/>
              <w:bottom w:w="20" w:type="dxa"/>
              <w:right w:w="75" w:type="dxa"/>
            </w:tcMar>
          </w:tcPr>
          <w:p w14:paraId="6E02B0CB" w14:textId="77777777" w:rsidR="00832A7E" w:rsidRPr="00594BFA" w:rsidRDefault="00000000">
            <w:pPr>
              <w:spacing w:before="20" w:after="20" w:line="240" w:lineRule="auto"/>
              <w:rPr>
                <w:lang w:val="en-US"/>
              </w:rPr>
            </w:pPr>
            <w:r>
              <w:rPr>
                <w:rFonts w:ascii="Times New Roman" w:hAnsi="Times New Roman"/>
                <w:sz w:val="18"/>
                <w:lang w:val="en-US"/>
              </w:rPr>
              <w:t>195</w:t>
              <w:br/>
            </w:r>
            <w:r>
              <w:rPr>
                <w:rFonts w:ascii="Times New Roman" w:hAnsi="Times New Roman"/>
                <w:sz w:val="18"/>
                <w:lang w:val="en-US"/>
              </w:rPr>
              <w:t>(141, 249)</w:t>
            </w:r>
          </w:p>
        </w:tc>
        <w:tc>
          <w:tcPr>
            <w:tcW w:w="1000" w:type="dxa"/>
            <w:tcMar>
              <w:top w:w="20" w:type="dxa"/>
              <w:left w:w="75" w:type="dxa"/>
              <w:bottom w:w="20" w:type="dxa"/>
              <w:right w:w="75" w:type="dxa"/>
            </w:tcMar>
          </w:tcPr>
          <w:p w14:paraId="4C8A3AE8" w14:textId="77777777" w:rsidR="00832A7E" w:rsidRPr="00594BFA" w:rsidRDefault="00000000">
            <w:pPr>
              <w:spacing w:before="20" w:after="20" w:line="240" w:lineRule="auto"/>
              <w:rPr>
                <w:lang w:val="en-US"/>
              </w:rPr>
            </w:pPr>
            <w:r w:rsidRPr="00594BFA">
              <w:rPr>
                <w:rFonts w:ascii="Times New Roman" w:hAnsi="Times New Roman"/>
                <w:sz w:val="18"/>
                <w:lang w:val="en-US"/>
              </w:rPr>
              <w:t>1.59***</w:t>
            </w:r>
          </w:p>
        </w:tc>
        <w:tc>
          <w:tcPr>
            <w:tcW w:w="900" w:type="dxa"/>
            <w:tcMar>
              <w:top w:w="20" w:type="dxa"/>
              <w:left w:w="75" w:type="dxa"/>
              <w:bottom w:w="20" w:type="dxa"/>
              <w:right w:w="75" w:type="dxa"/>
            </w:tcMar>
          </w:tcPr>
          <w:p w14:paraId="6E02B0CB" w14:textId="77777777" w:rsidR="00832A7E" w:rsidRPr="00594BFA" w:rsidRDefault="00000000">
            <w:pPr>
              <w:spacing w:before="20" w:after="20" w:line="240" w:lineRule="auto"/>
              <w:rPr>
                <w:lang w:val="en-US"/>
              </w:rPr>
            </w:pPr>
            <w:r>
              <w:rPr>
                <w:rFonts w:ascii="Times New Roman" w:hAnsi="Times New Roman"/>
                <w:sz w:val="18"/>
                <w:lang w:val="en-US"/>
              </w:rPr>
              <w:t>463</w:t>
              <w:br/>
            </w:r>
            <w:r>
              <w:rPr>
                <w:rFonts w:ascii="Times New Roman" w:hAnsi="Times New Roman"/>
                <w:sz w:val="18"/>
                <w:lang w:val="en-US"/>
              </w:rPr>
              <w:t>(350, 576)</w:t>
            </w:r>
          </w:p>
        </w:tc>
      </w:tr>
      <w:tr w:rsidR="00832A7E" w:rsidRPr="00594BFA" w14:paraId="1674592C" w14:textId="77777777">
        <w:tc>
          <w:tcPr>
            <w:tcW w:w="2700" w:type="dxa"/>
            <w:tcMar>
              <w:top w:w="20" w:type="dxa"/>
              <w:left w:w="75" w:type="dxa"/>
              <w:bottom w:w="20" w:type="dxa"/>
              <w:right w:w="75" w:type="dxa"/>
            </w:tcMar>
          </w:tcPr>
          <w:p w14:paraId="1492714F"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511195FA" w14:textId="77777777" w:rsidR="00832A7E" w:rsidRPr="00594BFA" w:rsidRDefault="00000000">
            <w:pPr>
              <w:spacing w:before="20" w:after="20" w:line="240" w:lineRule="auto"/>
              <w:rPr>
                <w:lang w:val="en-US"/>
              </w:rPr>
            </w:pPr>
            <w:r w:rsidRPr="00594BFA">
              <w:rPr>
                <w:rFonts w:ascii="Times New Roman" w:hAnsi="Times New Roman"/>
                <w:sz w:val="18"/>
                <w:lang w:val="en-US"/>
              </w:rPr>
              <w:t>(0.29)</w:t>
            </w:r>
          </w:p>
        </w:tc>
        <w:tc>
          <w:tcPr>
            <w:tcW w:w="900" w:type="dxa"/>
            <w:tcMar>
              <w:top w:w="20" w:type="dxa"/>
              <w:left w:w="75" w:type="dxa"/>
              <w:bottom w:w="20" w:type="dxa"/>
              <w:right w:w="75" w:type="dxa"/>
            </w:tcMar>
          </w:tcPr>
          <w:p w14:paraId="2AB36D17"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406CD9F5" w14:textId="77777777" w:rsidR="00832A7E" w:rsidRPr="00594BFA" w:rsidRDefault="00000000">
            <w:pPr>
              <w:spacing w:before="20" w:after="20" w:line="240" w:lineRule="auto"/>
              <w:rPr>
                <w:lang w:val="en-US"/>
              </w:rPr>
            </w:pPr>
            <w:r w:rsidRPr="00594BFA">
              <w:rPr>
                <w:rFonts w:ascii="Times New Roman" w:hAnsi="Times New Roman"/>
                <w:sz w:val="18"/>
                <w:lang w:val="en-US"/>
              </w:rPr>
              <w:t>(0.19)</w:t>
            </w:r>
          </w:p>
        </w:tc>
        <w:tc>
          <w:tcPr>
            <w:tcW w:w="900" w:type="dxa"/>
            <w:tcMar>
              <w:top w:w="20" w:type="dxa"/>
              <w:left w:w="75" w:type="dxa"/>
              <w:bottom w:w="20" w:type="dxa"/>
              <w:right w:w="75" w:type="dxa"/>
            </w:tcMar>
          </w:tcPr>
          <w:p w14:paraId="2AF2543D"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2D965F89" w14:textId="77777777" w:rsidR="00832A7E" w:rsidRPr="00594BFA" w:rsidRDefault="00000000">
            <w:pPr>
              <w:spacing w:before="20" w:after="20" w:line="240" w:lineRule="auto"/>
              <w:rPr>
                <w:lang w:val="en-US"/>
              </w:rPr>
            </w:pPr>
            <w:r w:rsidRPr="00594BFA">
              <w:rPr>
                <w:rFonts w:ascii="Times New Roman" w:hAnsi="Times New Roman"/>
                <w:sz w:val="18"/>
                <w:lang w:val="en-US"/>
              </w:rPr>
              <w:t>(0.43)</w:t>
            </w:r>
          </w:p>
        </w:tc>
        <w:tc>
          <w:tcPr>
            <w:tcW w:w="900" w:type="dxa"/>
            <w:tcMar>
              <w:top w:w="20" w:type="dxa"/>
              <w:left w:w="75" w:type="dxa"/>
              <w:bottom w:w="20" w:type="dxa"/>
              <w:right w:w="75" w:type="dxa"/>
            </w:tcMar>
          </w:tcPr>
          <w:p w14:paraId="7CDBC729"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2D965F89" w14:textId="77777777" w:rsidR="00832A7E" w:rsidRPr="00594BFA" w:rsidRDefault="00000000">
            <w:pPr>
              <w:spacing w:before="20" w:after="20" w:line="240" w:lineRule="auto"/>
              <w:rPr>
                <w:lang w:val="en-US"/>
              </w:rPr>
            </w:pPr>
            <w:r w:rsidRPr="00594BFA">
              <w:rPr>
                <w:rFonts w:ascii="Times New Roman" w:hAnsi="Times New Roman"/>
                <w:sz w:val="18"/>
                <w:lang w:val="en-US"/>
              </w:rPr>
              <w:t>(0.12)</w:t>
            </w:r>
          </w:p>
        </w:tc>
        <w:tc>
          <w:tcPr>
            <w:tcW w:w="900" w:type="dxa"/>
            <w:tcMar>
              <w:top w:w="20" w:type="dxa"/>
              <w:left w:w="75" w:type="dxa"/>
              <w:bottom w:w="20" w:type="dxa"/>
              <w:right w:w="75" w:type="dxa"/>
            </w:tcMar>
          </w:tcPr>
          <w:p w14:paraId="7CDBC729" w14:textId="77777777" w:rsidR="00832A7E" w:rsidRPr="00594BFA" w:rsidRDefault="00832A7E">
            <w:pPr>
              <w:spacing w:before="20" w:after="20" w:line="240" w:lineRule="auto"/>
              <w:rPr>
                <w:lang w:val="en-US"/>
              </w:rPr>
            </w:pPr>
          </w:p>
        </w:tc>
      </w:tr>
      <w:tr w:rsidR="00832A7E" w:rsidRPr="00594BFA" w14:paraId="77905AEE" w14:textId="77777777">
        <w:tc>
          <w:tcPr>
            <w:tcW w:w="2700" w:type="dxa"/>
            <w:tcMar>
              <w:top w:w="20" w:type="dxa"/>
              <w:left w:w="75" w:type="dxa"/>
              <w:bottom w:w="20" w:type="dxa"/>
              <w:right w:w="75" w:type="dxa"/>
            </w:tcMar>
          </w:tcPr>
          <w:p w14:paraId="088DA868" w14:textId="77777777" w:rsidR="00832A7E" w:rsidRPr="00594BFA" w:rsidRDefault="00000000">
            <w:pPr>
              <w:spacing w:before="20" w:after="20" w:line="240" w:lineRule="auto"/>
              <w:rPr>
                <w:lang w:val="en-US"/>
              </w:rPr>
            </w:pPr>
            <w:r w:rsidRPr="00594BFA">
              <w:rPr>
                <w:rFonts w:ascii="Times New Roman" w:hAnsi="Times New Roman"/>
                <w:sz w:val="18"/>
                <w:lang w:val="en-US"/>
              </w:rPr>
              <w:t xml:space="preserve">Transit </w:t>
            </w:r>
            <w:proofErr w:type="gramStart"/>
            <w:r w:rsidRPr="00594BFA">
              <w:rPr>
                <w:rFonts w:ascii="Times New Roman" w:hAnsi="Times New Roman"/>
                <w:sz w:val="18"/>
                <w:lang w:val="en-US"/>
              </w:rPr>
              <w:t>stop</w:t>
            </w:r>
            <w:proofErr w:type="gramEnd"/>
            <w:r w:rsidRPr="00594BFA">
              <w:rPr>
                <w:rFonts w:ascii="Times New Roman" w:hAnsi="Times New Roman"/>
                <w:sz w:val="18"/>
                <w:lang w:val="en-US"/>
              </w:rPr>
              <w:t>: 600 m (vs 900 m)</w:t>
            </w:r>
          </w:p>
        </w:tc>
        <w:tc>
          <w:tcPr>
            <w:tcW w:w="1000" w:type="dxa"/>
            <w:tcMar>
              <w:top w:w="20" w:type="dxa"/>
              <w:left w:w="75" w:type="dxa"/>
              <w:bottom w:w="20" w:type="dxa"/>
              <w:right w:w="75" w:type="dxa"/>
            </w:tcMar>
          </w:tcPr>
          <w:p w14:paraId="3D8252D5" w14:textId="77777777" w:rsidR="00832A7E" w:rsidRPr="00594BFA" w:rsidRDefault="00000000">
            <w:pPr>
              <w:spacing w:before="20" w:after="20" w:line="240" w:lineRule="auto"/>
              <w:rPr>
                <w:lang w:val="en-US"/>
              </w:rPr>
            </w:pPr>
            <w:r w:rsidRPr="00594BFA">
              <w:rPr>
                <w:rFonts w:ascii="Times New Roman" w:hAnsi="Times New Roman"/>
                <w:sz w:val="18"/>
                <w:lang w:val="en-US"/>
              </w:rPr>
              <w:t>0.21</w:t>
            </w:r>
          </w:p>
        </w:tc>
        <w:tc>
          <w:tcPr>
            <w:tcW w:w="900" w:type="dxa"/>
            <w:tcMar>
              <w:top w:w="20" w:type="dxa"/>
              <w:left w:w="75" w:type="dxa"/>
              <w:bottom w:w="20" w:type="dxa"/>
              <w:right w:w="75" w:type="dxa"/>
            </w:tcMar>
          </w:tcPr>
          <w:p w14:paraId="4BB07FEF" w14:textId="77777777" w:rsidR="00832A7E" w:rsidRPr="00594BFA" w:rsidRDefault="00000000">
            <w:pPr>
              <w:spacing w:before="20" w:after="20" w:line="240" w:lineRule="auto"/>
              <w:rPr>
                <w:lang w:val="en-US"/>
              </w:rPr>
            </w:pPr>
            <w:r>
              <w:rPr>
                <w:rFonts w:ascii="Times New Roman" w:hAnsi="Times New Roman"/>
                <w:sz w:val="18"/>
                <w:lang w:val="en-US"/>
              </w:rPr>
              <w:t>65</w:t>
              <w:br/>
            </w:r>
            <w:r>
              <w:rPr>
                <w:rFonts w:ascii="Times New Roman" w:hAnsi="Times New Roman"/>
                <w:sz w:val="18"/>
                <w:lang w:val="en-US"/>
              </w:rPr>
              <w:t>(-69, 199)</w:t>
            </w:r>
          </w:p>
        </w:tc>
        <w:tc>
          <w:tcPr>
            <w:tcW w:w="1000" w:type="dxa"/>
            <w:tcMar>
              <w:top w:w="20" w:type="dxa"/>
              <w:left w:w="75" w:type="dxa"/>
              <w:bottom w:w="20" w:type="dxa"/>
              <w:right w:w="75" w:type="dxa"/>
            </w:tcMar>
          </w:tcPr>
          <w:p w14:paraId="4D28C366" w14:textId="77777777" w:rsidR="00832A7E" w:rsidRPr="00594BFA" w:rsidRDefault="00000000">
            <w:pPr>
              <w:spacing w:before="20" w:after="20" w:line="240" w:lineRule="auto"/>
              <w:rPr>
                <w:lang w:val="en-US"/>
              </w:rPr>
            </w:pPr>
            <w:r w:rsidRPr="00594BFA">
              <w:rPr>
                <w:rFonts w:ascii="Times New Roman" w:hAnsi="Times New Roman"/>
                <w:sz w:val="18"/>
                <w:lang w:val="en-US"/>
              </w:rPr>
              <w:t>-0.45*</w:t>
            </w:r>
          </w:p>
        </w:tc>
        <w:tc>
          <w:tcPr>
            <w:tcW w:w="900" w:type="dxa"/>
            <w:tcMar>
              <w:top w:w="20" w:type="dxa"/>
              <w:left w:w="75" w:type="dxa"/>
              <w:bottom w:w="20" w:type="dxa"/>
              <w:right w:w="75" w:type="dxa"/>
            </w:tcMar>
          </w:tcPr>
          <w:p w14:paraId="2FDCF626" w14:textId="77777777" w:rsidR="00832A7E" w:rsidRPr="00594BFA" w:rsidRDefault="00000000">
            <w:pPr>
              <w:spacing w:before="20" w:after="20" w:line="240" w:lineRule="auto"/>
              <w:rPr>
                <w:lang w:val="en-US"/>
              </w:rPr>
            </w:pPr>
            <w:r>
              <w:rPr>
                <w:rFonts w:ascii="Times New Roman" w:hAnsi="Times New Roman"/>
                <w:sz w:val="18"/>
                <w:lang w:val="en-US"/>
              </w:rPr>
              <w:t>-129</w:t>
              <w:br/>
            </w:r>
            <w:r>
              <w:rPr>
                <w:rFonts w:ascii="Times New Roman" w:hAnsi="Times New Roman"/>
                <w:sz w:val="18"/>
                <w:lang w:val="en-US"/>
              </w:rPr>
              <w:t>(-233, -25)</w:t>
            </w:r>
          </w:p>
        </w:tc>
        <w:tc>
          <w:tcPr>
            <w:tcW w:w="1000" w:type="dxa"/>
            <w:tcMar>
              <w:top w:w="20" w:type="dxa"/>
              <w:left w:w="75" w:type="dxa"/>
              <w:bottom w:w="20" w:type="dxa"/>
              <w:right w:w="75" w:type="dxa"/>
            </w:tcMar>
          </w:tcPr>
          <w:p w14:paraId="4ADBDE54" w14:textId="77777777" w:rsidR="00832A7E" w:rsidRPr="00594BFA" w:rsidRDefault="00000000">
            <w:pPr>
              <w:spacing w:before="20" w:after="20" w:line="240" w:lineRule="auto"/>
              <w:rPr>
                <w:lang w:val="en-US"/>
              </w:rPr>
            </w:pPr>
            <w:r w:rsidRPr="00594BFA">
              <w:rPr>
                <w:rFonts w:ascii="Times New Roman" w:hAnsi="Times New Roman"/>
                <w:sz w:val="18"/>
                <w:lang w:val="en-US"/>
              </w:rPr>
              <w:t>0.67*</w:t>
            </w:r>
          </w:p>
        </w:tc>
        <w:tc>
          <w:tcPr>
            <w:tcW w:w="900" w:type="dxa"/>
            <w:tcMar>
              <w:top w:w="20" w:type="dxa"/>
              <w:left w:w="75" w:type="dxa"/>
              <w:bottom w:w="20" w:type="dxa"/>
              <w:right w:w="75" w:type="dxa"/>
            </w:tcMar>
          </w:tcPr>
          <w:p w14:paraId="6FED2424" w14:textId="77777777" w:rsidR="00832A7E" w:rsidRPr="00594BFA" w:rsidRDefault="00000000">
            <w:pPr>
              <w:spacing w:before="20" w:after="20" w:line="240" w:lineRule="auto"/>
              <w:rPr>
                <w:lang w:val="en-US"/>
              </w:rPr>
            </w:pPr>
            <w:r>
              <w:rPr>
                <w:rFonts w:ascii="Times New Roman" w:hAnsi="Times New Roman"/>
                <w:sz w:val="18"/>
                <w:lang w:val="en-US"/>
              </w:rPr>
              <w:t>44</w:t>
              <w:br/>
            </w:r>
            <w:r>
              <w:rPr>
                <w:rFonts w:ascii="Times New Roman" w:hAnsi="Times New Roman"/>
                <w:sz w:val="18"/>
                <w:lang w:val="en-US"/>
              </w:rPr>
              <w:t>(12, 76)</w:t>
            </w:r>
          </w:p>
        </w:tc>
        <w:tc>
          <w:tcPr>
            <w:tcW w:w="1000" w:type="dxa"/>
            <w:tcMar>
              <w:top w:w="20" w:type="dxa"/>
              <w:left w:w="75" w:type="dxa"/>
              <w:bottom w:w="20" w:type="dxa"/>
              <w:right w:w="75" w:type="dxa"/>
            </w:tcMar>
          </w:tcPr>
          <w:p w14:paraId="4ADBDE54" w14:textId="77777777" w:rsidR="00832A7E" w:rsidRPr="00594BFA" w:rsidRDefault="00000000">
            <w:pPr>
              <w:spacing w:before="20" w:after="20" w:line="240" w:lineRule="auto"/>
              <w:rPr>
                <w:lang w:val="en-US"/>
              </w:rPr>
            </w:pPr>
            <w:r w:rsidRPr="00594BFA">
              <w:rPr>
                <w:rFonts w:ascii="Times New Roman" w:hAnsi="Times New Roman"/>
                <w:sz w:val="18"/>
                <w:lang w:val="en-US"/>
              </w:rPr>
              <w:t>0.76***</w:t>
            </w:r>
          </w:p>
        </w:tc>
        <w:tc>
          <w:tcPr>
            <w:tcW w:w="900" w:type="dxa"/>
            <w:tcMar>
              <w:top w:w="20" w:type="dxa"/>
              <w:left w:w="75" w:type="dxa"/>
              <w:bottom w:w="20" w:type="dxa"/>
              <w:right w:w="75" w:type="dxa"/>
            </w:tcMar>
          </w:tcPr>
          <w:p w14:paraId="6FED2424" w14:textId="77777777" w:rsidR="00832A7E" w:rsidRPr="00594BFA" w:rsidRDefault="00000000">
            <w:pPr>
              <w:spacing w:before="20" w:after="20" w:line="240" w:lineRule="auto"/>
              <w:rPr>
                <w:lang w:val="en-US"/>
              </w:rPr>
            </w:pPr>
            <w:r>
              <w:rPr>
                <w:rFonts w:ascii="Times New Roman" w:hAnsi="Times New Roman"/>
                <w:sz w:val="18"/>
                <w:lang w:val="en-US"/>
              </w:rPr>
              <w:t>223</w:t>
              <w:br/>
            </w:r>
            <w:r>
              <w:rPr>
                <w:rFonts w:ascii="Times New Roman" w:hAnsi="Times New Roman"/>
                <w:sz w:val="18"/>
                <w:lang w:val="en-US"/>
              </w:rPr>
              <w:t>(119, 327)</w:t>
            </w:r>
          </w:p>
        </w:tc>
      </w:tr>
      <w:tr w:rsidR="00832A7E" w:rsidRPr="00594BFA" w14:paraId="36E69B7E" w14:textId="77777777">
        <w:tc>
          <w:tcPr>
            <w:tcW w:w="2700" w:type="dxa"/>
            <w:tcMar>
              <w:top w:w="20" w:type="dxa"/>
              <w:left w:w="75" w:type="dxa"/>
              <w:bottom w:w="20" w:type="dxa"/>
              <w:right w:w="75" w:type="dxa"/>
            </w:tcMar>
          </w:tcPr>
          <w:p w14:paraId="77FD655A"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4F262881" w14:textId="77777777" w:rsidR="00832A7E" w:rsidRPr="00594BFA" w:rsidRDefault="00000000">
            <w:pPr>
              <w:spacing w:before="20" w:after="20" w:line="240" w:lineRule="auto"/>
              <w:rPr>
                <w:lang w:val="en-US"/>
              </w:rPr>
            </w:pPr>
            <w:r w:rsidRPr="00594BFA">
              <w:rPr>
                <w:rFonts w:ascii="Times New Roman" w:hAnsi="Times New Roman"/>
                <w:sz w:val="18"/>
                <w:lang w:val="en-US"/>
              </w:rPr>
              <w:t>(0.19)</w:t>
            </w:r>
          </w:p>
        </w:tc>
        <w:tc>
          <w:tcPr>
            <w:tcW w:w="900" w:type="dxa"/>
            <w:tcMar>
              <w:top w:w="20" w:type="dxa"/>
              <w:left w:w="75" w:type="dxa"/>
              <w:bottom w:w="20" w:type="dxa"/>
              <w:right w:w="75" w:type="dxa"/>
            </w:tcMar>
          </w:tcPr>
          <w:p w14:paraId="05ECAB9E"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63807C33" w14:textId="77777777" w:rsidR="00832A7E" w:rsidRPr="00594BFA" w:rsidRDefault="00000000">
            <w:pPr>
              <w:spacing w:before="20" w:after="20" w:line="240" w:lineRule="auto"/>
              <w:rPr>
                <w:lang w:val="en-US"/>
              </w:rPr>
            </w:pPr>
            <w:r w:rsidRPr="00594BFA">
              <w:rPr>
                <w:rFonts w:ascii="Times New Roman" w:hAnsi="Times New Roman"/>
                <w:sz w:val="18"/>
                <w:lang w:val="en-US"/>
              </w:rPr>
              <w:t>(0.21)</w:t>
            </w:r>
          </w:p>
        </w:tc>
        <w:tc>
          <w:tcPr>
            <w:tcW w:w="900" w:type="dxa"/>
            <w:tcMar>
              <w:top w:w="20" w:type="dxa"/>
              <w:left w:w="75" w:type="dxa"/>
              <w:bottom w:w="20" w:type="dxa"/>
              <w:right w:w="75" w:type="dxa"/>
            </w:tcMar>
          </w:tcPr>
          <w:p w14:paraId="5329AC62"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00C70F1C" w14:textId="77777777" w:rsidR="00832A7E" w:rsidRPr="00594BFA" w:rsidRDefault="00000000">
            <w:pPr>
              <w:spacing w:before="20" w:after="20" w:line="240" w:lineRule="auto"/>
              <w:rPr>
                <w:lang w:val="en-US"/>
              </w:rPr>
            </w:pPr>
            <w:r w:rsidRPr="00594BFA">
              <w:rPr>
                <w:rFonts w:ascii="Times New Roman" w:hAnsi="Times New Roman"/>
                <w:sz w:val="18"/>
                <w:lang w:val="en-US"/>
              </w:rPr>
              <w:t>(0.28)</w:t>
            </w:r>
          </w:p>
        </w:tc>
        <w:tc>
          <w:tcPr>
            <w:tcW w:w="900" w:type="dxa"/>
            <w:tcMar>
              <w:top w:w="20" w:type="dxa"/>
              <w:left w:w="75" w:type="dxa"/>
              <w:bottom w:w="20" w:type="dxa"/>
              <w:right w:w="75" w:type="dxa"/>
            </w:tcMar>
          </w:tcPr>
          <w:p w14:paraId="6F9B6109"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00C70F1C" w14:textId="77777777" w:rsidR="00832A7E" w:rsidRPr="00594BFA" w:rsidRDefault="00000000">
            <w:pPr>
              <w:spacing w:before="20" w:after="20" w:line="240" w:lineRule="auto"/>
              <w:rPr>
                <w:lang w:val="en-US"/>
              </w:rPr>
            </w:pPr>
            <w:r w:rsidRPr="00594BFA">
              <w:rPr>
                <w:rFonts w:ascii="Times New Roman" w:hAnsi="Times New Roman"/>
                <w:sz w:val="18"/>
                <w:lang w:val="en-US"/>
              </w:rPr>
              <w:t>(0.17)</w:t>
            </w:r>
          </w:p>
        </w:tc>
        <w:tc>
          <w:tcPr>
            <w:tcW w:w="900" w:type="dxa"/>
            <w:tcMar>
              <w:top w:w="20" w:type="dxa"/>
              <w:left w:w="75" w:type="dxa"/>
              <w:bottom w:w="20" w:type="dxa"/>
              <w:right w:w="75" w:type="dxa"/>
            </w:tcMar>
          </w:tcPr>
          <w:p w14:paraId="6F9B6109" w14:textId="77777777" w:rsidR="00832A7E" w:rsidRPr="00594BFA" w:rsidRDefault="00832A7E">
            <w:pPr>
              <w:spacing w:before="20" w:after="20" w:line="240" w:lineRule="auto"/>
              <w:rPr>
                <w:lang w:val="en-US"/>
              </w:rPr>
            </w:pPr>
          </w:p>
        </w:tc>
      </w:tr>
      <w:tr w:rsidR="00832A7E" w:rsidRPr="00594BFA" w14:paraId="02DA68E1" w14:textId="77777777">
        <w:tc>
          <w:tcPr>
            <w:tcW w:w="2700" w:type="dxa"/>
            <w:tcMar>
              <w:top w:w="20" w:type="dxa"/>
              <w:left w:w="75" w:type="dxa"/>
              <w:bottom w:w="20" w:type="dxa"/>
              <w:right w:w="75" w:type="dxa"/>
            </w:tcMar>
          </w:tcPr>
          <w:p w14:paraId="47E81481" w14:textId="77777777" w:rsidR="00832A7E" w:rsidRPr="00594BFA" w:rsidRDefault="00000000">
            <w:pPr>
              <w:spacing w:before="20" w:after="20" w:line="240" w:lineRule="auto"/>
              <w:rPr>
                <w:lang w:val="en-US"/>
              </w:rPr>
            </w:pPr>
            <w:r w:rsidRPr="00594BFA">
              <w:rPr>
                <w:rFonts w:ascii="Times New Roman" w:hAnsi="Times New Roman"/>
                <w:sz w:val="18"/>
                <w:lang w:val="en-US"/>
              </w:rPr>
              <w:t xml:space="preserve">Transit </w:t>
            </w:r>
            <w:proofErr w:type="gramStart"/>
            <w:r w:rsidRPr="00594BFA">
              <w:rPr>
                <w:rFonts w:ascii="Times New Roman" w:hAnsi="Times New Roman"/>
                <w:sz w:val="18"/>
                <w:lang w:val="en-US"/>
              </w:rPr>
              <w:t>stop</w:t>
            </w:r>
            <w:proofErr w:type="gramEnd"/>
            <w:r w:rsidRPr="00594BFA">
              <w:rPr>
                <w:rFonts w:ascii="Times New Roman" w:hAnsi="Times New Roman"/>
                <w:sz w:val="18"/>
                <w:lang w:val="en-US"/>
              </w:rPr>
              <w:t>: 300 m (vs 900 m)</w:t>
            </w:r>
          </w:p>
        </w:tc>
        <w:tc>
          <w:tcPr>
            <w:tcW w:w="1000" w:type="dxa"/>
            <w:tcMar>
              <w:top w:w="20" w:type="dxa"/>
              <w:left w:w="75" w:type="dxa"/>
              <w:bottom w:w="20" w:type="dxa"/>
              <w:right w:w="75" w:type="dxa"/>
            </w:tcMar>
          </w:tcPr>
          <w:p w14:paraId="2D6769A3" w14:textId="77777777" w:rsidR="00832A7E" w:rsidRPr="00594BFA" w:rsidRDefault="00000000">
            <w:pPr>
              <w:spacing w:before="20" w:after="20" w:line="240" w:lineRule="auto"/>
              <w:rPr>
                <w:lang w:val="en-US"/>
              </w:rPr>
            </w:pPr>
            <w:r w:rsidRPr="00594BFA">
              <w:rPr>
                <w:rFonts w:ascii="Times New Roman" w:hAnsi="Times New Roman"/>
                <w:sz w:val="18"/>
                <w:lang w:val="en-US"/>
              </w:rPr>
              <w:t>0.80***</w:t>
            </w:r>
          </w:p>
        </w:tc>
        <w:tc>
          <w:tcPr>
            <w:tcW w:w="900" w:type="dxa"/>
            <w:tcMar>
              <w:top w:w="20" w:type="dxa"/>
              <w:left w:w="75" w:type="dxa"/>
              <w:bottom w:w="20" w:type="dxa"/>
              <w:right w:w="75" w:type="dxa"/>
            </w:tcMar>
          </w:tcPr>
          <w:p w14:paraId="734C64B5" w14:textId="77777777" w:rsidR="00832A7E" w:rsidRPr="00594BFA" w:rsidRDefault="00000000">
            <w:pPr>
              <w:spacing w:before="20" w:after="20" w:line="240" w:lineRule="auto"/>
              <w:rPr>
                <w:lang w:val="en-US"/>
              </w:rPr>
            </w:pPr>
            <w:r>
              <w:rPr>
                <w:rFonts w:ascii="Times New Roman" w:hAnsi="Times New Roman"/>
                <w:sz w:val="18"/>
                <w:lang w:val="en-US"/>
              </w:rPr>
              <w:t>252</w:t>
              <w:br/>
            </w:r>
            <w:r>
              <w:rPr>
                <w:rFonts w:ascii="Times New Roman" w:hAnsi="Times New Roman"/>
                <w:sz w:val="18"/>
                <w:lang w:val="en-US"/>
              </w:rPr>
              <w:t>(98, 406)</w:t>
            </w:r>
          </w:p>
        </w:tc>
        <w:tc>
          <w:tcPr>
            <w:tcW w:w="1000" w:type="dxa"/>
            <w:tcMar>
              <w:top w:w="20" w:type="dxa"/>
              <w:left w:w="75" w:type="dxa"/>
              <w:bottom w:w="20" w:type="dxa"/>
              <w:right w:w="75" w:type="dxa"/>
            </w:tcMar>
          </w:tcPr>
          <w:p w14:paraId="54C0736E" w14:textId="77777777" w:rsidR="00832A7E" w:rsidRPr="00594BFA" w:rsidRDefault="00000000">
            <w:pPr>
              <w:spacing w:before="20" w:after="20" w:line="240" w:lineRule="auto"/>
              <w:rPr>
                <w:lang w:val="en-US"/>
              </w:rPr>
            </w:pPr>
            <w:r w:rsidRPr="00594BFA">
              <w:rPr>
                <w:rFonts w:ascii="Times New Roman" w:hAnsi="Times New Roman"/>
                <w:sz w:val="18"/>
                <w:lang w:val="en-US"/>
              </w:rPr>
              <w:t>1.32***</w:t>
            </w:r>
          </w:p>
        </w:tc>
        <w:tc>
          <w:tcPr>
            <w:tcW w:w="900" w:type="dxa"/>
            <w:tcMar>
              <w:top w:w="20" w:type="dxa"/>
              <w:left w:w="75" w:type="dxa"/>
              <w:bottom w:w="20" w:type="dxa"/>
              <w:right w:w="75" w:type="dxa"/>
            </w:tcMar>
          </w:tcPr>
          <w:p w14:paraId="76193094" w14:textId="77777777" w:rsidR="00832A7E" w:rsidRPr="00594BFA" w:rsidRDefault="00000000">
            <w:pPr>
              <w:spacing w:before="20" w:after="20" w:line="240" w:lineRule="auto"/>
              <w:rPr>
                <w:lang w:val="en-US"/>
              </w:rPr>
            </w:pPr>
            <w:r>
              <w:rPr>
                <w:rFonts w:ascii="Times New Roman" w:hAnsi="Times New Roman"/>
                <w:sz w:val="18"/>
                <w:lang w:val="en-US"/>
              </w:rPr>
              <w:t>379</w:t>
              <w:br/>
            </w:r>
            <w:r>
              <w:rPr>
                <w:rFonts w:ascii="Times New Roman" w:hAnsi="Times New Roman"/>
                <w:sz w:val="18"/>
                <w:lang w:val="en-US"/>
              </w:rPr>
              <w:t>(224, 534)</w:t>
            </w:r>
          </w:p>
        </w:tc>
        <w:tc>
          <w:tcPr>
            <w:tcW w:w="1000" w:type="dxa"/>
            <w:tcMar>
              <w:top w:w="20" w:type="dxa"/>
              <w:left w:w="75" w:type="dxa"/>
              <w:bottom w:w="20" w:type="dxa"/>
              <w:right w:w="75" w:type="dxa"/>
            </w:tcMar>
          </w:tcPr>
          <w:p w14:paraId="3F699401" w14:textId="77777777" w:rsidR="00832A7E" w:rsidRPr="00594BFA" w:rsidRDefault="00000000">
            <w:pPr>
              <w:spacing w:before="20" w:after="20" w:line="240" w:lineRule="auto"/>
              <w:rPr>
                <w:lang w:val="en-US"/>
              </w:rPr>
            </w:pPr>
            <w:r w:rsidRPr="00594BFA">
              <w:rPr>
                <w:rFonts w:ascii="Times New Roman" w:hAnsi="Times New Roman"/>
                <w:sz w:val="18"/>
                <w:lang w:val="en-US"/>
              </w:rPr>
              <w:t>0.64***</w:t>
            </w:r>
          </w:p>
        </w:tc>
        <w:tc>
          <w:tcPr>
            <w:tcW w:w="900" w:type="dxa"/>
            <w:tcMar>
              <w:top w:w="20" w:type="dxa"/>
              <w:left w:w="75" w:type="dxa"/>
              <w:bottom w:w="20" w:type="dxa"/>
              <w:right w:w="75" w:type="dxa"/>
            </w:tcMar>
          </w:tcPr>
          <w:p w14:paraId="505FB61D" w14:textId="77777777" w:rsidR="00832A7E" w:rsidRPr="00594BFA" w:rsidRDefault="00000000">
            <w:pPr>
              <w:spacing w:before="20" w:after="20" w:line="240" w:lineRule="auto"/>
              <w:rPr>
                <w:lang w:val="en-US"/>
              </w:rPr>
            </w:pPr>
            <w:r>
              <w:rPr>
                <w:rFonts w:ascii="Times New Roman" w:hAnsi="Times New Roman"/>
                <w:sz w:val="18"/>
                <w:lang w:val="en-US"/>
              </w:rPr>
              <w:t>43</w:t>
              <w:br/>
            </w:r>
            <w:r>
              <w:rPr>
                <w:rFonts w:ascii="Times New Roman" w:hAnsi="Times New Roman"/>
                <w:sz w:val="18"/>
                <w:lang w:val="en-US"/>
              </w:rPr>
              <w:t>(18, 68)</w:t>
            </w:r>
          </w:p>
        </w:tc>
        <w:tc>
          <w:tcPr>
            <w:tcW w:w="1000" w:type="dxa"/>
            <w:tcMar>
              <w:top w:w="20" w:type="dxa"/>
              <w:left w:w="75" w:type="dxa"/>
              <w:bottom w:w="20" w:type="dxa"/>
              <w:right w:w="75" w:type="dxa"/>
            </w:tcMar>
          </w:tcPr>
          <w:p w14:paraId="3F699401" w14:textId="77777777" w:rsidR="00832A7E" w:rsidRPr="00594BFA" w:rsidRDefault="00000000">
            <w:pPr>
              <w:spacing w:before="20" w:after="20" w:line="240" w:lineRule="auto"/>
              <w:rPr>
                <w:lang w:val="en-US"/>
              </w:rPr>
            </w:pPr>
            <w:r w:rsidRPr="00594BFA">
              <w:rPr>
                <w:rFonts w:ascii="Times New Roman" w:hAnsi="Times New Roman"/>
                <w:sz w:val="18"/>
                <w:lang w:val="en-US"/>
              </w:rPr>
              <w:t>0.77***</w:t>
            </w:r>
          </w:p>
        </w:tc>
        <w:tc>
          <w:tcPr>
            <w:tcW w:w="900" w:type="dxa"/>
            <w:tcMar>
              <w:top w:w="20" w:type="dxa"/>
              <w:left w:w="75" w:type="dxa"/>
              <w:bottom w:w="20" w:type="dxa"/>
              <w:right w:w="75" w:type="dxa"/>
            </w:tcMar>
          </w:tcPr>
          <w:p w14:paraId="505FB61D" w14:textId="77777777" w:rsidR="00832A7E" w:rsidRPr="00594BFA" w:rsidRDefault="00000000">
            <w:pPr>
              <w:spacing w:before="20" w:after="20" w:line="240" w:lineRule="auto"/>
              <w:rPr>
                <w:lang w:val="en-US"/>
              </w:rPr>
            </w:pPr>
            <w:r>
              <w:rPr>
                <w:rFonts w:ascii="Times New Roman" w:hAnsi="Times New Roman"/>
                <w:sz w:val="18"/>
                <w:lang w:val="en-US"/>
              </w:rPr>
              <w:t>226</w:t>
              <w:br/>
            </w:r>
            <w:r>
              <w:rPr>
                <w:rFonts w:ascii="Times New Roman" w:hAnsi="Times New Roman"/>
                <w:sz w:val="18"/>
                <w:lang w:val="en-US"/>
              </w:rPr>
              <w:t>(123, 329)</w:t>
            </w:r>
          </w:p>
        </w:tc>
      </w:tr>
      <w:tr w:rsidR="00832A7E" w:rsidRPr="00594BFA" w14:paraId="00883C01" w14:textId="77777777">
        <w:tc>
          <w:tcPr>
            <w:tcW w:w="2700" w:type="dxa"/>
            <w:tcMar>
              <w:top w:w="20" w:type="dxa"/>
              <w:left w:w="75" w:type="dxa"/>
              <w:bottom w:w="20" w:type="dxa"/>
              <w:right w:w="75" w:type="dxa"/>
            </w:tcMar>
          </w:tcPr>
          <w:p w14:paraId="0FF63A43"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7425CA7F" w14:textId="77777777" w:rsidR="00832A7E" w:rsidRPr="00594BFA" w:rsidRDefault="00000000">
            <w:pPr>
              <w:spacing w:before="20" w:after="20" w:line="240" w:lineRule="auto"/>
              <w:rPr>
                <w:lang w:val="en-US"/>
              </w:rPr>
            </w:pPr>
            <w:r w:rsidRPr="00594BFA">
              <w:rPr>
                <w:rFonts w:ascii="Times New Roman" w:hAnsi="Times New Roman"/>
                <w:sz w:val="18"/>
                <w:lang w:val="en-US"/>
              </w:rPr>
              <w:t>(0.15)</w:t>
            </w:r>
          </w:p>
        </w:tc>
        <w:tc>
          <w:tcPr>
            <w:tcW w:w="900" w:type="dxa"/>
            <w:tcMar>
              <w:top w:w="20" w:type="dxa"/>
              <w:left w:w="75" w:type="dxa"/>
              <w:bottom w:w="20" w:type="dxa"/>
              <w:right w:w="75" w:type="dxa"/>
            </w:tcMar>
          </w:tcPr>
          <w:p w14:paraId="68D656C8"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01CC1F2F" w14:textId="77777777" w:rsidR="00832A7E" w:rsidRPr="00594BFA" w:rsidRDefault="00000000">
            <w:pPr>
              <w:spacing w:before="20" w:after="20" w:line="240" w:lineRule="auto"/>
              <w:rPr>
                <w:lang w:val="en-US"/>
              </w:rPr>
            </w:pPr>
            <w:r w:rsidRPr="00594BFA">
              <w:rPr>
                <w:rFonts w:ascii="Times New Roman" w:hAnsi="Times New Roman"/>
                <w:sz w:val="18"/>
                <w:lang w:val="en-US"/>
              </w:rPr>
              <w:t>(0.18)</w:t>
            </w:r>
          </w:p>
        </w:tc>
        <w:tc>
          <w:tcPr>
            <w:tcW w:w="900" w:type="dxa"/>
            <w:tcMar>
              <w:top w:w="20" w:type="dxa"/>
              <w:left w:w="75" w:type="dxa"/>
              <w:bottom w:w="20" w:type="dxa"/>
              <w:right w:w="75" w:type="dxa"/>
            </w:tcMar>
          </w:tcPr>
          <w:p w14:paraId="0ED51077"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1EE5562A" w14:textId="77777777" w:rsidR="00832A7E" w:rsidRPr="00594BFA" w:rsidRDefault="00000000">
            <w:pPr>
              <w:spacing w:before="20" w:after="20" w:line="240" w:lineRule="auto"/>
              <w:rPr>
                <w:lang w:val="en-US"/>
              </w:rPr>
            </w:pPr>
            <w:r w:rsidRPr="00594BFA">
              <w:rPr>
                <w:rFonts w:ascii="Times New Roman" w:hAnsi="Times New Roman"/>
                <w:sz w:val="18"/>
                <w:lang w:val="en-US"/>
              </w:rPr>
              <w:t>(0.19)</w:t>
            </w:r>
          </w:p>
        </w:tc>
        <w:tc>
          <w:tcPr>
            <w:tcW w:w="900" w:type="dxa"/>
            <w:tcMar>
              <w:top w:w="20" w:type="dxa"/>
              <w:left w:w="75" w:type="dxa"/>
              <w:bottom w:w="20" w:type="dxa"/>
              <w:right w:w="75" w:type="dxa"/>
            </w:tcMar>
          </w:tcPr>
          <w:p w14:paraId="5F2744D3"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1EE5562A" w14:textId="77777777" w:rsidR="00832A7E" w:rsidRPr="00594BFA" w:rsidRDefault="00000000">
            <w:pPr>
              <w:spacing w:before="20" w:after="20" w:line="240" w:lineRule="auto"/>
              <w:rPr>
                <w:lang w:val="en-US"/>
              </w:rPr>
            </w:pPr>
            <w:r w:rsidRPr="00594BFA">
              <w:rPr>
                <w:rFonts w:ascii="Times New Roman" w:hAnsi="Times New Roman"/>
                <w:sz w:val="18"/>
                <w:lang w:val="en-US"/>
              </w:rPr>
              <w:t>(0.15)</w:t>
            </w:r>
          </w:p>
        </w:tc>
        <w:tc>
          <w:tcPr>
            <w:tcW w:w="900" w:type="dxa"/>
            <w:tcMar>
              <w:top w:w="20" w:type="dxa"/>
              <w:left w:w="75" w:type="dxa"/>
              <w:bottom w:w="20" w:type="dxa"/>
              <w:right w:w="75" w:type="dxa"/>
            </w:tcMar>
          </w:tcPr>
          <w:p w14:paraId="5F2744D3" w14:textId="77777777" w:rsidR="00832A7E" w:rsidRPr="00594BFA" w:rsidRDefault="00832A7E">
            <w:pPr>
              <w:spacing w:before="20" w:after="20" w:line="240" w:lineRule="auto"/>
              <w:rPr>
                <w:lang w:val="en-US"/>
              </w:rPr>
            </w:pPr>
          </w:p>
        </w:tc>
      </w:tr>
      <w:tr w:rsidR="00832A7E" w:rsidRPr="00594BFA" w14:paraId="5B57997E" w14:textId="77777777">
        <w:tc>
          <w:tcPr>
            <w:tcW w:w="2700" w:type="dxa"/>
            <w:tcMar>
              <w:top w:w="20" w:type="dxa"/>
              <w:left w:w="75" w:type="dxa"/>
              <w:bottom w:w="20" w:type="dxa"/>
              <w:right w:w="75" w:type="dxa"/>
            </w:tcMar>
          </w:tcPr>
          <w:p w14:paraId="0572B4AE" w14:textId="77777777" w:rsidR="00832A7E" w:rsidRPr="00594BFA" w:rsidRDefault="00000000">
            <w:pPr>
              <w:spacing w:before="20" w:after="20" w:line="240" w:lineRule="auto"/>
              <w:rPr>
                <w:lang w:val="en-US"/>
              </w:rPr>
            </w:pPr>
            <w:r w:rsidRPr="00594BFA">
              <w:rPr>
                <w:rFonts w:ascii="Times New Roman" w:hAnsi="Times New Roman"/>
                <w:sz w:val="18"/>
                <w:lang w:val="en-US"/>
              </w:rPr>
              <w:t>Parking: reserved garage (vs none)</w:t>
            </w:r>
          </w:p>
        </w:tc>
        <w:tc>
          <w:tcPr>
            <w:tcW w:w="1000" w:type="dxa"/>
            <w:tcMar>
              <w:top w:w="20" w:type="dxa"/>
              <w:left w:w="75" w:type="dxa"/>
              <w:bottom w:w="20" w:type="dxa"/>
              <w:right w:w="75" w:type="dxa"/>
            </w:tcMar>
          </w:tcPr>
          <w:p w14:paraId="1C8A212D" w14:textId="77777777" w:rsidR="00832A7E" w:rsidRPr="00594BFA" w:rsidRDefault="00000000">
            <w:pPr>
              <w:spacing w:before="20" w:after="20" w:line="240" w:lineRule="auto"/>
              <w:rPr>
                <w:lang w:val="en-US"/>
              </w:rPr>
            </w:pPr>
            <w:r w:rsidRPr="00594BFA">
              <w:rPr>
                <w:rFonts w:ascii="Times New Roman" w:hAnsi="Times New Roman"/>
                <w:sz w:val="18"/>
                <w:lang w:val="en-US"/>
              </w:rPr>
              <w:t>1.42***</w:t>
            </w:r>
          </w:p>
        </w:tc>
        <w:tc>
          <w:tcPr>
            <w:tcW w:w="900" w:type="dxa"/>
            <w:tcMar>
              <w:top w:w="20" w:type="dxa"/>
              <w:left w:w="75" w:type="dxa"/>
              <w:bottom w:w="20" w:type="dxa"/>
              <w:right w:w="75" w:type="dxa"/>
            </w:tcMar>
          </w:tcPr>
          <w:p w14:paraId="7A276F87" w14:textId="77777777" w:rsidR="00832A7E" w:rsidRPr="00594BFA" w:rsidRDefault="00000000">
            <w:pPr>
              <w:spacing w:before="20" w:after="20" w:line="240" w:lineRule="auto"/>
              <w:rPr>
                <w:lang w:val="en-US"/>
              </w:rPr>
            </w:pPr>
            <w:r>
              <w:rPr>
                <w:rFonts w:ascii="Times New Roman" w:hAnsi="Times New Roman"/>
                <w:sz w:val="18"/>
                <w:lang w:val="en-US"/>
              </w:rPr>
              <w:t>444</w:t>
              <w:br/>
            </w:r>
            <w:r>
              <w:rPr>
                <w:rFonts w:ascii="Times New Roman" w:hAnsi="Times New Roman"/>
                <w:sz w:val="18"/>
                <w:lang w:val="en-US"/>
              </w:rPr>
              <w:t>(201, 687)</w:t>
            </w:r>
          </w:p>
        </w:tc>
        <w:tc>
          <w:tcPr>
            <w:tcW w:w="1000" w:type="dxa"/>
            <w:tcMar>
              <w:top w:w="20" w:type="dxa"/>
              <w:left w:w="75" w:type="dxa"/>
              <w:bottom w:w="20" w:type="dxa"/>
              <w:right w:w="75" w:type="dxa"/>
            </w:tcMar>
          </w:tcPr>
          <w:p w14:paraId="55EE8717" w14:textId="77777777" w:rsidR="00832A7E" w:rsidRPr="00594BFA" w:rsidRDefault="00000000">
            <w:pPr>
              <w:spacing w:before="20" w:after="20" w:line="240" w:lineRule="auto"/>
              <w:rPr>
                <w:lang w:val="en-US"/>
              </w:rPr>
            </w:pPr>
            <w:r w:rsidRPr="00594BFA">
              <w:rPr>
                <w:rFonts w:ascii="Times New Roman" w:hAnsi="Times New Roman"/>
                <w:sz w:val="18"/>
                <w:lang w:val="en-US"/>
              </w:rPr>
              <w:t>0.82***</w:t>
            </w:r>
          </w:p>
        </w:tc>
        <w:tc>
          <w:tcPr>
            <w:tcW w:w="900" w:type="dxa"/>
            <w:tcMar>
              <w:top w:w="20" w:type="dxa"/>
              <w:left w:w="75" w:type="dxa"/>
              <w:bottom w:w="20" w:type="dxa"/>
              <w:right w:w="75" w:type="dxa"/>
            </w:tcMar>
          </w:tcPr>
          <w:p w14:paraId="3AC154F3" w14:textId="77777777" w:rsidR="00832A7E" w:rsidRPr="00594BFA" w:rsidRDefault="00000000">
            <w:pPr>
              <w:spacing w:before="20" w:after="20" w:line="240" w:lineRule="auto"/>
              <w:rPr>
                <w:lang w:val="en-US"/>
              </w:rPr>
            </w:pPr>
            <w:r>
              <w:rPr>
                <w:rFonts w:ascii="Times New Roman" w:hAnsi="Times New Roman"/>
                <w:sz w:val="18"/>
                <w:lang w:val="en-US"/>
              </w:rPr>
              <w:t>235</w:t>
              <w:br/>
            </w:r>
            <w:r>
              <w:rPr>
                <w:rFonts w:ascii="Times New Roman" w:hAnsi="Times New Roman"/>
                <w:sz w:val="18"/>
                <w:lang w:val="en-US"/>
              </w:rPr>
              <w:t>(114, 356)</w:t>
            </w:r>
          </w:p>
        </w:tc>
        <w:tc>
          <w:tcPr>
            <w:tcW w:w="1000" w:type="dxa"/>
            <w:tcMar>
              <w:top w:w="20" w:type="dxa"/>
              <w:left w:w="75" w:type="dxa"/>
              <w:bottom w:w="20" w:type="dxa"/>
              <w:right w:w="75" w:type="dxa"/>
            </w:tcMar>
          </w:tcPr>
          <w:p w14:paraId="25E4AEB8" w14:textId="77777777" w:rsidR="00832A7E" w:rsidRPr="00594BFA" w:rsidRDefault="00000000">
            <w:pPr>
              <w:spacing w:before="20" w:after="20" w:line="240" w:lineRule="auto"/>
              <w:rPr>
                <w:lang w:val="en-US"/>
              </w:rPr>
            </w:pPr>
            <w:r w:rsidRPr="00594BFA">
              <w:rPr>
                <w:rFonts w:ascii="Times New Roman" w:hAnsi="Times New Roman"/>
                <w:sz w:val="18"/>
                <w:lang w:val="en-US"/>
              </w:rPr>
              <w:t>0.51*</w:t>
            </w:r>
          </w:p>
        </w:tc>
        <w:tc>
          <w:tcPr>
            <w:tcW w:w="900" w:type="dxa"/>
            <w:tcMar>
              <w:top w:w="20" w:type="dxa"/>
              <w:left w:w="75" w:type="dxa"/>
              <w:bottom w:w="20" w:type="dxa"/>
              <w:right w:w="75" w:type="dxa"/>
            </w:tcMar>
          </w:tcPr>
          <w:p w14:paraId="510F8469" w14:textId="77777777" w:rsidR="00832A7E" w:rsidRPr="00594BFA" w:rsidRDefault="00000000">
            <w:pPr>
              <w:spacing w:before="20" w:after="20" w:line="240" w:lineRule="auto"/>
              <w:rPr>
                <w:lang w:val="en-US"/>
              </w:rPr>
            </w:pPr>
            <w:r>
              <w:rPr>
                <w:rFonts w:ascii="Times New Roman" w:hAnsi="Times New Roman"/>
                <w:sz w:val="18"/>
                <w:lang w:val="en-US"/>
              </w:rPr>
              <w:t>33</w:t>
              <w:br/>
            </w:r>
            <w:r>
              <w:rPr>
                <w:rFonts w:ascii="Times New Roman" w:hAnsi="Times New Roman"/>
                <w:sz w:val="18"/>
                <w:lang w:val="en-US"/>
              </w:rPr>
              <w:t>(-2, 68)</w:t>
            </w:r>
          </w:p>
        </w:tc>
        <w:tc>
          <w:tcPr>
            <w:tcW w:w="1000" w:type="dxa"/>
            <w:tcMar>
              <w:top w:w="20" w:type="dxa"/>
              <w:left w:w="75" w:type="dxa"/>
              <w:bottom w:w="20" w:type="dxa"/>
              <w:right w:w="75" w:type="dxa"/>
            </w:tcMar>
          </w:tcPr>
          <w:p w14:paraId="25E4AEB8" w14:textId="77777777" w:rsidR="00832A7E" w:rsidRPr="00594BFA" w:rsidRDefault="00000000">
            <w:pPr>
              <w:spacing w:before="20" w:after="20" w:line="240" w:lineRule="auto"/>
              <w:rPr>
                <w:lang w:val="en-US"/>
              </w:rPr>
            </w:pPr>
            <w:r w:rsidRPr="00594BFA">
              <w:rPr>
                <w:rFonts w:ascii="Times New Roman" w:hAnsi="Times New Roman"/>
                <w:sz w:val="18"/>
                <w:lang w:val="en-US"/>
              </w:rPr>
              <w:t>4.05***</w:t>
            </w:r>
          </w:p>
        </w:tc>
        <w:tc>
          <w:tcPr>
            <w:tcW w:w="900" w:type="dxa"/>
            <w:tcMar>
              <w:top w:w="20" w:type="dxa"/>
              <w:left w:w="75" w:type="dxa"/>
              <w:bottom w:w="20" w:type="dxa"/>
              <w:right w:w="75" w:type="dxa"/>
            </w:tcMar>
          </w:tcPr>
          <w:p w14:paraId="510F8469" w14:textId="77777777" w:rsidR="00832A7E" w:rsidRPr="00594BFA" w:rsidRDefault="00000000">
            <w:pPr>
              <w:spacing w:before="20" w:after="20" w:line="240" w:lineRule="auto"/>
              <w:rPr>
                <w:lang w:val="en-US"/>
              </w:rPr>
            </w:pPr>
            <w:r>
              <w:rPr>
                <w:rFonts w:ascii="Times New Roman" w:hAnsi="Times New Roman"/>
                <w:sz w:val="18"/>
                <w:lang w:val="en-US"/>
              </w:rPr>
              <w:t>1179</w:t>
              <w:br/>
            </w:r>
            <w:r>
              <w:rPr>
                <w:rFonts w:ascii="Times New Roman" w:hAnsi="Times New Roman"/>
                <w:sz w:val="18"/>
                <w:lang w:val="en-US"/>
              </w:rPr>
              <w:t>(935, 1423)</w:t>
            </w:r>
          </w:p>
        </w:tc>
      </w:tr>
      <w:tr w:rsidR="00832A7E" w:rsidRPr="00594BFA" w14:paraId="6C3EFC0F" w14:textId="77777777">
        <w:tc>
          <w:tcPr>
            <w:tcW w:w="2700" w:type="dxa"/>
            <w:tcMar>
              <w:top w:w="20" w:type="dxa"/>
              <w:left w:w="75" w:type="dxa"/>
              <w:bottom w:w="20" w:type="dxa"/>
              <w:right w:w="75" w:type="dxa"/>
            </w:tcMar>
          </w:tcPr>
          <w:p w14:paraId="4AA85F73"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38628F1A" w14:textId="77777777" w:rsidR="00832A7E" w:rsidRPr="00594BFA" w:rsidRDefault="00000000">
            <w:pPr>
              <w:spacing w:before="20" w:after="20" w:line="240" w:lineRule="auto"/>
              <w:rPr>
                <w:lang w:val="en-US"/>
              </w:rPr>
            </w:pPr>
            <w:r w:rsidRPr="00594BFA">
              <w:rPr>
                <w:rFonts w:ascii="Times New Roman" w:hAnsi="Times New Roman"/>
                <w:sz w:val="18"/>
                <w:lang w:val="en-US"/>
              </w:rPr>
              <w:t>(0.19)</w:t>
            </w:r>
          </w:p>
        </w:tc>
        <w:tc>
          <w:tcPr>
            <w:tcW w:w="900" w:type="dxa"/>
            <w:tcMar>
              <w:top w:w="20" w:type="dxa"/>
              <w:left w:w="75" w:type="dxa"/>
              <w:bottom w:w="20" w:type="dxa"/>
              <w:right w:w="75" w:type="dxa"/>
            </w:tcMar>
          </w:tcPr>
          <w:p w14:paraId="3818A77F"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24DE7ED1" w14:textId="77777777" w:rsidR="00832A7E" w:rsidRPr="00594BFA" w:rsidRDefault="00000000">
            <w:pPr>
              <w:spacing w:before="20" w:after="20" w:line="240" w:lineRule="auto"/>
              <w:rPr>
                <w:lang w:val="en-US"/>
              </w:rPr>
            </w:pPr>
            <w:r w:rsidRPr="00594BFA">
              <w:rPr>
                <w:rFonts w:ascii="Times New Roman" w:hAnsi="Times New Roman"/>
                <w:sz w:val="18"/>
                <w:lang w:val="en-US"/>
              </w:rPr>
              <w:t>(0.19)</w:t>
            </w:r>
          </w:p>
        </w:tc>
        <w:tc>
          <w:tcPr>
            <w:tcW w:w="900" w:type="dxa"/>
            <w:tcMar>
              <w:top w:w="20" w:type="dxa"/>
              <w:left w:w="75" w:type="dxa"/>
              <w:bottom w:w="20" w:type="dxa"/>
              <w:right w:w="75" w:type="dxa"/>
            </w:tcMar>
          </w:tcPr>
          <w:p w14:paraId="06B3DCF0"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3D2FA1D4" w14:textId="77777777" w:rsidR="00832A7E" w:rsidRPr="00594BFA" w:rsidRDefault="00000000">
            <w:pPr>
              <w:spacing w:before="20" w:after="20" w:line="240" w:lineRule="auto"/>
              <w:rPr>
                <w:lang w:val="en-US"/>
              </w:rPr>
            </w:pPr>
            <w:r w:rsidRPr="00594BFA">
              <w:rPr>
                <w:rFonts w:ascii="Times New Roman" w:hAnsi="Times New Roman"/>
                <w:sz w:val="18"/>
                <w:lang w:val="en-US"/>
              </w:rPr>
              <w:t>(0.23)</w:t>
            </w:r>
          </w:p>
        </w:tc>
        <w:tc>
          <w:tcPr>
            <w:tcW w:w="900" w:type="dxa"/>
            <w:tcMar>
              <w:top w:w="20" w:type="dxa"/>
              <w:left w:w="75" w:type="dxa"/>
              <w:bottom w:w="20" w:type="dxa"/>
              <w:right w:w="75" w:type="dxa"/>
            </w:tcMar>
          </w:tcPr>
          <w:p w14:paraId="67601628"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3D2FA1D4" w14:textId="77777777" w:rsidR="00832A7E" w:rsidRPr="00594BFA" w:rsidRDefault="00000000">
            <w:pPr>
              <w:spacing w:before="20" w:after="20" w:line="240" w:lineRule="auto"/>
              <w:rPr>
                <w:lang w:val="en-US"/>
              </w:rPr>
            </w:pPr>
            <w:r w:rsidRPr="00594BFA">
              <w:rPr>
                <w:rFonts w:ascii="Times New Roman" w:hAnsi="Times New Roman"/>
                <w:sz w:val="18"/>
                <w:lang w:val="en-US"/>
              </w:rPr>
              <w:t>(0.23)</w:t>
            </w:r>
          </w:p>
        </w:tc>
        <w:tc>
          <w:tcPr>
            <w:tcW w:w="900" w:type="dxa"/>
            <w:tcMar>
              <w:top w:w="20" w:type="dxa"/>
              <w:left w:w="75" w:type="dxa"/>
              <w:bottom w:w="20" w:type="dxa"/>
              <w:right w:w="75" w:type="dxa"/>
            </w:tcMar>
          </w:tcPr>
          <w:p w14:paraId="67601628" w14:textId="77777777" w:rsidR="00832A7E" w:rsidRPr="00594BFA" w:rsidRDefault="00832A7E">
            <w:pPr>
              <w:spacing w:before="20" w:after="20" w:line="240" w:lineRule="auto"/>
              <w:rPr>
                <w:lang w:val="en-US"/>
              </w:rPr>
            </w:pPr>
          </w:p>
        </w:tc>
      </w:tr>
      <w:tr w:rsidR="00832A7E" w:rsidRPr="00594BFA" w14:paraId="681302A1" w14:textId="77777777">
        <w:tc>
          <w:tcPr>
            <w:tcW w:w="2700" w:type="dxa"/>
            <w:tcMar>
              <w:top w:w="20" w:type="dxa"/>
              <w:left w:w="75" w:type="dxa"/>
              <w:bottom w:w="20" w:type="dxa"/>
              <w:right w:w="75" w:type="dxa"/>
            </w:tcMar>
          </w:tcPr>
          <w:p w14:paraId="4758AB22" w14:textId="77777777" w:rsidR="00832A7E" w:rsidRPr="00594BFA" w:rsidRDefault="00000000">
            <w:pPr>
              <w:spacing w:before="20" w:after="20" w:line="240" w:lineRule="auto"/>
              <w:rPr>
                <w:lang w:val="en-US"/>
              </w:rPr>
            </w:pPr>
            <w:r w:rsidRPr="00594BFA">
              <w:rPr>
                <w:rFonts w:ascii="Times New Roman" w:hAnsi="Times New Roman"/>
                <w:sz w:val="18"/>
                <w:lang w:val="en-US"/>
              </w:rPr>
              <w:t>Parking: reserved space (vs none)</w:t>
            </w:r>
          </w:p>
        </w:tc>
        <w:tc>
          <w:tcPr>
            <w:tcW w:w="1000" w:type="dxa"/>
            <w:tcMar>
              <w:top w:w="20" w:type="dxa"/>
              <w:left w:w="75" w:type="dxa"/>
              <w:bottom w:w="20" w:type="dxa"/>
              <w:right w:w="75" w:type="dxa"/>
            </w:tcMar>
          </w:tcPr>
          <w:p w14:paraId="2FAA0F8B" w14:textId="77777777" w:rsidR="00832A7E" w:rsidRPr="00594BFA" w:rsidRDefault="00000000">
            <w:pPr>
              <w:spacing w:before="20" w:after="20" w:line="240" w:lineRule="auto"/>
              <w:rPr>
                <w:lang w:val="en-US"/>
              </w:rPr>
            </w:pPr>
            <w:r w:rsidRPr="00594BFA">
              <w:rPr>
                <w:rFonts w:ascii="Times New Roman" w:hAnsi="Times New Roman"/>
                <w:sz w:val="18"/>
                <w:lang w:val="en-US"/>
              </w:rPr>
              <w:t>1.10***</w:t>
            </w:r>
          </w:p>
        </w:tc>
        <w:tc>
          <w:tcPr>
            <w:tcW w:w="900" w:type="dxa"/>
            <w:tcMar>
              <w:top w:w="20" w:type="dxa"/>
              <w:left w:w="75" w:type="dxa"/>
              <w:bottom w:w="20" w:type="dxa"/>
              <w:right w:w="75" w:type="dxa"/>
            </w:tcMar>
          </w:tcPr>
          <w:p w14:paraId="2A231952" w14:textId="77777777" w:rsidR="00832A7E" w:rsidRPr="00594BFA" w:rsidRDefault="00000000">
            <w:pPr>
              <w:spacing w:before="20" w:after="20" w:line="240" w:lineRule="auto"/>
              <w:rPr>
                <w:lang w:val="en-US"/>
              </w:rPr>
            </w:pPr>
            <w:r>
              <w:rPr>
                <w:rFonts w:ascii="Times New Roman" w:hAnsi="Times New Roman"/>
                <w:sz w:val="18"/>
                <w:lang w:val="en-US"/>
              </w:rPr>
              <w:t>345</w:t>
              <w:br/>
            </w:r>
            <w:r>
              <w:rPr>
                <w:rFonts w:ascii="Times New Roman" w:hAnsi="Times New Roman"/>
                <w:sz w:val="18"/>
                <w:lang w:val="en-US"/>
              </w:rPr>
              <w:t>(167, 523)</w:t>
            </w:r>
          </w:p>
        </w:tc>
        <w:tc>
          <w:tcPr>
            <w:tcW w:w="1000" w:type="dxa"/>
            <w:tcMar>
              <w:top w:w="20" w:type="dxa"/>
              <w:left w:w="75" w:type="dxa"/>
              <w:bottom w:w="20" w:type="dxa"/>
              <w:right w:w="75" w:type="dxa"/>
            </w:tcMar>
          </w:tcPr>
          <w:p w14:paraId="1F8F1FC1" w14:textId="77777777" w:rsidR="00832A7E" w:rsidRPr="00594BFA" w:rsidRDefault="00000000">
            <w:pPr>
              <w:spacing w:before="20" w:after="20" w:line="240" w:lineRule="auto"/>
              <w:rPr>
                <w:lang w:val="en-US"/>
              </w:rPr>
            </w:pPr>
            <w:r w:rsidRPr="00594BFA">
              <w:rPr>
                <w:rFonts w:ascii="Times New Roman" w:hAnsi="Times New Roman"/>
                <w:sz w:val="18"/>
                <w:lang w:val="en-US"/>
              </w:rPr>
              <w:t>0.61**</w:t>
            </w:r>
          </w:p>
        </w:tc>
        <w:tc>
          <w:tcPr>
            <w:tcW w:w="900" w:type="dxa"/>
            <w:tcMar>
              <w:top w:w="20" w:type="dxa"/>
              <w:left w:w="75" w:type="dxa"/>
              <w:bottom w:w="20" w:type="dxa"/>
              <w:right w:w="75" w:type="dxa"/>
            </w:tcMar>
          </w:tcPr>
          <w:p w14:paraId="50C1F518" w14:textId="77777777" w:rsidR="00832A7E" w:rsidRPr="00594BFA" w:rsidRDefault="00000000">
            <w:pPr>
              <w:spacing w:before="20" w:after="20" w:line="240" w:lineRule="auto"/>
              <w:rPr>
                <w:lang w:val="en-US"/>
              </w:rPr>
            </w:pPr>
            <w:r>
              <w:rPr>
                <w:rFonts w:ascii="Times New Roman" w:hAnsi="Times New Roman"/>
                <w:sz w:val="18"/>
                <w:lang w:val="en-US"/>
              </w:rPr>
              <w:t>174</w:t>
              <w:br/>
            </w:r>
            <w:r>
              <w:rPr>
                <w:rFonts w:ascii="Times New Roman" w:hAnsi="Times New Roman"/>
                <w:sz w:val="18"/>
                <w:lang w:val="en-US"/>
              </w:rPr>
              <w:t>(53, 295)</w:t>
            </w:r>
          </w:p>
        </w:tc>
        <w:tc>
          <w:tcPr>
            <w:tcW w:w="1000" w:type="dxa"/>
            <w:tcMar>
              <w:top w:w="20" w:type="dxa"/>
              <w:left w:w="75" w:type="dxa"/>
              <w:bottom w:w="20" w:type="dxa"/>
              <w:right w:w="75" w:type="dxa"/>
            </w:tcMar>
          </w:tcPr>
          <w:p w14:paraId="3BE48C96" w14:textId="77777777" w:rsidR="00832A7E" w:rsidRPr="00594BFA" w:rsidRDefault="00000000">
            <w:pPr>
              <w:spacing w:before="20" w:after="20" w:line="240" w:lineRule="auto"/>
              <w:rPr>
                <w:lang w:val="en-US"/>
              </w:rPr>
            </w:pPr>
            <w:r w:rsidRPr="00594BFA">
              <w:rPr>
                <w:rFonts w:ascii="Times New Roman" w:hAnsi="Times New Roman"/>
                <w:sz w:val="18"/>
                <w:lang w:val="en-US"/>
              </w:rPr>
              <w:t>0.51</w:t>
            </w:r>
          </w:p>
        </w:tc>
        <w:tc>
          <w:tcPr>
            <w:tcW w:w="900" w:type="dxa"/>
            <w:tcMar>
              <w:top w:w="20" w:type="dxa"/>
              <w:left w:w="75" w:type="dxa"/>
              <w:bottom w:w="20" w:type="dxa"/>
              <w:right w:w="75" w:type="dxa"/>
            </w:tcMar>
          </w:tcPr>
          <w:p w14:paraId="49F21B6D" w14:textId="77777777" w:rsidR="00832A7E" w:rsidRPr="00594BFA" w:rsidRDefault="00000000">
            <w:pPr>
              <w:spacing w:before="20" w:after="20" w:line="240" w:lineRule="auto"/>
              <w:rPr>
                <w:lang w:val="en-US"/>
              </w:rPr>
            </w:pPr>
            <w:r>
              <w:rPr>
                <w:rFonts w:ascii="Times New Roman" w:hAnsi="Times New Roman"/>
                <w:sz w:val="18"/>
                <w:lang w:val="en-US"/>
              </w:rPr>
              <w:t>34</w:t>
              <w:br/>
            </w:r>
            <w:r>
              <w:rPr>
                <w:rFonts w:ascii="Times New Roman" w:hAnsi="Times New Roman"/>
                <w:sz w:val="18"/>
                <w:lang w:val="en-US"/>
              </w:rPr>
              <w:t>(-2, 70)</w:t>
            </w:r>
          </w:p>
        </w:tc>
        <w:tc>
          <w:tcPr>
            <w:tcW w:w="1000" w:type="dxa"/>
            <w:tcMar>
              <w:top w:w="20" w:type="dxa"/>
              <w:left w:w="75" w:type="dxa"/>
              <w:bottom w:w="20" w:type="dxa"/>
              <w:right w:w="75" w:type="dxa"/>
            </w:tcMar>
          </w:tcPr>
          <w:p w14:paraId="3BE48C96" w14:textId="77777777" w:rsidR="00832A7E" w:rsidRPr="00594BFA" w:rsidRDefault="00000000">
            <w:pPr>
              <w:spacing w:before="20" w:after="20" w:line="240" w:lineRule="auto"/>
              <w:rPr>
                <w:lang w:val="en-US"/>
              </w:rPr>
            </w:pPr>
            <w:r w:rsidRPr="00594BFA">
              <w:rPr>
                <w:rFonts w:ascii="Times New Roman" w:hAnsi="Times New Roman"/>
                <w:sz w:val="18"/>
                <w:lang w:val="en-US"/>
              </w:rPr>
              <w:t>3.44***</w:t>
            </w:r>
          </w:p>
        </w:tc>
        <w:tc>
          <w:tcPr>
            <w:tcW w:w="900" w:type="dxa"/>
            <w:tcMar>
              <w:top w:w="20" w:type="dxa"/>
              <w:left w:w="75" w:type="dxa"/>
              <w:bottom w:w="20" w:type="dxa"/>
              <w:right w:w="75" w:type="dxa"/>
            </w:tcMar>
          </w:tcPr>
          <w:p w14:paraId="49F21B6D" w14:textId="77777777" w:rsidR="00832A7E" w:rsidRPr="00594BFA" w:rsidRDefault="00000000">
            <w:pPr>
              <w:spacing w:before="20" w:after="20" w:line="240" w:lineRule="auto"/>
              <w:rPr>
                <w:lang w:val="en-US"/>
              </w:rPr>
            </w:pPr>
            <w:r>
              <w:rPr>
                <w:rFonts w:ascii="Times New Roman" w:hAnsi="Times New Roman"/>
                <w:sz w:val="18"/>
                <w:lang w:val="en-US"/>
              </w:rPr>
              <w:t>1002</w:t>
              <w:br/>
            </w:r>
            <w:r>
              <w:rPr>
                <w:rFonts w:ascii="Times New Roman" w:hAnsi="Times New Roman"/>
                <w:sz w:val="18"/>
                <w:lang w:val="en-US"/>
              </w:rPr>
              <w:t>(816, 1188)</w:t>
            </w:r>
          </w:p>
        </w:tc>
      </w:tr>
      <w:tr w:rsidR="00832A7E" w:rsidRPr="00594BFA" w14:paraId="41ED8D8A" w14:textId="77777777">
        <w:tc>
          <w:tcPr>
            <w:tcW w:w="2700" w:type="dxa"/>
            <w:tcMar>
              <w:top w:w="20" w:type="dxa"/>
              <w:left w:w="75" w:type="dxa"/>
              <w:bottom w:w="20" w:type="dxa"/>
              <w:right w:w="75" w:type="dxa"/>
            </w:tcMar>
          </w:tcPr>
          <w:p w14:paraId="3C58D91E"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378E2CB0" w14:textId="77777777" w:rsidR="00832A7E" w:rsidRPr="00594BFA" w:rsidRDefault="00000000">
            <w:pPr>
              <w:spacing w:before="20" w:after="20" w:line="240" w:lineRule="auto"/>
              <w:rPr>
                <w:lang w:val="en-US"/>
              </w:rPr>
            </w:pPr>
            <w:r w:rsidRPr="00594BFA">
              <w:rPr>
                <w:rFonts w:ascii="Times New Roman" w:hAnsi="Times New Roman"/>
                <w:sz w:val="18"/>
                <w:lang w:val="en-US"/>
              </w:rPr>
              <w:t>(0.18)</w:t>
            </w:r>
          </w:p>
        </w:tc>
        <w:tc>
          <w:tcPr>
            <w:tcW w:w="900" w:type="dxa"/>
            <w:tcMar>
              <w:top w:w="20" w:type="dxa"/>
              <w:left w:w="75" w:type="dxa"/>
              <w:bottom w:w="20" w:type="dxa"/>
              <w:right w:w="75" w:type="dxa"/>
            </w:tcMar>
          </w:tcPr>
          <w:p w14:paraId="64553F24"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356434CD" w14:textId="77777777" w:rsidR="00832A7E" w:rsidRPr="00594BFA" w:rsidRDefault="00000000">
            <w:pPr>
              <w:spacing w:before="20" w:after="20" w:line="240" w:lineRule="auto"/>
              <w:rPr>
                <w:lang w:val="en-US"/>
              </w:rPr>
            </w:pPr>
            <w:r w:rsidRPr="00594BFA">
              <w:rPr>
                <w:rFonts w:ascii="Times New Roman" w:hAnsi="Times New Roman"/>
                <w:sz w:val="18"/>
                <w:lang w:val="en-US"/>
              </w:rPr>
              <w:t>(0.22)</w:t>
            </w:r>
          </w:p>
        </w:tc>
        <w:tc>
          <w:tcPr>
            <w:tcW w:w="900" w:type="dxa"/>
            <w:tcMar>
              <w:top w:w="20" w:type="dxa"/>
              <w:left w:w="75" w:type="dxa"/>
              <w:bottom w:w="20" w:type="dxa"/>
              <w:right w:w="75" w:type="dxa"/>
            </w:tcMar>
          </w:tcPr>
          <w:p w14:paraId="604A6573"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2122E9D6" w14:textId="77777777" w:rsidR="00832A7E" w:rsidRPr="00594BFA" w:rsidRDefault="00000000">
            <w:pPr>
              <w:spacing w:before="20" w:after="20" w:line="240" w:lineRule="auto"/>
              <w:rPr>
                <w:lang w:val="en-US"/>
              </w:rPr>
            </w:pPr>
            <w:r w:rsidRPr="00594BFA">
              <w:rPr>
                <w:rFonts w:ascii="Times New Roman" w:hAnsi="Times New Roman"/>
                <w:sz w:val="18"/>
                <w:lang w:val="en-US"/>
              </w:rPr>
              <w:t>(0.26)</w:t>
            </w:r>
          </w:p>
        </w:tc>
        <w:tc>
          <w:tcPr>
            <w:tcW w:w="900" w:type="dxa"/>
            <w:tcMar>
              <w:top w:w="20" w:type="dxa"/>
              <w:left w:w="75" w:type="dxa"/>
              <w:bottom w:w="20" w:type="dxa"/>
              <w:right w:w="75" w:type="dxa"/>
            </w:tcMar>
          </w:tcPr>
          <w:p w14:paraId="53717049"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2122E9D6" w14:textId="77777777" w:rsidR="00832A7E" w:rsidRPr="00594BFA" w:rsidRDefault="00000000">
            <w:pPr>
              <w:spacing w:before="20" w:after="20" w:line="240" w:lineRule="auto"/>
              <w:rPr>
                <w:lang w:val="en-US"/>
              </w:rPr>
            </w:pPr>
            <w:r w:rsidRPr="00594BFA">
              <w:rPr>
                <w:rFonts w:ascii="Times New Roman" w:hAnsi="Times New Roman"/>
                <w:sz w:val="18"/>
                <w:lang w:val="en-US"/>
              </w:rPr>
              <w:t>(0.20)</w:t>
            </w:r>
          </w:p>
        </w:tc>
        <w:tc>
          <w:tcPr>
            <w:tcW w:w="900" w:type="dxa"/>
            <w:tcMar>
              <w:top w:w="20" w:type="dxa"/>
              <w:left w:w="75" w:type="dxa"/>
              <w:bottom w:w="20" w:type="dxa"/>
              <w:right w:w="75" w:type="dxa"/>
            </w:tcMar>
          </w:tcPr>
          <w:p w14:paraId="53717049" w14:textId="77777777" w:rsidR="00832A7E" w:rsidRPr="00594BFA" w:rsidRDefault="00832A7E">
            <w:pPr>
              <w:spacing w:before="20" w:after="20" w:line="240" w:lineRule="auto"/>
              <w:rPr>
                <w:lang w:val="en-US"/>
              </w:rPr>
            </w:pPr>
          </w:p>
        </w:tc>
      </w:tr>
      <w:tr w:rsidR="00832A7E" w:rsidRPr="00594BFA" w14:paraId="4E842487" w14:textId="77777777">
        <w:tc>
          <w:tcPr>
            <w:tcW w:w="2700" w:type="dxa"/>
            <w:tcMar>
              <w:top w:w="20" w:type="dxa"/>
              <w:left w:w="75" w:type="dxa"/>
              <w:bottom w:w="20" w:type="dxa"/>
              <w:right w:w="75" w:type="dxa"/>
            </w:tcMar>
          </w:tcPr>
          <w:p w14:paraId="515BCBFC" w14:textId="77777777" w:rsidR="00832A7E" w:rsidRPr="00594BFA" w:rsidRDefault="00000000">
            <w:pPr>
              <w:spacing w:before="20" w:after="20" w:line="240" w:lineRule="auto"/>
              <w:rPr>
                <w:lang w:val="en-US"/>
              </w:rPr>
            </w:pPr>
            <w:r w:rsidRPr="00594BFA">
              <w:rPr>
                <w:rFonts w:ascii="Times New Roman" w:hAnsi="Times New Roman"/>
                <w:sz w:val="18"/>
                <w:lang w:val="en-US"/>
              </w:rPr>
              <w:t>Price</w:t>
            </w:r>
          </w:p>
        </w:tc>
        <w:tc>
          <w:tcPr>
            <w:tcW w:w="1000" w:type="dxa"/>
            <w:tcMar>
              <w:top w:w="20" w:type="dxa"/>
              <w:left w:w="75" w:type="dxa"/>
              <w:bottom w:w="20" w:type="dxa"/>
              <w:right w:w="75" w:type="dxa"/>
            </w:tcMar>
          </w:tcPr>
          <w:p w14:paraId="49AD6F1E" w14:textId="77777777" w:rsidR="00832A7E" w:rsidRPr="00594BFA" w:rsidRDefault="00000000">
            <w:pPr>
              <w:spacing w:before="20" w:after="20" w:line="240" w:lineRule="auto"/>
              <w:rPr>
                <w:lang w:val="en-US"/>
              </w:rPr>
            </w:pPr>
            <w:r w:rsidRPr="00594BFA">
              <w:rPr>
                <w:rFonts w:ascii="Times New Roman" w:hAnsi="Times New Roman"/>
                <w:sz w:val="18"/>
                <w:lang w:val="en-US"/>
              </w:rPr>
              <w:t>-2.87***</w:t>
            </w:r>
          </w:p>
        </w:tc>
        <w:tc>
          <w:tcPr>
            <w:tcW w:w="900" w:type="dxa"/>
            <w:tcMar>
              <w:top w:w="20" w:type="dxa"/>
              <w:left w:w="75" w:type="dxa"/>
              <w:bottom w:w="20" w:type="dxa"/>
              <w:right w:w="75" w:type="dxa"/>
            </w:tcMar>
          </w:tcPr>
          <w:p w14:paraId="1D8CB34F"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39C79645" w14:textId="77777777" w:rsidR="00832A7E" w:rsidRPr="00594BFA" w:rsidRDefault="00000000">
            <w:pPr>
              <w:spacing w:before="20" w:after="20" w:line="240" w:lineRule="auto"/>
              <w:rPr>
                <w:lang w:val="en-US"/>
              </w:rPr>
            </w:pPr>
            <w:r w:rsidRPr="00594BFA">
              <w:rPr>
                <w:rFonts w:ascii="Times New Roman" w:hAnsi="Times New Roman"/>
                <w:sz w:val="18"/>
                <w:lang w:val="en-US"/>
              </w:rPr>
              <w:t>-3.15***</w:t>
            </w:r>
          </w:p>
        </w:tc>
        <w:tc>
          <w:tcPr>
            <w:tcW w:w="900" w:type="dxa"/>
            <w:tcMar>
              <w:top w:w="20" w:type="dxa"/>
              <w:left w:w="75" w:type="dxa"/>
              <w:bottom w:w="20" w:type="dxa"/>
              <w:right w:w="75" w:type="dxa"/>
            </w:tcMar>
          </w:tcPr>
          <w:p w14:paraId="38DCB43A"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05FAE2C6" w14:textId="77777777" w:rsidR="00832A7E" w:rsidRPr="00594BFA" w:rsidRDefault="00000000">
            <w:pPr>
              <w:spacing w:before="20" w:after="20" w:line="240" w:lineRule="auto"/>
              <w:rPr>
                <w:lang w:val="en-US"/>
              </w:rPr>
            </w:pPr>
            <w:r w:rsidRPr="00594BFA">
              <w:rPr>
                <w:rFonts w:ascii="Times New Roman" w:hAnsi="Times New Roman"/>
                <w:sz w:val="18"/>
                <w:lang w:val="en-US"/>
              </w:rPr>
              <w:t>-13.64***</w:t>
            </w:r>
          </w:p>
        </w:tc>
        <w:tc>
          <w:tcPr>
            <w:tcW w:w="900" w:type="dxa"/>
            <w:tcMar>
              <w:top w:w="20" w:type="dxa"/>
              <w:left w:w="75" w:type="dxa"/>
              <w:bottom w:w="20" w:type="dxa"/>
              <w:right w:w="75" w:type="dxa"/>
            </w:tcMar>
          </w:tcPr>
          <w:p w14:paraId="04DA8745"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05FAE2C6" w14:textId="77777777" w:rsidR="00832A7E" w:rsidRPr="00594BFA" w:rsidRDefault="00000000">
            <w:pPr>
              <w:spacing w:before="20" w:after="20" w:line="240" w:lineRule="auto"/>
              <w:rPr>
                <w:lang w:val="en-US"/>
              </w:rPr>
            </w:pPr>
            <w:r w:rsidRPr="00594BFA">
              <w:rPr>
                <w:rFonts w:ascii="Times New Roman" w:hAnsi="Times New Roman"/>
                <w:sz w:val="18"/>
                <w:lang w:val="en-US"/>
              </w:rPr>
              <w:t>-3.09***</w:t>
            </w:r>
          </w:p>
        </w:tc>
        <w:tc>
          <w:tcPr>
            <w:tcW w:w="900" w:type="dxa"/>
            <w:tcMar>
              <w:top w:w="20" w:type="dxa"/>
              <w:left w:w="75" w:type="dxa"/>
              <w:bottom w:w="20" w:type="dxa"/>
              <w:right w:w="75" w:type="dxa"/>
            </w:tcMar>
          </w:tcPr>
          <w:p w14:paraId="04DA8745" w14:textId="77777777" w:rsidR="00832A7E" w:rsidRPr="00594BFA" w:rsidRDefault="00832A7E">
            <w:pPr>
              <w:spacing w:before="20" w:after="20" w:line="240" w:lineRule="auto"/>
              <w:rPr>
                <w:lang w:val="en-US"/>
              </w:rPr>
            </w:pPr>
          </w:p>
        </w:tc>
      </w:tr>
      <w:tr w:rsidR="00832A7E" w:rsidRPr="00594BFA" w14:paraId="1C302069" w14:textId="77777777">
        <w:tc>
          <w:tcPr>
            <w:tcW w:w="2700" w:type="dxa"/>
            <w:tcMar>
              <w:top w:w="20" w:type="dxa"/>
              <w:left w:w="75" w:type="dxa"/>
              <w:bottom w:w="20" w:type="dxa"/>
              <w:right w:w="75" w:type="dxa"/>
            </w:tcMar>
          </w:tcPr>
          <w:p w14:paraId="3E7A2D4E" w14:textId="77777777" w:rsidR="00832A7E" w:rsidRPr="00594BFA" w:rsidRDefault="00832A7E">
            <w:pPr>
              <w:rPr>
                <w:lang w:val="en-US"/>
              </w:rPr>
            </w:pPr>
          </w:p>
        </w:tc>
        <w:tc>
          <w:tcPr>
            <w:tcW w:w="1000" w:type="dxa"/>
            <w:tcMar>
              <w:top w:w="20" w:type="dxa"/>
              <w:left w:w="75" w:type="dxa"/>
              <w:bottom w:w="20" w:type="dxa"/>
              <w:right w:w="75" w:type="dxa"/>
            </w:tcMar>
          </w:tcPr>
          <w:p w14:paraId="7028D024" w14:textId="77777777" w:rsidR="00832A7E" w:rsidRPr="00594BFA" w:rsidRDefault="00000000">
            <w:pPr>
              <w:spacing w:before="20" w:after="20" w:line="240" w:lineRule="auto"/>
              <w:rPr>
                <w:lang w:val="en-US"/>
              </w:rPr>
            </w:pPr>
            <w:r w:rsidRPr="00594BFA">
              <w:rPr>
                <w:rFonts w:ascii="Times New Roman" w:hAnsi="Times New Roman"/>
                <w:sz w:val="18"/>
                <w:lang w:val="en-US"/>
              </w:rPr>
              <w:t>(0.71)</w:t>
            </w:r>
          </w:p>
        </w:tc>
        <w:tc>
          <w:tcPr>
            <w:tcW w:w="900" w:type="dxa"/>
            <w:tcMar>
              <w:top w:w="20" w:type="dxa"/>
              <w:left w:w="75" w:type="dxa"/>
              <w:bottom w:w="20" w:type="dxa"/>
              <w:right w:w="75" w:type="dxa"/>
            </w:tcMar>
          </w:tcPr>
          <w:p w14:paraId="68C5E7DE" w14:textId="77777777" w:rsidR="00832A7E" w:rsidRPr="00594BFA" w:rsidRDefault="00832A7E">
            <w:pPr>
              <w:rPr>
                <w:lang w:val="en-US"/>
              </w:rPr>
            </w:pPr>
          </w:p>
        </w:tc>
        <w:tc>
          <w:tcPr>
            <w:tcW w:w="1000" w:type="dxa"/>
            <w:tcMar>
              <w:top w:w="20" w:type="dxa"/>
              <w:left w:w="75" w:type="dxa"/>
              <w:bottom w:w="20" w:type="dxa"/>
              <w:right w:w="75" w:type="dxa"/>
            </w:tcMar>
          </w:tcPr>
          <w:p w14:paraId="0B5D13FB" w14:textId="77777777" w:rsidR="00832A7E" w:rsidRPr="00594BFA" w:rsidRDefault="00000000">
            <w:pPr>
              <w:spacing w:before="20" w:after="20" w:line="240" w:lineRule="auto"/>
              <w:rPr>
                <w:lang w:val="en-US"/>
              </w:rPr>
            </w:pPr>
            <w:r w:rsidRPr="00594BFA">
              <w:rPr>
                <w:rFonts w:ascii="Times New Roman" w:hAnsi="Times New Roman"/>
                <w:sz w:val="18"/>
                <w:lang w:val="en-US"/>
              </w:rPr>
              <w:t>(0.58)</w:t>
            </w:r>
          </w:p>
        </w:tc>
        <w:tc>
          <w:tcPr>
            <w:tcW w:w="900" w:type="dxa"/>
            <w:tcMar>
              <w:top w:w="20" w:type="dxa"/>
              <w:left w:w="75" w:type="dxa"/>
              <w:bottom w:w="20" w:type="dxa"/>
              <w:right w:w="75" w:type="dxa"/>
            </w:tcMar>
          </w:tcPr>
          <w:p w14:paraId="0CD43FFB" w14:textId="77777777" w:rsidR="00832A7E" w:rsidRPr="00594BFA" w:rsidRDefault="00832A7E">
            <w:pPr>
              <w:rPr>
                <w:lang w:val="en-US"/>
              </w:rPr>
            </w:pPr>
          </w:p>
        </w:tc>
        <w:tc>
          <w:tcPr>
            <w:tcW w:w="1000" w:type="dxa"/>
            <w:tcMar>
              <w:top w:w="20" w:type="dxa"/>
              <w:left w:w="75" w:type="dxa"/>
              <w:bottom w:w="20" w:type="dxa"/>
              <w:right w:w="75" w:type="dxa"/>
            </w:tcMar>
          </w:tcPr>
          <w:p w14:paraId="45A731B6" w14:textId="77777777" w:rsidR="00832A7E" w:rsidRPr="00594BFA" w:rsidRDefault="00000000">
            <w:pPr>
              <w:spacing w:before="20" w:after="20" w:line="240" w:lineRule="auto"/>
              <w:rPr>
                <w:lang w:val="en-US"/>
              </w:rPr>
            </w:pPr>
            <w:r w:rsidRPr="00594BFA">
              <w:rPr>
                <w:rFonts w:ascii="Times New Roman" w:hAnsi="Times New Roman"/>
                <w:sz w:val="18"/>
                <w:lang w:val="en-US"/>
              </w:rPr>
              <w:t>(2.32)</w:t>
            </w:r>
          </w:p>
        </w:tc>
        <w:tc>
          <w:tcPr>
            <w:tcW w:w="900" w:type="dxa"/>
            <w:tcMar>
              <w:top w:w="20" w:type="dxa"/>
              <w:left w:w="75" w:type="dxa"/>
              <w:bottom w:w="20" w:type="dxa"/>
              <w:right w:w="75" w:type="dxa"/>
            </w:tcMar>
          </w:tcPr>
          <w:p w14:paraId="3A2AEF6E" w14:textId="77777777" w:rsidR="00832A7E" w:rsidRPr="00594BFA" w:rsidRDefault="00832A7E">
            <w:pPr>
              <w:rPr>
                <w:lang w:val="en-US"/>
              </w:rPr>
            </w:pPr>
          </w:p>
        </w:tc>
        <w:tc>
          <w:tcPr>
            <w:tcW w:w="1000" w:type="dxa"/>
            <w:tcMar>
              <w:top w:w="20" w:type="dxa"/>
              <w:left w:w="75" w:type="dxa"/>
              <w:bottom w:w="20" w:type="dxa"/>
              <w:right w:w="75" w:type="dxa"/>
            </w:tcMar>
          </w:tcPr>
          <w:p w14:paraId="45A731B6" w14:textId="77777777" w:rsidR="00832A7E" w:rsidRPr="00594BFA" w:rsidRDefault="00000000">
            <w:pPr>
              <w:spacing w:before="20" w:after="20" w:line="240" w:lineRule="auto"/>
              <w:rPr>
                <w:lang w:val="en-US"/>
              </w:rPr>
            </w:pPr>
            <w:r w:rsidRPr="00594BFA">
              <w:rPr>
                <w:rFonts w:ascii="Times New Roman" w:hAnsi="Times New Roman"/>
                <w:sz w:val="18"/>
                <w:lang w:val="en-US"/>
              </w:rPr>
              <w:t>(0.34)</w:t>
            </w:r>
          </w:p>
        </w:tc>
        <w:tc>
          <w:tcPr>
            <w:tcW w:w="900" w:type="dxa"/>
            <w:tcMar>
              <w:top w:w="20" w:type="dxa"/>
              <w:left w:w="75" w:type="dxa"/>
              <w:bottom w:w="20" w:type="dxa"/>
              <w:right w:w="75" w:type="dxa"/>
            </w:tcMar>
          </w:tcPr>
          <w:p w14:paraId="3A2AEF6E" w14:textId="77777777" w:rsidR="00832A7E" w:rsidRPr="00594BFA" w:rsidRDefault="00832A7E">
            <w:pPr>
              <w:rPr>
                <w:lang w:val="en-US"/>
              </w:rPr>
            </w:pPr>
          </w:p>
        </w:tc>
      </w:tr>
      <w:tr w:rsidR="00832A7E" w:rsidRPr="00594BFA" w14:paraId="6CC81EE6" w14:textId="77777777">
        <w:tc>
          <w:tcPr>
            <w:tcW w:w="2700" w:type="dxa"/>
            <w:tcBorders>
              <w:top w:val="single" w:sz="4" w:space="0" w:color="auto"/>
              <w:bottom w:val="single" w:sz="4" w:space="0" w:color="auto"/>
            </w:tcBorders>
            <w:tcMar>
              <w:top w:w="20" w:type="dxa"/>
              <w:left w:w="75" w:type="dxa"/>
              <w:bottom w:w="20" w:type="dxa"/>
              <w:right w:w="75" w:type="dxa"/>
            </w:tcMar>
          </w:tcPr>
          <w:p w14:paraId="7D5820A0" w14:textId="77777777" w:rsidR="00832A7E" w:rsidRPr="00594BFA" w:rsidRDefault="00000000">
            <w:pPr>
              <w:spacing w:before="20" w:after="20" w:line="240" w:lineRule="auto"/>
              <w:rPr>
                <w:lang w:val="en-US"/>
              </w:rPr>
            </w:pPr>
            <w:r w:rsidRPr="00594BFA">
              <w:rPr>
                <w:rFonts w:ascii="Times New Roman" w:hAnsi="Times New Roman"/>
                <w:b/>
                <w:sz w:val="18"/>
                <w:lang w:val="en-US"/>
              </w:rPr>
              <w:t>Class share (%)</w:t>
            </w:r>
          </w:p>
        </w:tc>
        <w:tc>
          <w:tcPr>
            <w:tcW w:w="1000" w:type="dxa"/>
            <w:tcBorders>
              <w:top w:val="single" w:sz="4" w:space="0" w:color="auto"/>
              <w:bottom w:val="single" w:sz="4" w:space="0" w:color="auto"/>
            </w:tcBorders>
            <w:tcMar>
              <w:top w:w="20" w:type="dxa"/>
              <w:left w:w="75" w:type="dxa"/>
              <w:bottom w:w="20" w:type="dxa"/>
              <w:right w:w="75" w:type="dxa"/>
            </w:tcMar>
          </w:tcPr>
          <w:p w14:paraId="38E89B14" w14:textId="77777777" w:rsidR="00832A7E" w:rsidRPr="00594BFA" w:rsidRDefault="00000000">
            <w:pPr>
              <w:spacing w:before="20" w:after="20" w:line="240" w:lineRule="auto"/>
              <w:rPr>
                <w:lang w:val="en-US"/>
              </w:rPr>
            </w:pPr>
            <w:r w:rsidRPr="00594BFA">
              <w:rPr>
                <w:rFonts w:ascii="Times New Roman" w:hAnsi="Times New Roman"/>
                <w:b/>
                <w:sz w:val="18"/>
                <w:lang w:val="en-US"/>
              </w:rPr>
              <w:t>25.7</w:t>
            </w:r>
          </w:p>
        </w:tc>
        <w:tc>
          <w:tcPr>
            <w:tcW w:w="900" w:type="dxa"/>
            <w:tcBorders>
              <w:top w:val="single" w:sz="4" w:space="0" w:color="auto"/>
              <w:bottom w:val="single" w:sz="4" w:space="0" w:color="auto"/>
            </w:tcBorders>
            <w:tcMar>
              <w:top w:w="20" w:type="dxa"/>
              <w:left w:w="75" w:type="dxa"/>
              <w:bottom w:w="20" w:type="dxa"/>
              <w:right w:w="75" w:type="dxa"/>
            </w:tcMar>
          </w:tcPr>
          <w:p w14:paraId="4E9218F8" w14:textId="77777777" w:rsidR="00832A7E" w:rsidRPr="00594BFA" w:rsidRDefault="00832A7E">
            <w:pPr>
              <w:spacing w:before="20" w:after="20" w:line="240" w:lineRule="auto"/>
              <w:rPr>
                <w:lang w:val="en-US"/>
              </w:rPr>
            </w:pPr>
          </w:p>
        </w:tc>
        <w:tc>
          <w:tcPr>
            <w:tcW w:w="1000" w:type="dxa"/>
            <w:tcBorders>
              <w:top w:val="single" w:sz="4" w:space="0" w:color="auto"/>
              <w:bottom w:val="single" w:sz="4" w:space="0" w:color="auto"/>
            </w:tcBorders>
            <w:tcMar>
              <w:top w:w="20" w:type="dxa"/>
              <w:left w:w="75" w:type="dxa"/>
              <w:bottom w:w="20" w:type="dxa"/>
              <w:right w:w="75" w:type="dxa"/>
            </w:tcMar>
          </w:tcPr>
          <w:p w14:paraId="55D4BF9A" w14:textId="77777777" w:rsidR="00832A7E" w:rsidRPr="00594BFA" w:rsidRDefault="00000000">
            <w:pPr>
              <w:spacing w:before="20" w:after="20" w:line="240" w:lineRule="auto"/>
              <w:rPr>
                <w:lang w:val="en-US"/>
              </w:rPr>
            </w:pPr>
            <w:r w:rsidRPr="00594BFA">
              <w:rPr>
                <w:rFonts w:ascii="Times New Roman" w:hAnsi="Times New Roman"/>
                <w:b/>
                <w:sz w:val="18"/>
                <w:lang w:val="en-US"/>
              </w:rPr>
              <w:t>22.1</w:t>
            </w:r>
          </w:p>
        </w:tc>
        <w:tc>
          <w:tcPr>
            <w:tcW w:w="900" w:type="dxa"/>
            <w:tcBorders>
              <w:top w:val="single" w:sz="4" w:space="0" w:color="auto"/>
              <w:bottom w:val="single" w:sz="4" w:space="0" w:color="auto"/>
            </w:tcBorders>
            <w:tcMar>
              <w:top w:w="20" w:type="dxa"/>
              <w:left w:w="75" w:type="dxa"/>
              <w:bottom w:w="20" w:type="dxa"/>
              <w:right w:w="75" w:type="dxa"/>
            </w:tcMar>
          </w:tcPr>
          <w:p w14:paraId="5DC76B28" w14:textId="77777777" w:rsidR="00832A7E" w:rsidRPr="00594BFA" w:rsidRDefault="00832A7E">
            <w:pPr>
              <w:spacing w:before="20" w:after="20" w:line="240" w:lineRule="auto"/>
              <w:rPr>
                <w:lang w:val="en-US"/>
              </w:rPr>
            </w:pPr>
          </w:p>
        </w:tc>
        <w:tc>
          <w:tcPr>
            <w:tcW w:w="1000" w:type="dxa"/>
            <w:tcBorders>
              <w:top w:val="single" w:sz="4" w:space="0" w:color="auto"/>
              <w:bottom w:val="single" w:sz="4" w:space="0" w:color="auto"/>
            </w:tcBorders>
            <w:tcMar>
              <w:top w:w="20" w:type="dxa"/>
              <w:left w:w="75" w:type="dxa"/>
              <w:bottom w:w="20" w:type="dxa"/>
              <w:right w:w="75" w:type="dxa"/>
            </w:tcMar>
          </w:tcPr>
          <w:p w14:paraId="4666D32B" w14:textId="77777777" w:rsidR="00832A7E" w:rsidRPr="00594BFA" w:rsidRDefault="00000000">
            <w:pPr>
              <w:spacing w:before="20" w:after="20" w:line="240" w:lineRule="auto"/>
              <w:rPr>
                <w:lang w:val="en-US"/>
              </w:rPr>
            </w:pPr>
            <w:r w:rsidRPr="00594BFA">
              <w:rPr>
                <w:rFonts w:ascii="Times New Roman" w:hAnsi="Times New Roman"/>
                <w:b/>
                <w:sz w:val="18"/>
                <w:lang w:val="en-US"/>
              </w:rPr>
              <w:t>16.6</w:t>
            </w:r>
          </w:p>
        </w:tc>
        <w:tc>
          <w:tcPr>
            <w:tcW w:w="900" w:type="dxa"/>
            <w:tcBorders>
              <w:top w:val="single" w:sz="4" w:space="0" w:color="auto"/>
              <w:bottom w:val="single" w:sz="4" w:space="0" w:color="auto"/>
            </w:tcBorders>
            <w:tcMar>
              <w:top w:w="20" w:type="dxa"/>
              <w:left w:w="75" w:type="dxa"/>
              <w:bottom w:w="20" w:type="dxa"/>
              <w:right w:w="75" w:type="dxa"/>
            </w:tcMar>
          </w:tcPr>
          <w:p w14:paraId="71BFF933" w14:textId="77777777" w:rsidR="00832A7E" w:rsidRPr="00594BFA" w:rsidRDefault="00832A7E">
            <w:pPr>
              <w:spacing w:before="20" w:after="20" w:line="240" w:lineRule="auto"/>
              <w:rPr>
                <w:lang w:val="en-US"/>
              </w:rPr>
            </w:pPr>
          </w:p>
        </w:tc>
        <w:tc>
          <w:tcPr>
            <w:tcW w:w="1000" w:type="dxa"/>
            <w:tcBorders>
              <w:top w:val="single" w:sz="4" w:space="0" w:color="auto"/>
              <w:bottom w:val="single" w:sz="4" w:space="0" w:color="auto"/>
            </w:tcBorders>
            <w:tcMar>
              <w:top w:w="20" w:type="dxa"/>
              <w:left w:w="75" w:type="dxa"/>
              <w:bottom w:w="20" w:type="dxa"/>
              <w:right w:w="75" w:type="dxa"/>
            </w:tcMar>
          </w:tcPr>
          <w:p w14:paraId="4666D32B" w14:textId="77777777" w:rsidR="00832A7E" w:rsidRPr="00594BFA" w:rsidRDefault="00000000">
            <w:pPr>
              <w:spacing w:before="20" w:after="20" w:line="240" w:lineRule="auto"/>
              <w:rPr>
                <w:lang w:val="en-US"/>
              </w:rPr>
            </w:pPr>
            <w:r w:rsidRPr="00594BFA">
              <w:rPr>
                <w:rFonts w:ascii="Times New Roman" w:hAnsi="Times New Roman"/>
                <w:b/>
                <w:sz w:val="18"/>
                <w:lang w:val="en-US"/>
              </w:rPr>
              <w:t>35.6</w:t>
            </w:r>
          </w:p>
        </w:tc>
        <w:tc>
          <w:tcPr>
            <w:tcW w:w="900" w:type="dxa"/>
            <w:tcBorders>
              <w:top w:val="single" w:sz="4" w:space="0" w:color="auto"/>
              <w:bottom w:val="single" w:sz="4" w:space="0" w:color="auto"/>
            </w:tcBorders>
            <w:tcMar>
              <w:top w:w="20" w:type="dxa"/>
              <w:left w:w="75" w:type="dxa"/>
              <w:bottom w:w="20" w:type="dxa"/>
              <w:right w:w="75" w:type="dxa"/>
            </w:tcMar>
          </w:tcPr>
          <w:p w14:paraId="71BFF933" w14:textId="77777777" w:rsidR="00832A7E" w:rsidRPr="00594BFA" w:rsidRDefault="00832A7E">
            <w:pPr>
              <w:spacing w:before="20" w:after="20" w:line="240" w:lineRule="auto"/>
              <w:rPr>
                <w:lang w:val="en-US"/>
              </w:rPr>
            </w:pPr>
          </w:p>
        </w:tc>
      </w:tr>
      <w:tr w:rsidR="00832A7E" w:rsidRPr="00594BFA" w14:paraId="0C6F5A3B" w14:textId="77777777">
        <w:tc>
          <w:tcPr>
            <w:tcW w:w="8400" w:type="dxa"/>
            <w:gridSpan w:val="9"/>
            <w:tcBorders>
              <w:top w:val="single" w:sz="4" w:space="0" w:color="auto"/>
            </w:tcBorders>
          </w:tcPr>
          <w:p w14:paraId="545643AE" w14:textId="77777777" w:rsidR="00832A7E" w:rsidRPr="00594BFA" w:rsidRDefault="00000000">
            <w:pPr>
              <w:spacing w:before="20" w:after="20" w:line="240" w:lineRule="auto"/>
              <w:rPr>
                <w:lang w:val="en-US"/>
              </w:rPr>
            </w:pPr>
            <w:r w:rsidRPr="00594BFA">
              <w:rPr>
                <w:rFonts w:ascii="Times New Roman" w:hAnsi="Times New Roman"/>
                <w:sz w:val="16"/>
                <w:lang w:val="en-US"/>
              </w:rPr>
              <w:t>***p &lt; 0.001; **p &lt; 0.01; *p &lt; 0.05. Note: Latent class logit models estimated on the pooled sample (N = 957) using the gmnl package (Sarrias &amp; Daziano, 2017); standard errors for coefficients in parentheses. MWTP (marginal willingness-to-pay, SEK/month) calculated as -(coefficient/price coefficient) x 900 SEK (10% of the sample median planned monthly housing cost); 95% CIs from the delta method, accounting for the covariance between each attribute coefficient and the price coefficient. Class shares are prior probabilities from the class-membership model.</w:t>
            </w:r>
            <w:proofErr w:type="spellStart"/>
            <w:r w:rsidRPr="00594BFA">
              <w:rPr>
                <w:rFonts w:ascii="Times New Roman" w:hAnsi="Times New Roman"/>
                <w:sz w:val="16"/>
                <w:lang w:val="en-US"/>
              </w:rPr>
              <w:t/>
            </w:r>
            <w:proofErr w:type="spellEnd"/>
            <w:r w:rsidRPr="00594BFA">
              <w:rPr>
                <w:rFonts w:ascii="Times New Roman" w:hAnsi="Times New Roman"/>
                <w:sz w:val="16"/>
                <w:lang w:val="en-US"/>
              </w:rPr>
              <w:t xml:space="preserve"/>
            </w:r>
            <w:proofErr w:type="spellStart"/>
            <w:r w:rsidRPr="00594BFA">
              <w:rPr>
                <w:rFonts w:ascii="Times New Roman" w:hAnsi="Times New Roman"/>
                <w:sz w:val="16"/>
                <w:lang w:val="en-US"/>
              </w:rPr>
              <w:t/>
            </w:r>
            <w:proofErr w:type="spellEnd"/>
            <w:r w:rsidRPr="00594BFA">
              <w:rPr>
                <w:rFonts w:ascii="Times New Roman" w:hAnsi="Times New Roman"/>
                <w:sz w:val="16"/>
                <w:lang w:val="en-US"/>
              </w:rPr>
              <w:t xml:space="preserve"/>
            </w:r>
            <w:proofErr w:type="spellStart"/>
            <w:r w:rsidRPr="00594BFA">
              <w:rPr>
                <w:rFonts w:ascii="Times New Roman" w:hAnsi="Times New Roman"/>
                <w:sz w:val="16"/>
                <w:lang w:val="en-US"/>
              </w:rPr>
              <w:t/>
            </w:r>
            <w:proofErr w:type="spellEnd"/>
            <w:r w:rsidRPr="00594BFA">
              <w:rPr>
                <w:rFonts w:ascii="Times New Roman" w:hAnsi="Times New Roman"/>
                <w:sz w:val="16"/>
                <w:lang w:val="en-US"/>
              </w:rPr>
              <w:t/>
            </w:r>
          </w:p>
        </w:tc>
      </w:tr>
    </w:tbl>
    <w:p w14:paraId="26E5521E" w14:textId="77777777" w:rsidR="009C30EF" w:rsidRPr="00594BFA" w:rsidRDefault="009C30EF">
      <w:pPr>
        <w:rPr>
          <w:lang w:val="en-US"/>
        </w:rPr>
      </w:pPr>
    </w:p>
    <w:sectPr w:rsidR="009C30EF" w:rsidRPr="00594B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0D4262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B1FECAF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7C74E2D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E8F228EA"/>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A274B1E8"/>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D2442F1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79147BC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594C1B5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4C6DA04"/>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472E25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5DC819A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CC0843"/>
    <w:multiLevelType w:val="multilevel"/>
    <w:tmpl w:val="9426EBB6"/>
    <w:lvl w:ilvl="0">
      <w:start w:val="1"/>
      <w:numFmt w:val="decimal"/>
      <w:lvlText w:val="(%1)"/>
      <w:lvlJc w:val="right"/>
      <w:pPr>
        <w:ind w:left="720" w:hanging="181"/>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D0E76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F413159"/>
    <w:multiLevelType w:val="multilevel"/>
    <w:tmpl w:val="30C08770"/>
    <w:lvl w:ilvl="0">
      <w:start w:val="1"/>
      <w:numFmt w:val="decimal"/>
      <w:lvlText w:val="(%1)"/>
      <w:lvlJc w:val="right"/>
      <w:pPr>
        <w:ind w:left="720" w:hanging="153"/>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FBD58E1"/>
    <w:multiLevelType w:val="multilevel"/>
    <w:tmpl w:val="1B88B87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7E8289F"/>
    <w:multiLevelType w:val="hybridMultilevel"/>
    <w:tmpl w:val="E976D66C"/>
    <w:lvl w:ilvl="0" w:tplc="0CDA7214">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6" w15:restartNumberingAfterBreak="0">
    <w:nsid w:val="389B5003"/>
    <w:multiLevelType w:val="multilevel"/>
    <w:tmpl w:val="DD5255FA"/>
    <w:lvl w:ilvl="0">
      <w:start w:val="1"/>
      <w:numFmt w:val="decimal"/>
      <w:lvlText w:val="(%1)"/>
      <w:lvlJc w:val="left"/>
      <w:pPr>
        <w:ind w:left="720" w:hanging="454"/>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C5D0C07"/>
    <w:multiLevelType w:val="hybridMultilevel"/>
    <w:tmpl w:val="4CA02766"/>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D4A71FF"/>
    <w:multiLevelType w:val="hybridMultilevel"/>
    <w:tmpl w:val="CADCD1B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5838135E"/>
    <w:multiLevelType w:val="hybridMultilevel"/>
    <w:tmpl w:val="68EEE13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Aria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Arial"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Arial"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BD96BF8"/>
    <w:multiLevelType w:val="hybridMultilevel"/>
    <w:tmpl w:val="76D2C65A"/>
    <w:lvl w:ilvl="0" w:tplc="0456C424">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DD751B3"/>
    <w:multiLevelType w:val="hybridMultilevel"/>
    <w:tmpl w:val="570828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3FA38AF"/>
    <w:multiLevelType w:val="hybridMultilevel"/>
    <w:tmpl w:val="C96A95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D9373AB"/>
    <w:multiLevelType w:val="multilevel"/>
    <w:tmpl w:val="B89CB32C"/>
    <w:lvl w:ilvl="0">
      <w:start w:val="1"/>
      <w:numFmt w:val="decimal"/>
      <w:lvlText w:val="(%1)"/>
      <w:lvlJc w:val="right"/>
      <w:pPr>
        <w:ind w:left="720" w:hanging="153"/>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24877960">
    <w:abstractNumId w:val="15"/>
  </w:num>
  <w:num w:numId="2" w16cid:durableId="1860048001">
    <w:abstractNumId w:val="19"/>
  </w:num>
  <w:num w:numId="3" w16cid:durableId="623737182">
    <w:abstractNumId w:val="1"/>
  </w:num>
  <w:num w:numId="4" w16cid:durableId="44957893">
    <w:abstractNumId w:val="2"/>
  </w:num>
  <w:num w:numId="5" w16cid:durableId="192544907">
    <w:abstractNumId w:val="3"/>
  </w:num>
  <w:num w:numId="6" w16cid:durableId="377433448">
    <w:abstractNumId w:val="4"/>
  </w:num>
  <w:num w:numId="7" w16cid:durableId="1033774096">
    <w:abstractNumId w:val="9"/>
  </w:num>
  <w:num w:numId="8" w16cid:durableId="1363818687">
    <w:abstractNumId w:val="5"/>
  </w:num>
  <w:num w:numId="9" w16cid:durableId="669218811">
    <w:abstractNumId w:val="7"/>
  </w:num>
  <w:num w:numId="10" w16cid:durableId="1902015547">
    <w:abstractNumId w:val="6"/>
  </w:num>
  <w:num w:numId="11" w16cid:durableId="1082482871">
    <w:abstractNumId w:val="10"/>
  </w:num>
  <w:num w:numId="12" w16cid:durableId="690110939">
    <w:abstractNumId w:val="8"/>
  </w:num>
  <w:num w:numId="13" w16cid:durableId="245385361">
    <w:abstractNumId w:val="17"/>
  </w:num>
  <w:num w:numId="14" w16cid:durableId="798180647">
    <w:abstractNumId w:val="20"/>
  </w:num>
  <w:num w:numId="15" w16cid:durableId="692267964">
    <w:abstractNumId w:val="14"/>
  </w:num>
  <w:num w:numId="16" w16cid:durableId="1710302642">
    <w:abstractNumId w:val="16"/>
  </w:num>
  <w:num w:numId="17" w16cid:durableId="80030162">
    <w:abstractNumId w:val="11"/>
  </w:num>
  <w:num w:numId="18" w16cid:durableId="1013073136">
    <w:abstractNumId w:val="0"/>
  </w:num>
  <w:num w:numId="19" w16cid:durableId="1490713044">
    <w:abstractNumId w:val="12"/>
  </w:num>
  <w:num w:numId="20" w16cid:durableId="572004450">
    <w:abstractNumId w:val="18"/>
  </w:num>
  <w:num w:numId="21" w16cid:durableId="468940963">
    <w:abstractNumId w:val="21"/>
  </w:num>
  <w:num w:numId="22" w16cid:durableId="1839226359">
    <w:abstractNumId w:val="22"/>
  </w:num>
  <w:num w:numId="23" w16cid:durableId="1870600706">
    <w:abstractNumId w:val="13"/>
  </w:num>
  <w:num w:numId="24" w16cid:durableId="122657383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0A9"/>
    <w:rsid w:val="00010272"/>
    <w:rsid w:val="00050D21"/>
    <w:rsid w:val="00072029"/>
    <w:rsid w:val="00077773"/>
    <w:rsid w:val="00086BB9"/>
    <w:rsid w:val="0010134D"/>
    <w:rsid w:val="00234A41"/>
    <w:rsid w:val="00236DE7"/>
    <w:rsid w:val="00341F59"/>
    <w:rsid w:val="003620F2"/>
    <w:rsid w:val="0038260B"/>
    <w:rsid w:val="00391727"/>
    <w:rsid w:val="003A6AAB"/>
    <w:rsid w:val="00507931"/>
    <w:rsid w:val="00551D0B"/>
    <w:rsid w:val="00594BFA"/>
    <w:rsid w:val="006626B4"/>
    <w:rsid w:val="006E52AA"/>
    <w:rsid w:val="006F1C74"/>
    <w:rsid w:val="006F4ACA"/>
    <w:rsid w:val="00760DD8"/>
    <w:rsid w:val="007D40A8"/>
    <w:rsid w:val="00832A7E"/>
    <w:rsid w:val="00877718"/>
    <w:rsid w:val="008851D9"/>
    <w:rsid w:val="00887DAD"/>
    <w:rsid w:val="008B33CA"/>
    <w:rsid w:val="0099048C"/>
    <w:rsid w:val="009C30EF"/>
    <w:rsid w:val="00A830A9"/>
    <w:rsid w:val="00AB4186"/>
    <w:rsid w:val="00B14517"/>
    <w:rsid w:val="00B408A0"/>
    <w:rsid w:val="00B6514C"/>
    <w:rsid w:val="00C625AC"/>
    <w:rsid w:val="00CE78A1"/>
    <w:rsid w:val="00D15E4E"/>
    <w:rsid w:val="00D64E48"/>
    <w:rsid w:val="00DF2978"/>
    <w:rsid w:val="00E058F5"/>
    <w:rsid w:val="00E328C6"/>
    <w:rsid w:val="00EE48D3"/>
    <w:rsid w:val="00F55065"/>
    <w:rsid w:val="00F67333"/>
    <w:rsid w:val="00FC1183"/>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ADD58"/>
  <w15:chartTrackingRefBased/>
  <w15:docId w15:val="{CA129908-7C88-41E3-AFDE-144A1A4C8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A830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A830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A830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A830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30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30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0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0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0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830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A830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A830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A830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30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30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0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0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0A9"/>
    <w:rPr>
      <w:rFonts w:eastAsiaTheme="majorEastAsia" w:cstheme="majorBidi"/>
      <w:color w:val="272727" w:themeColor="text1" w:themeTint="D8"/>
    </w:rPr>
  </w:style>
  <w:style w:type="paragraph" w:styleId="Title">
    <w:name w:val="Title"/>
    <w:basedOn w:val="Normal"/>
    <w:next w:val="Normal"/>
    <w:link w:val="TitleChar"/>
    <w:uiPriority w:val="10"/>
    <w:qFormat/>
    <w:rsid w:val="00A830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0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0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0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0A9"/>
    <w:pPr>
      <w:spacing w:before="160"/>
      <w:jc w:val="center"/>
    </w:pPr>
    <w:rPr>
      <w:i/>
      <w:iCs/>
      <w:color w:val="404040" w:themeColor="text1" w:themeTint="BF"/>
    </w:rPr>
  </w:style>
  <w:style w:type="character" w:customStyle="1" w:styleId="QuoteChar">
    <w:name w:val="Quote Char"/>
    <w:basedOn w:val="DefaultParagraphFont"/>
    <w:link w:val="Quote"/>
    <w:uiPriority w:val="29"/>
    <w:rsid w:val="00A830A9"/>
    <w:rPr>
      <w:i/>
      <w:iCs/>
      <w:color w:val="404040" w:themeColor="text1" w:themeTint="BF"/>
    </w:rPr>
  </w:style>
  <w:style w:type="paragraph" w:styleId="ListParagraph">
    <w:name w:val="List Paragraph"/>
    <w:basedOn w:val="Normal"/>
    <w:uiPriority w:val="34"/>
    <w:qFormat/>
    <w:rsid w:val="00A830A9"/>
    <w:pPr>
      <w:ind w:left="720"/>
      <w:contextualSpacing/>
    </w:pPr>
  </w:style>
  <w:style w:type="character" w:styleId="IntenseEmphasis">
    <w:name w:val="Intense Emphasis"/>
    <w:basedOn w:val="DefaultParagraphFont"/>
    <w:uiPriority w:val="21"/>
    <w:qFormat/>
    <w:rsid w:val="00A830A9"/>
    <w:rPr>
      <w:i/>
      <w:iCs/>
      <w:color w:val="0F4761" w:themeColor="accent1" w:themeShade="BF"/>
    </w:rPr>
  </w:style>
  <w:style w:type="paragraph" w:styleId="IntenseQuote">
    <w:name w:val="Intense Quote"/>
    <w:basedOn w:val="Normal"/>
    <w:next w:val="Normal"/>
    <w:link w:val="IntenseQuoteChar"/>
    <w:uiPriority w:val="30"/>
    <w:qFormat/>
    <w:rsid w:val="00A830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30A9"/>
    <w:rPr>
      <w:i/>
      <w:iCs/>
      <w:color w:val="0F4761" w:themeColor="accent1" w:themeShade="BF"/>
    </w:rPr>
  </w:style>
  <w:style w:type="character" w:styleId="IntenseReference">
    <w:name w:val="Intense Reference"/>
    <w:basedOn w:val="DefaultParagraphFont"/>
    <w:uiPriority w:val="32"/>
    <w:qFormat/>
    <w:rsid w:val="00A830A9"/>
    <w:rPr>
      <w:b/>
      <w:bCs/>
      <w:smallCaps/>
      <w:color w:val="0F4761" w:themeColor="accent1" w:themeShade="BF"/>
      <w:spacing w:val="5"/>
    </w:rPr>
  </w:style>
  <w:style w:type="numbering" w:customStyle="1" w:styleId="NoList1">
    <w:name w:val="No List1"/>
    <w:next w:val="NoList"/>
    <w:uiPriority w:val="99"/>
    <w:semiHidden/>
    <w:unhideWhenUsed/>
    <w:rsid w:val="00A830A9"/>
  </w:style>
  <w:style w:type="paragraph" w:customStyle="1" w:styleId="Articletitle">
    <w:name w:val="Article title"/>
    <w:basedOn w:val="Normal"/>
    <w:next w:val="Normal"/>
    <w:qFormat/>
    <w:rsid w:val="00A830A9"/>
    <w:pPr>
      <w:spacing w:after="120" w:line="360" w:lineRule="auto"/>
    </w:pPr>
    <w:rPr>
      <w:rFonts w:ascii="Times New Roman" w:eastAsia="Times New Roman" w:hAnsi="Times New Roman" w:cs="Times New Roman"/>
      <w:b/>
      <w:kern w:val="0"/>
      <w:sz w:val="28"/>
      <w:szCs w:val="24"/>
      <w:lang w:val="en-GB" w:eastAsia="en-GB"/>
      <w14:ligatures w14:val="none"/>
    </w:rPr>
  </w:style>
  <w:style w:type="paragraph" w:customStyle="1" w:styleId="Authornames">
    <w:name w:val="Author names"/>
    <w:basedOn w:val="Normal"/>
    <w:next w:val="Normal"/>
    <w:qFormat/>
    <w:rsid w:val="00A830A9"/>
    <w:pPr>
      <w:spacing w:before="240" w:after="0" w:line="360" w:lineRule="auto"/>
    </w:pPr>
    <w:rPr>
      <w:rFonts w:ascii="Times New Roman" w:eastAsia="Times New Roman" w:hAnsi="Times New Roman" w:cs="Times New Roman"/>
      <w:kern w:val="0"/>
      <w:sz w:val="28"/>
      <w:szCs w:val="24"/>
      <w:lang w:val="en-GB" w:eastAsia="en-GB"/>
      <w14:ligatures w14:val="none"/>
    </w:rPr>
  </w:style>
  <w:style w:type="paragraph" w:customStyle="1" w:styleId="Affiliation">
    <w:name w:val="Affiliation"/>
    <w:basedOn w:val="Normal"/>
    <w:qFormat/>
    <w:rsid w:val="00A830A9"/>
    <w:pPr>
      <w:spacing w:before="240" w:after="0" w:line="360" w:lineRule="auto"/>
    </w:pPr>
    <w:rPr>
      <w:rFonts w:ascii="Times New Roman" w:eastAsia="Times New Roman" w:hAnsi="Times New Roman" w:cs="Times New Roman"/>
      <w:i/>
      <w:kern w:val="0"/>
      <w:sz w:val="24"/>
      <w:szCs w:val="24"/>
      <w:lang w:val="en-GB" w:eastAsia="en-GB"/>
      <w14:ligatures w14:val="none"/>
    </w:rPr>
  </w:style>
  <w:style w:type="paragraph" w:customStyle="1" w:styleId="Receiveddates">
    <w:name w:val="Received dates"/>
    <w:basedOn w:val="Affiliation"/>
    <w:next w:val="Normal"/>
    <w:qFormat/>
    <w:rsid w:val="00A830A9"/>
  </w:style>
  <w:style w:type="paragraph" w:customStyle="1" w:styleId="Abstract">
    <w:name w:val="Abstract"/>
    <w:basedOn w:val="Normal"/>
    <w:next w:val="Keywords"/>
    <w:qFormat/>
    <w:rsid w:val="00A830A9"/>
    <w:pPr>
      <w:spacing w:before="360" w:after="300" w:line="360" w:lineRule="auto"/>
      <w:ind w:left="720" w:right="567"/>
    </w:pPr>
    <w:rPr>
      <w:rFonts w:ascii="Times New Roman" w:eastAsia="Times New Roman" w:hAnsi="Times New Roman" w:cs="Times New Roman"/>
      <w:kern w:val="0"/>
      <w:szCs w:val="24"/>
      <w:lang w:val="en-GB" w:eastAsia="en-GB"/>
      <w14:ligatures w14:val="none"/>
    </w:rPr>
  </w:style>
  <w:style w:type="paragraph" w:customStyle="1" w:styleId="Keywords">
    <w:name w:val="Keywords"/>
    <w:basedOn w:val="Normal"/>
    <w:next w:val="Paragraph"/>
    <w:qFormat/>
    <w:rsid w:val="00A830A9"/>
    <w:pPr>
      <w:spacing w:before="240" w:after="240" w:line="360" w:lineRule="auto"/>
      <w:ind w:left="720" w:right="567"/>
    </w:pPr>
    <w:rPr>
      <w:rFonts w:ascii="Times New Roman" w:eastAsia="Times New Roman" w:hAnsi="Times New Roman" w:cs="Times New Roman"/>
      <w:kern w:val="0"/>
      <w:szCs w:val="24"/>
      <w:lang w:val="en-GB" w:eastAsia="en-GB"/>
      <w14:ligatures w14:val="none"/>
    </w:rPr>
  </w:style>
  <w:style w:type="paragraph" w:customStyle="1" w:styleId="Correspondencedetails">
    <w:name w:val="Correspondence details"/>
    <w:basedOn w:val="Normal"/>
    <w:qFormat/>
    <w:rsid w:val="00A830A9"/>
    <w:pPr>
      <w:spacing w:before="240" w:after="0" w:line="360" w:lineRule="auto"/>
    </w:pPr>
    <w:rPr>
      <w:rFonts w:ascii="Times New Roman" w:eastAsia="Times New Roman" w:hAnsi="Times New Roman" w:cs="Times New Roman"/>
      <w:kern w:val="0"/>
      <w:sz w:val="24"/>
      <w:szCs w:val="24"/>
      <w:lang w:val="en-GB" w:eastAsia="en-GB"/>
      <w14:ligatures w14:val="none"/>
    </w:rPr>
  </w:style>
  <w:style w:type="paragraph" w:customStyle="1" w:styleId="Displayedquotation">
    <w:name w:val="Displayed quotation"/>
    <w:basedOn w:val="Normal"/>
    <w:qFormat/>
    <w:rsid w:val="00A830A9"/>
    <w:pPr>
      <w:tabs>
        <w:tab w:val="left" w:pos="1077"/>
        <w:tab w:val="left" w:pos="1440"/>
        <w:tab w:val="left" w:pos="1797"/>
        <w:tab w:val="left" w:pos="2155"/>
        <w:tab w:val="left" w:pos="2512"/>
      </w:tabs>
      <w:spacing w:before="240" w:after="360" w:line="360" w:lineRule="auto"/>
      <w:ind w:left="709" w:right="425"/>
      <w:contextualSpacing/>
    </w:pPr>
    <w:rPr>
      <w:rFonts w:ascii="Times New Roman" w:eastAsia="Times New Roman" w:hAnsi="Times New Roman" w:cs="Times New Roman"/>
      <w:kern w:val="0"/>
      <w:szCs w:val="24"/>
      <w:lang w:val="en-GB" w:eastAsia="en-GB"/>
      <w14:ligatures w14:val="none"/>
    </w:rPr>
  </w:style>
  <w:style w:type="paragraph" w:customStyle="1" w:styleId="Numberedlist">
    <w:name w:val="Numbered list"/>
    <w:basedOn w:val="Paragraph"/>
    <w:next w:val="Paragraph"/>
    <w:qFormat/>
    <w:rsid w:val="00A830A9"/>
    <w:pPr>
      <w:widowControl/>
      <w:numPr>
        <w:numId w:val="13"/>
      </w:numPr>
      <w:spacing w:after="240"/>
      <w:contextualSpacing/>
    </w:pPr>
  </w:style>
  <w:style w:type="paragraph" w:customStyle="1" w:styleId="Displayedequation">
    <w:name w:val="Displayed equation"/>
    <w:basedOn w:val="Normal"/>
    <w:next w:val="Paragraph"/>
    <w:qFormat/>
    <w:rsid w:val="00A830A9"/>
    <w:pPr>
      <w:tabs>
        <w:tab w:val="center" w:pos="4253"/>
        <w:tab w:val="right" w:pos="8222"/>
      </w:tabs>
      <w:spacing w:before="240" w:after="240" w:line="480" w:lineRule="auto"/>
      <w:jc w:val="center"/>
    </w:pPr>
    <w:rPr>
      <w:rFonts w:ascii="Times New Roman" w:eastAsia="Times New Roman" w:hAnsi="Times New Roman" w:cs="Times New Roman"/>
      <w:kern w:val="0"/>
      <w:sz w:val="24"/>
      <w:szCs w:val="24"/>
      <w:lang w:val="en-GB" w:eastAsia="en-GB"/>
      <w14:ligatures w14:val="none"/>
    </w:rPr>
  </w:style>
  <w:style w:type="paragraph" w:customStyle="1" w:styleId="Acknowledgements">
    <w:name w:val="Acknowledgements"/>
    <w:basedOn w:val="Normal"/>
    <w:next w:val="Normal"/>
    <w:qFormat/>
    <w:rsid w:val="00A830A9"/>
    <w:pPr>
      <w:spacing w:before="120" w:after="0" w:line="360" w:lineRule="auto"/>
    </w:pPr>
    <w:rPr>
      <w:rFonts w:ascii="Times New Roman" w:eastAsia="Times New Roman" w:hAnsi="Times New Roman" w:cs="Times New Roman"/>
      <w:kern w:val="0"/>
      <w:szCs w:val="24"/>
      <w:lang w:val="en-GB" w:eastAsia="en-GB"/>
      <w14:ligatures w14:val="none"/>
    </w:rPr>
  </w:style>
  <w:style w:type="paragraph" w:customStyle="1" w:styleId="Tabletitle">
    <w:name w:val="Table title"/>
    <w:basedOn w:val="Normal"/>
    <w:next w:val="Normal"/>
    <w:qFormat/>
    <w:rsid w:val="00A830A9"/>
    <w:pPr>
      <w:spacing w:before="240" w:after="0" w:line="360" w:lineRule="auto"/>
    </w:pPr>
    <w:rPr>
      <w:rFonts w:ascii="Times New Roman" w:eastAsia="Times New Roman" w:hAnsi="Times New Roman" w:cs="Times New Roman"/>
      <w:kern w:val="0"/>
      <w:sz w:val="24"/>
      <w:szCs w:val="24"/>
      <w:lang w:val="en-GB" w:eastAsia="en-GB"/>
      <w14:ligatures w14:val="none"/>
    </w:rPr>
  </w:style>
  <w:style w:type="paragraph" w:customStyle="1" w:styleId="Figurecaption">
    <w:name w:val="Figure caption"/>
    <w:basedOn w:val="Normal"/>
    <w:next w:val="Normal"/>
    <w:qFormat/>
    <w:rsid w:val="00A830A9"/>
    <w:pPr>
      <w:spacing w:before="240" w:after="0" w:line="360" w:lineRule="auto"/>
    </w:pPr>
    <w:rPr>
      <w:rFonts w:ascii="Times New Roman" w:eastAsia="Times New Roman" w:hAnsi="Times New Roman" w:cs="Times New Roman"/>
      <w:kern w:val="0"/>
      <w:sz w:val="24"/>
      <w:szCs w:val="24"/>
      <w:lang w:val="en-GB" w:eastAsia="en-GB"/>
      <w14:ligatures w14:val="none"/>
    </w:rPr>
  </w:style>
  <w:style w:type="paragraph" w:customStyle="1" w:styleId="Footnotes">
    <w:name w:val="Footnotes"/>
    <w:basedOn w:val="Normal"/>
    <w:qFormat/>
    <w:rsid w:val="00A830A9"/>
    <w:pPr>
      <w:spacing w:before="120" w:after="0" w:line="360" w:lineRule="auto"/>
      <w:ind w:left="482" w:hanging="482"/>
      <w:contextualSpacing/>
    </w:pPr>
    <w:rPr>
      <w:rFonts w:ascii="Times New Roman" w:eastAsia="Times New Roman" w:hAnsi="Times New Roman" w:cs="Times New Roman"/>
      <w:kern w:val="0"/>
      <w:szCs w:val="24"/>
      <w:lang w:val="en-GB" w:eastAsia="en-GB"/>
      <w14:ligatures w14:val="none"/>
    </w:rPr>
  </w:style>
  <w:style w:type="paragraph" w:customStyle="1" w:styleId="Notesoncontributors">
    <w:name w:val="Notes on contributors"/>
    <w:basedOn w:val="Normal"/>
    <w:qFormat/>
    <w:rsid w:val="00A830A9"/>
    <w:pPr>
      <w:spacing w:before="240" w:after="0" w:line="360" w:lineRule="auto"/>
    </w:pPr>
    <w:rPr>
      <w:rFonts w:ascii="Times New Roman" w:eastAsia="Times New Roman" w:hAnsi="Times New Roman" w:cs="Times New Roman"/>
      <w:kern w:val="0"/>
      <w:szCs w:val="24"/>
      <w:lang w:val="en-GB" w:eastAsia="en-GB"/>
      <w14:ligatures w14:val="none"/>
    </w:rPr>
  </w:style>
  <w:style w:type="paragraph" w:customStyle="1" w:styleId="Normalparagraphstyle">
    <w:name w:val="Normal paragraph style"/>
    <w:basedOn w:val="Normal"/>
    <w:next w:val="Normal"/>
    <w:rsid w:val="00A830A9"/>
    <w:pPr>
      <w:spacing w:after="0" w:line="480" w:lineRule="auto"/>
    </w:pPr>
    <w:rPr>
      <w:rFonts w:ascii="Times New Roman" w:eastAsia="Times New Roman" w:hAnsi="Times New Roman" w:cs="Times New Roman"/>
      <w:kern w:val="0"/>
      <w:sz w:val="24"/>
      <w:szCs w:val="24"/>
      <w:lang w:val="en-GB" w:eastAsia="en-GB"/>
      <w14:ligatures w14:val="none"/>
    </w:rPr>
  </w:style>
  <w:style w:type="paragraph" w:customStyle="1" w:styleId="Paragraph">
    <w:name w:val="Paragraph"/>
    <w:basedOn w:val="Normal"/>
    <w:next w:val="Newparagraph"/>
    <w:qFormat/>
    <w:rsid w:val="00A830A9"/>
    <w:pPr>
      <w:widowControl w:val="0"/>
      <w:spacing w:before="240" w:after="0" w:line="480" w:lineRule="auto"/>
    </w:pPr>
    <w:rPr>
      <w:rFonts w:ascii="Times New Roman" w:eastAsia="Times New Roman" w:hAnsi="Times New Roman" w:cs="Times New Roman"/>
      <w:kern w:val="0"/>
      <w:sz w:val="24"/>
      <w:szCs w:val="24"/>
      <w:lang w:val="en-GB" w:eastAsia="en-GB"/>
      <w14:ligatures w14:val="none"/>
    </w:rPr>
  </w:style>
  <w:style w:type="paragraph" w:customStyle="1" w:styleId="Newparagraph">
    <w:name w:val="New paragraph"/>
    <w:basedOn w:val="Normal"/>
    <w:qFormat/>
    <w:rsid w:val="00A830A9"/>
    <w:pPr>
      <w:spacing w:after="0" w:line="480" w:lineRule="auto"/>
      <w:ind w:firstLine="720"/>
    </w:pPr>
    <w:rPr>
      <w:rFonts w:ascii="Times New Roman" w:eastAsia="Times New Roman" w:hAnsi="Times New Roman" w:cs="Times New Roman"/>
      <w:kern w:val="0"/>
      <w:sz w:val="24"/>
      <w:szCs w:val="24"/>
      <w:lang w:val="en-GB" w:eastAsia="en-GB"/>
      <w14:ligatures w14:val="none"/>
    </w:rPr>
  </w:style>
  <w:style w:type="paragraph" w:styleId="NormalIndent">
    <w:name w:val="Normal Indent"/>
    <w:basedOn w:val="Normal"/>
    <w:rsid w:val="00A830A9"/>
    <w:pPr>
      <w:spacing w:after="0" w:line="480" w:lineRule="auto"/>
      <w:ind w:left="720"/>
    </w:pPr>
    <w:rPr>
      <w:rFonts w:ascii="Times New Roman" w:eastAsia="Times New Roman" w:hAnsi="Times New Roman" w:cs="Times New Roman"/>
      <w:kern w:val="0"/>
      <w:sz w:val="24"/>
      <w:szCs w:val="24"/>
      <w:lang w:val="en-GB" w:eastAsia="en-GB"/>
      <w14:ligatures w14:val="none"/>
    </w:rPr>
  </w:style>
  <w:style w:type="paragraph" w:customStyle="1" w:styleId="References">
    <w:name w:val="References"/>
    <w:basedOn w:val="Normal"/>
    <w:qFormat/>
    <w:rsid w:val="00A830A9"/>
    <w:pPr>
      <w:spacing w:before="120" w:after="0" w:line="360" w:lineRule="auto"/>
      <w:ind w:left="720" w:hanging="720"/>
      <w:contextualSpacing/>
    </w:pPr>
    <w:rPr>
      <w:rFonts w:ascii="Times New Roman" w:eastAsia="Times New Roman" w:hAnsi="Times New Roman" w:cs="Times New Roman"/>
      <w:kern w:val="0"/>
      <w:sz w:val="24"/>
      <w:szCs w:val="24"/>
      <w:lang w:val="en-GB" w:eastAsia="en-GB"/>
      <w14:ligatures w14:val="none"/>
    </w:rPr>
  </w:style>
  <w:style w:type="paragraph" w:customStyle="1" w:styleId="Subjectcodes">
    <w:name w:val="Subject codes"/>
    <w:basedOn w:val="Keywords"/>
    <w:next w:val="Paragraph"/>
    <w:qFormat/>
    <w:rsid w:val="00A830A9"/>
  </w:style>
  <w:style w:type="paragraph" w:customStyle="1" w:styleId="Bulletedlist">
    <w:name w:val="Bulleted list"/>
    <w:basedOn w:val="Paragraph"/>
    <w:next w:val="Paragraph"/>
    <w:qFormat/>
    <w:rsid w:val="00A830A9"/>
    <w:pPr>
      <w:widowControl/>
      <w:numPr>
        <w:numId w:val="14"/>
      </w:numPr>
      <w:spacing w:after="240"/>
      <w:contextualSpacing/>
    </w:pPr>
  </w:style>
  <w:style w:type="paragraph" w:styleId="FootnoteText">
    <w:name w:val="footnote text"/>
    <w:basedOn w:val="Normal"/>
    <w:link w:val="FootnoteTextChar"/>
    <w:autoRedefine/>
    <w:rsid w:val="00A830A9"/>
    <w:pPr>
      <w:spacing w:after="0" w:line="480" w:lineRule="auto"/>
      <w:ind w:left="284" w:hanging="284"/>
    </w:pPr>
    <w:rPr>
      <w:rFonts w:ascii="Times New Roman" w:eastAsia="Times New Roman" w:hAnsi="Times New Roman" w:cs="Times New Roman"/>
      <w:kern w:val="0"/>
      <w:szCs w:val="20"/>
      <w:lang w:val="en-GB" w:eastAsia="en-GB"/>
      <w14:ligatures w14:val="none"/>
    </w:rPr>
  </w:style>
  <w:style w:type="character" w:customStyle="1" w:styleId="FootnoteTextChar">
    <w:name w:val="Footnote Text Char"/>
    <w:basedOn w:val="DefaultParagraphFont"/>
    <w:link w:val="FootnoteText"/>
    <w:rsid w:val="00A830A9"/>
    <w:rPr>
      <w:rFonts w:ascii="Times New Roman" w:eastAsia="Times New Roman" w:hAnsi="Times New Roman" w:cs="Times New Roman"/>
      <w:kern w:val="0"/>
      <w:szCs w:val="20"/>
      <w:lang w:val="en-GB" w:eastAsia="en-GB"/>
      <w14:ligatures w14:val="none"/>
    </w:rPr>
  </w:style>
  <w:style w:type="character" w:styleId="FootnoteReference">
    <w:name w:val="footnote reference"/>
    <w:basedOn w:val="DefaultParagraphFont"/>
    <w:rsid w:val="00A830A9"/>
    <w:rPr>
      <w:vertAlign w:val="superscript"/>
    </w:rPr>
  </w:style>
  <w:style w:type="paragraph" w:styleId="EndnoteText">
    <w:name w:val="endnote text"/>
    <w:basedOn w:val="Normal"/>
    <w:link w:val="EndnoteTextChar"/>
    <w:autoRedefine/>
    <w:rsid w:val="00A830A9"/>
    <w:pPr>
      <w:spacing w:after="0" w:line="480" w:lineRule="auto"/>
      <w:ind w:left="284" w:hanging="284"/>
    </w:pPr>
    <w:rPr>
      <w:rFonts w:ascii="Times New Roman" w:eastAsia="Times New Roman" w:hAnsi="Times New Roman" w:cs="Times New Roman"/>
      <w:kern w:val="0"/>
      <w:szCs w:val="20"/>
      <w:lang w:val="en-GB" w:eastAsia="en-GB"/>
      <w14:ligatures w14:val="none"/>
    </w:rPr>
  </w:style>
  <w:style w:type="character" w:customStyle="1" w:styleId="EndnoteTextChar">
    <w:name w:val="Endnote Text Char"/>
    <w:basedOn w:val="DefaultParagraphFont"/>
    <w:link w:val="EndnoteText"/>
    <w:rsid w:val="00A830A9"/>
    <w:rPr>
      <w:rFonts w:ascii="Times New Roman" w:eastAsia="Times New Roman" w:hAnsi="Times New Roman" w:cs="Times New Roman"/>
      <w:kern w:val="0"/>
      <w:szCs w:val="20"/>
      <w:lang w:val="en-GB" w:eastAsia="en-GB"/>
      <w14:ligatures w14:val="none"/>
    </w:rPr>
  </w:style>
  <w:style w:type="character" w:styleId="EndnoteReference">
    <w:name w:val="endnote reference"/>
    <w:basedOn w:val="DefaultParagraphFont"/>
    <w:rsid w:val="00A830A9"/>
    <w:rPr>
      <w:vertAlign w:val="superscript"/>
    </w:rPr>
  </w:style>
  <w:style w:type="paragraph" w:styleId="Header">
    <w:name w:val="header"/>
    <w:basedOn w:val="Normal"/>
    <w:link w:val="HeaderChar"/>
    <w:rsid w:val="00A830A9"/>
    <w:pPr>
      <w:tabs>
        <w:tab w:val="center" w:pos="4320"/>
        <w:tab w:val="right" w:pos="8640"/>
      </w:tabs>
      <w:spacing w:after="120" w:line="240" w:lineRule="auto"/>
      <w:contextualSpacing/>
    </w:pPr>
    <w:rPr>
      <w:rFonts w:ascii="Times New Roman" w:eastAsia="Times New Roman" w:hAnsi="Times New Roman" w:cs="Times New Roman"/>
      <w:kern w:val="0"/>
      <w:sz w:val="24"/>
      <w:szCs w:val="24"/>
      <w:lang w:val="en-GB" w:eastAsia="en-GB"/>
      <w14:ligatures w14:val="none"/>
    </w:rPr>
  </w:style>
  <w:style w:type="character" w:customStyle="1" w:styleId="HeaderChar">
    <w:name w:val="Header Char"/>
    <w:basedOn w:val="DefaultParagraphFont"/>
    <w:link w:val="Header"/>
    <w:rsid w:val="00A830A9"/>
    <w:rPr>
      <w:rFonts w:ascii="Times New Roman" w:eastAsia="Times New Roman" w:hAnsi="Times New Roman" w:cs="Times New Roman"/>
      <w:kern w:val="0"/>
      <w:sz w:val="24"/>
      <w:szCs w:val="24"/>
      <w:lang w:val="en-GB" w:eastAsia="en-GB"/>
      <w14:ligatures w14:val="none"/>
    </w:rPr>
  </w:style>
  <w:style w:type="paragraph" w:styleId="Footer">
    <w:name w:val="footer"/>
    <w:basedOn w:val="Normal"/>
    <w:link w:val="FooterChar"/>
    <w:rsid w:val="00A830A9"/>
    <w:pPr>
      <w:tabs>
        <w:tab w:val="center" w:pos="4320"/>
        <w:tab w:val="right" w:pos="8640"/>
      </w:tabs>
      <w:spacing w:before="240" w:after="0" w:line="240" w:lineRule="auto"/>
      <w:contextualSpacing/>
    </w:pPr>
    <w:rPr>
      <w:rFonts w:ascii="Times New Roman" w:eastAsia="Times New Roman" w:hAnsi="Times New Roman" w:cs="Times New Roman"/>
      <w:kern w:val="0"/>
      <w:sz w:val="24"/>
      <w:szCs w:val="24"/>
      <w:lang w:val="en-GB" w:eastAsia="en-GB"/>
      <w14:ligatures w14:val="none"/>
    </w:rPr>
  </w:style>
  <w:style w:type="character" w:customStyle="1" w:styleId="FooterChar">
    <w:name w:val="Footer Char"/>
    <w:basedOn w:val="DefaultParagraphFont"/>
    <w:link w:val="Footer"/>
    <w:rsid w:val="00A830A9"/>
    <w:rPr>
      <w:rFonts w:ascii="Times New Roman" w:eastAsia="Times New Roman" w:hAnsi="Times New Roman" w:cs="Times New Roman"/>
      <w:kern w:val="0"/>
      <w:sz w:val="24"/>
      <w:szCs w:val="24"/>
      <w:lang w:val="en-GB" w:eastAsia="en-GB"/>
      <w14:ligatures w14:val="none"/>
    </w:rPr>
  </w:style>
  <w:style w:type="paragraph" w:customStyle="1" w:styleId="Heading4Paragraph">
    <w:name w:val="Heading 4 + Paragraph"/>
    <w:basedOn w:val="Paragraph"/>
    <w:next w:val="Newparagraph"/>
    <w:qFormat/>
    <w:rsid w:val="00A830A9"/>
    <w:pPr>
      <w:widowControl/>
      <w:spacing w:before="360"/>
    </w:pPr>
  </w:style>
  <w:style w:type="character" w:customStyle="1" w:styleId="Hyperlink1">
    <w:name w:val="Hyperlink1"/>
    <w:basedOn w:val="DefaultParagraphFont"/>
    <w:uiPriority w:val="99"/>
    <w:unhideWhenUsed/>
    <w:rsid w:val="00A830A9"/>
    <w:rPr>
      <w:color w:val="0000FF"/>
      <w:u w:val="single"/>
    </w:rPr>
  </w:style>
  <w:style w:type="table" w:styleId="TableGrid">
    <w:name w:val="Table Grid"/>
    <w:basedOn w:val="TableNormal"/>
    <w:rsid w:val="00A830A9"/>
    <w:pPr>
      <w:spacing w:after="0" w:line="240" w:lineRule="auto"/>
    </w:pPr>
    <w:rPr>
      <w:rFonts w:ascii="Times New Roman" w:eastAsia="Times New Roman" w:hAnsi="Times New Roman" w:cs="Times New Roman"/>
      <w:kern w:val="0"/>
      <w:sz w:val="20"/>
      <w:szCs w:val="20"/>
      <w:lang w:val="en-GB"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830A9"/>
    <w:rPr>
      <w:color w:val="605E5C"/>
      <w:shd w:val="clear" w:color="auto" w:fill="E1DFDD"/>
    </w:rPr>
  </w:style>
  <w:style w:type="table" w:customStyle="1" w:styleId="TableGridLight1">
    <w:name w:val="Table Grid Light1"/>
    <w:basedOn w:val="TableNormal"/>
    <w:next w:val="TableGridLight"/>
    <w:uiPriority w:val="40"/>
    <w:rsid w:val="00A830A9"/>
    <w:pPr>
      <w:spacing w:after="0" w:line="240" w:lineRule="auto"/>
    </w:pPr>
    <w:rPr>
      <w:rFonts w:ascii="Times New Roman" w:eastAsia="Times New Roman" w:hAnsi="Times New Roman" w:cs="Times New Roman"/>
      <w:kern w:val="0"/>
      <w:sz w:val="20"/>
      <w:szCs w:val="20"/>
      <w:lang w:val="en-GB" w:eastAsia="en-GB"/>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Bibliography">
    <w:name w:val="Bibliography"/>
    <w:basedOn w:val="Normal"/>
    <w:next w:val="Normal"/>
    <w:semiHidden/>
    <w:unhideWhenUsed/>
    <w:rsid w:val="00A830A9"/>
    <w:pPr>
      <w:spacing w:after="0" w:line="480" w:lineRule="auto"/>
    </w:pPr>
    <w:rPr>
      <w:rFonts w:ascii="Times New Roman" w:eastAsia="Times New Roman" w:hAnsi="Times New Roman" w:cs="Times New Roman"/>
      <w:kern w:val="0"/>
      <w:sz w:val="24"/>
      <w:szCs w:val="24"/>
      <w:lang w:val="en-GB" w:eastAsia="en-GB"/>
      <w14:ligatures w14:val="none"/>
    </w:rPr>
  </w:style>
  <w:style w:type="paragraph" w:styleId="NormalWeb">
    <w:name w:val="Normal (Web)"/>
    <w:basedOn w:val="Normal"/>
    <w:uiPriority w:val="99"/>
    <w:semiHidden/>
    <w:unhideWhenUsed/>
    <w:rsid w:val="00A830A9"/>
    <w:pPr>
      <w:spacing w:after="0" w:line="480" w:lineRule="auto"/>
    </w:pPr>
    <w:rPr>
      <w:rFonts w:ascii="Times New Roman" w:eastAsia="Times New Roman" w:hAnsi="Times New Roman" w:cs="Times New Roman"/>
      <w:kern w:val="0"/>
      <w:sz w:val="24"/>
      <w:szCs w:val="24"/>
      <w:lang w:val="en-GB" w:eastAsia="en-GB"/>
      <w14:ligatures w14:val="none"/>
    </w:rPr>
  </w:style>
  <w:style w:type="character" w:styleId="Strong">
    <w:name w:val="Strong"/>
    <w:basedOn w:val="DefaultParagraphFont"/>
    <w:uiPriority w:val="22"/>
    <w:qFormat/>
    <w:rsid w:val="00A830A9"/>
    <w:rPr>
      <w:b/>
      <w:bCs/>
    </w:rPr>
  </w:style>
  <w:style w:type="character" w:customStyle="1" w:styleId="whitespace-normal">
    <w:name w:val="whitespace-normal"/>
    <w:basedOn w:val="DefaultParagraphFont"/>
    <w:rsid w:val="00A830A9"/>
  </w:style>
  <w:style w:type="character" w:styleId="Hyperlink">
    <w:name w:val="Hyperlink"/>
    <w:basedOn w:val="DefaultParagraphFont"/>
    <w:uiPriority w:val="99"/>
    <w:unhideWhenUsed/>
    <w:rsid w:val="00A830A9"/>
    <w:rPr>
      <w:color w:val="467886" w:themeColor="hyperlink"/>
      <w:u w:val="single"/>
    </w:rPr>
  </w:style>
  <w:style w:type="table" w:styleId="TableGridLight">
    <w:name w:val="Grid Table Light"/>
    <w:basedOn w:val="TableNormal"/>
    <w:uiPriority w:val="40"/>
    <w:rsid w:val="00A830A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i.org/10.18356/978921001968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177/08982643241276270"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F6EC70-8B20-4765-BC58-F859AAC5ED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373</TotalTime>
  <Pages>31</Pages>
  <Words>8034</Words>
  <Characters>45794</Characters>
  <Application>Microsoft Office Word</Application>
  <DocSecurity>0</DocSecurity>
  <Lines>381</Lines>
  <Paragraphs>107</Paragraphs>
  <ScaleCrop>false</ScaleCrop>
  <Company/>
  <LinksUpToDate>false</LinksUpToDate>
  <CharactersWithSpaces>53721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Christie</dc:creator>
  <cp:keywords/>
  <dc:description/>
  <cp:lastModifiedBy>Nick Christie</cp:lastModifiedBy>
  <cp:revision>24</cp:revision>
  <dcterms:created xsi:type="dcterms:W3CDTF">2026-05-12T12:22:00Z</dcterms:created>
  <dcterms:modified xsi:type="dcterms:W3CDTF">2026-08-12T10:15:00Z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zotero-version="9.0"&gt;&lt;session id="2ynu2FG3"/&gt;&lt;style id="http://www.zotero.org/styles/apa" locale="en-US" hasBibliography="1" bibliographyStyleHasBeenSet="0"/&gt;&lt;prefs&gt;&lt;pref name="fieldType" value="Field"/&gt;&lt;pref name="automaticJournalA</vt:lpwstr>
  </property>
  <property fmtid="{D5CDD505-2E9C-101B-9397-08002B2CF9AE}" pid="3" name="ZOTERO_PREF_2">
    <vt:lpwstr>bbreviations" value="true"/&gt;&lt;/prefs&gt;&lt;/data&gt;</vt:lpwstr>
  </property>
</Properties>
</file>