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proofErr w:type="spellStart"/>
      <w:r>
        <w:rPr>
          <w:lang w:val="nl-NL"/>
        </w:rPr>
        <w:t>References</w:t>
      </w:r>
      <w:proofErr w:type="spellEnd"/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Bookwalter, V., Dickey, M., McEwen, A., &amp; Salvador, M. (2017). PANSOPHY, a JLAB SRF engineering data management system, supporting data collection, retrieval and analysis utilized by LCLS-II. </w:t>
      </w:r>
      <w:r>
        <w:rPr>
          <w:b w:val="false"/>
          <w:bCs w:val="false"/>
          <w:i w:val="true"/>
          <w:iCs w:val="true"/>
        </w:rPr>
        <w:t xml:space="preserve">OSTI OAI (U.S. Department of Energy Office of Scientific and Technical Information)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https://doi.org/10.18429/jacow-srf2017-mopb043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CFML reference</w:t>
      </w:r>
      <w:r>
        <w:rPr>
          <w:b w:val="false"/>
          <w:bCs w:val="false"/>
          <w:i w:val="false"/>
          <w:iCs w:val="false"/>
        </w:rPr>
        <w:t xml:space="preserve">. (2024, May 30). Adobe. Retrieved July 30, 2024, from </w:t>
      </w:r>
      <w:r>
        <w:rPr>
          <w:b w:val="false"/>
          <w:bCs w:val="false"/>
          <w:i w:val="false"/>
          <w:iCs w:val="false"/>
        </w:rPr>
        <w:t xml:space="preserve">https://helpx.adobe.com/coldfusion/cfml-tags-functions-reference-user-guide.html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Contributors, M. O. J. T. a. B. (n.d.). </w:t>
      </w:r>
      <w:r>
        <w:rPr>
          <w:b w:val="false"/>
          <w:bCs w:val="false"/>
          <w:i w:val="true"/>
          <w:iCs w:val="true"/>
        </w:rPr>
        <w:t xml:space="preserve">Learn CF in a week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https://learncfinaweek.com/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Pansophy — Process and data management</w:t>
      </w:r>
      <w:r>
        <w:rPr>
          <w:b w:val="false"/>
          <w:bCs w:val="false"/>
          <w:i w:val="false"/>
          <w:iCs w:val="false"/>
        </w:rPr>
        <w:t xml:space="preserve">. (n.d.). Thomas Jefferson National Accelerator Facility. </w:t>
      </w:r>
      <w:r>
        <w:rPr>
          <w:b w:val="false"/>
          <w:bCs w:val="false"/>
          <w:i w:val="false"/>
          <w:iCs w:val="false"/>
        </w:rPr>
        <w:t xml:space="preserve">https://www.jlab.org/accelerator/srf/pansophy</w:t>
      </w:r>
      <w:r>
        <w:rPr>
          <w:b w:val="false"/>
          <w:bCs w:val="false"/>
          <w:i w:val="false"/>
          <w:iCs w:val="false"/>
        </w:rPr>
        <w:t xml:space="preserve"/>
      </w:r>
    </w:p>
    <w:sectPr w:rsidR="00287DD9" w:rsidRPr="00287D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896A" w14:textId="77777777" w:rsidR="00454F77" w:rsidRDefault="00454F77">
      <w:pPr>
        <w:spacing w:line="240" w:lineRule="auto"/>
      </w:pPr>
      <w:r>
        <w:separator/>
      </w:r>
    </w:p>
  </w:endnote>
  <w:endnote w:type="continuationSeparator" w:id="0">
    <w:p w14:paraId="229F9308" w14:textId="77777777" w:rsidR="00454F77" w:rsidRDefault="0045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2BC8D8A1" w:rsidR="00FD027A" w:rsidRDefault="00FD027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3D68" w14:textId="77777777" w:rsidR="00454F77" w:rsidRDefault="00454F77">
      <w:pPr>
        <w:spacing w:line="240" w:lineRule="auto"/>
      </w:pPr>
      <w:r>
        <w:separator/>
      </w:r>
    </w:p>
  </w:footnote>
  <w:footnote w:type="continuationSeparator" w:id="0">
    <w:p w14:paraId="156F0B04" w14:textId="77777777" w:rsidR="00454F77" w:rsidRDefault="00454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454F77"/>
    <w:rsid w:val="00675234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52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34"/>
    <w:rPr>
      <w:sz w:val="24"/>
      <w:szCs w:val="24"/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Klevenz</cp:lastModifiedBy>
  <cp:revision>4</cp:revision>
  <dcterms:created xsi:type="dcterms:W3CDTF">2022-05-31T12:50:00Z</dcterms:created>
  <dcterms:modified xsi:type="dcterms:W3CDTF">2024-04-09T12:49:00Z</dcterms:modified>
</cp:coreProperties>
</file>