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Take-home assignment</w:t>
      </w:r>
    </w:p>
    <w:p>
      <w:pPr>
        <w:spacing w:after="160"/>
      </w:pPr>
      <w:r>
        <w:rPr>
          <w:color w:val="595959"/>
          <w:sz w:val="21"/>
          <w:szCs w:val="21"/>
        </w:rPr>
        <w:t xml:space="preserve">Ingest a Kenyan public dataset into Data Commons  ·  Solution Engineer, Data Commons  ·  6 to 8 hours over 2 days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BFBFBF" w:sz="4"/>
              <w:left w:val="single" w:color="BFBFBF" w:sz="4"/>
              <w:bottom w:val="single" w:color="BFBFBF" w:sz="4"/>
              <w:right w:val="single" w:color="BFBFBF" w:sz="4"/>
            </w:tcBorders>
            <w:shd w:fill="F2F6FA" w:color="auto" w:val="clear"/>
            <w:tcMar>
              <w:top w:type="dxa" w:w="100"/>
              <w:left w:type="dxa" w:w="160"/>
              <w:bottom w:type="dxa" w:w="100"/>
              <w:right w:type="dxa" w:w="160"/>
            </w:tcMar>
          </w:tcPr>
          <w:p>
            <w:pPr>
              <w:spacing w:after="60"/>
            </w:pPr>
            <w:r>
              <w:rPr>
                <w:b/>
                <w:bCs/>
              </w:rPr>
              <w:t xml:space="preserve">The task in one paragraph</w:t>
            </w:r>
          </w:p>
          <w:p>
            <w:pPr>
              <w:spacing w:after="60"/>
            </w:pPr>
            <w:r>
              <w:t xml:space="preserve">Download the Central Bank of Kenya's monthly inflation table, turn it into the files that Data Commons' open-source importer accepts, load it on your laptop, and prove the loaded numbers match the source. Then document it so a colleague could re-run and extend it. Two variables, Kenya only, January 2015 onwards, 6 to 8 hours.</w:t>
            </w:r>
          </w:p>
          <w:p>
            <w:pPr>
              <w:spacing w:after="0"/>
            </w:pPr>
            <w:r>
              <w:t xml:space="preserve">Submit: a Git repository with your code, the generated files, the loader log, a readback report, a one-page import specification, a handover note and a short learning log (section 4 lists each).</w:t>
            </w:r>
          </w:p>
        </w:tc>
      </w:tr>
    </w:tbl>
    <w:p>
      <w:pPr>
        <w:spacing w:after="80"/>
      </w:pPr>
      <w:r>
        <w:t xml:space="preserve"/>
      </w:r>
    </w:p>
    <w:p>
      <w:pPr>
        <w:pStyle w:val="Heading1"/>
        <w:spacing w:after="80" w:before="200"/>
      </w:pPr>
      <w:r>
        <w:t xml:space="preserve">1. Purpose</w:t>
      </w:r>
    </w:p>
    <w:p>
      <w:pPr>
        <w:spacing w:after="80"/>
      </w:pPr>
      <w:r>
        <w:t xml:space="preserve">Data Commons is Google's open knowledge graph of public statistics. Organisations can run a custom Data Commons, a private instance with their own data loaded alongside the public graph, using open-source tools. Our team brings new datasets from statistical agencies into such instances. This assignment is a small, realistic version of that work: one published Kenyan table, taken from its source to a loaded, verified Data Commons dataset.</w:t>
      </w:r>
    </w:p>
    <w:p>
      <w:pPr>
        <w:spacing w:after="80"/>
      </w:pPr>
      <w:r>
        <w:t xml:space="preserve">We are looking at three things: whether you can do the ingestion, how you learn an unfamiliar platform from its documentation, and whether a colleague could pick up your work from your notes. There is no single right answer. Clear reasoning and honest notes matter more than polish.</w:t>
      </w:r>
    </w:p>
    <w:p>
      <w:pPr>
        <w:pStyle w:val="Heading1"/>
        <w:spacing w:after="80" w:before="200"/>
      </w:pPr>
      <w:r>
        <w:t xml:space="preserve">2. Assumptions</w:t>
      </w:r>
    </w:p>
    <w:p>
      <w:pPr>
        <w:spacing w:after="80"/>
      </w:pPr>
      <w:r>
        <w:t xml:space="preserve">Read these first. They define what we expect and what we do not.</w:t>
      </w:r>
    </w:p>
    <w:p>
      <w:pPr>
        <w:pStyle w:val="ListParagraph"/>
        <w:numPr>
          <w:ilvl w:val="0"/>
          <w:numId w:val="2"/>
        </w:numPr>
        <w:spacing w:after="40"/>
      </w:pPr>
      <w:r>
        <w:rPr>
          <w:b/>
          <w:bCs/>
        </w:rPr>
        <w:t xml:space="preserve">Time: </w:t>
      </w:r>
      <w:r>
        <w:t xml:space="preserve">6 to 8 hours of work, spread over two calendar days. If you are approaching 8 hours, stop and write up what is done and what is not. An unfinished, well-documented submission is better than a rushed complete one.</w:t>
      </w:r>
    </w:p>
    <w:p>
      <w:pPr>
        <w:pStyle w:val="ListParagraph"/>
        <w:numPr>
          <w:ilvl w:val="0"/>
          <w:numId w:val="2"/>
        </w:numPr>
        <w:spacing w:after="40"/>
      </w:pPr>
      <w:r>
        <w:rPr>
          <w:b/>
          <w:bCs/>
        </w:rPr>
        <w:t xml:space="preserve">Source: </w:t>
      </w:r>
      <w:r>
        <w:t xml:space="preserve">one table on the Central Bank of Kenya website, at the URL in section 3. You download it yourself and keep a dated copy in your repository.</w:t>
      </w:r>
    </w:p>
    <w:p>
      <w:pPr>
        <w:pStyle w:val="ListParagraph"/>
        <w:numPr>
          <w:ilvl w:val="0"/>
          <w:numId w:val="2"/>
        </w:numPr>
        <w:spacing w:after="40"/>
      </w:pPr>
      <w:r>
        <w:rPr>
          <w:b/>
          <w:bCs/>
        </w:rPr>
        <w:t xml:space="preserve">Scope: </w:t>
      </w:r>
      <w:r>
        <w:t xml:space="preserve">national level (Kenya), monthly, January 2015 onwards, the two variables named in section 3. Other tables, other breakdowns and earlier years are out of scope.</w:t>
      </w:r>
    </w:p>
    <w:p>
      <w:pPr>
        <w:pStyle w:val="ListParagraph"/>
        <w:numPr>
          <w:ilvl w:val="0"/>
          <w:numId w:val="2"/>
        </w:numPr>
        <w:spacing w:after="40"/>
      </w:pPr>
      <w:r>
        <w:rPr>
          <w:b/>
          <w:bCs/>
        </w:rPr>
        <w:t xml:space="preserve">Tools: </w:t>
      </w:r>
      <w:r>
        <w:t xml:space="preserve">everything you need is open source and free. You need Docker and a free Data Commons API key (self-service, no Google Cloud account or payment). You do not need access to any Data Commons instance. Section 5 has the exact steps; we tested them on 14 October 2026.</w:t>
      </w:r>
    </w:p>
    <w:p>
      <w:pPr>
        <w:pStyle w:val="ListParagraph"/>
        <w:numPr>
          <w:ilvl w:val="0"/>
          <w:numId w:val="2"/>
        </w:numPr>
        <w:spacing w:after="40"/>
      </w:pPr>
      <w:r>
        <w:rPr>
          <w:b/>
          <w:bCs/>
        </w:rPr>
        <w:t xml:space="preserve">Machine: </w:t>
      </w:r>
      <w:r>
        <w:t xml:space="preserve">a laptop with Python 3.10 or newer, Docker Desktop (or Docker Engine), about 2 GB of free disk space and a connection that can download a 1 GB container image once.</w:t>
      </w:r>
    </w:p>
    <w:p>
      <w:pPr>
        <w:pStyle w:val="ListParagraph"/>
        <w:numPr>
          <w:ilvl w:val="0"/>
          <w:numId w:val="2"/>
        </w:numPr>
        <w:spacing w:after="40"/>
      </w:pPr>
      <w:r>
        <w:rPr>
          <w:b/>
          <w:bCs/>
        </w:rPr>
        <w:t xml:space="preserve">Your own tools: </w:t>
      </w:r>
      <w:r>
        <w:t xml:space="preserve">you may use any tools you like, including AI assistants. We ask only that you say what you used, for what, and how you checked its output. Every number in your output must be produced by code, not typed in or produced by a model.</w:t>
      </w:r>
    </w:p>
    <w:p>
      <w:pPr>
        <w:pStyle w:val="ListParagraph"/>
        <w:numPr>
          <w:ilvl w:val="0"/>
          <w:numId w:val="2"/>
        </w:numPr>
        <w:spacing w:after="40"/>
      </w:pPr>
      <w:r>
        <w:rPr>
          <w:b/>
          <w:bCs/>
        </w:rPr>
        <w:t xml:space="preserve">Help: </w:t>
      </w:r>
      <w:r>
        <w:t xml:space="preserve">if you are stuck on the Data Commons tooling for more than an hour, email us the question with what you have already tried. Asking a precise question is part of the job and does not count against you.</w:t>
      </w:r>
    </w:p>
    <w:p>
      <w:pPr>
        <w:pStyle w:val="ListParagraph"/>
        <w:numPr>
          <w:ilvl w:val="0"/>
          <w:numId w:val="2"/>
        </w:numPr>
        <w:spacing w:after="40"/>
      </w:pPr>
      <w:r>
        <w:rPr>
          <w:b/>
          <w:bCs/>
        </w:rPr>
        <w:t xml:space="preserve">Ownership: </w:t>
      </w:r>
      <w:r>
        <w:t xml:space="preserve">this is an exercise on public data. Your code stays yours. We will not use it in production without a separate agreement with you.</w:t>
      </w:r>
    </w:p>
    <w:p>
      <w:pPr>
        <w:pStyle w:val="Heading1"/>
        <w:spacing w:after="80" w:before="200"/>
      </w:pPr>
      <w:r>
        <w:t xml:space="preserve">3. The task</w:t>
      </w:r>
    </w:p>
    <w:p>
      <w:pPr>
        <w:spacing w:after="80"/>
      </w:pPr>
      <w:r>
        <w:t xml:space="preserve">Take the </w:t>
      </w:r>
      <w:r>
        <w:rPr>
          <w:b/>
          <w:bCs/>
        </w:rPr>
        <w:t xml:space="preserve">Inflation Rates</w:t>
      </w:r>
      <w:r>
        <w:t xml:space="preserve"> table published by the </w:t>
      </w:r>
      <w:r>
        <w:rPr>
          <w:b/>
          <w:bCs/>
        </w:rPr>
        <w:t xml:space="preserve">Central Bank of Kenya</w:t>
      </w:r>
      <w:r>
        <w:t xml:space="preserve"> at </w:t>
      </w:r>
      <w:r>
        <w:rPr>
          <w:b/>
          <w:bCs/>
        </w:rPr>
        <w:t xml:space="preserve">https://www.centralbank.go.ke/inflation-rates/</w:t>
      </w:r>
      <w:r>
        <w:t xml:space="preserve"> and produce a loaded Data Commons dataset for Kenya with two monthly variables, the </w:t>
      </w:r>
      <w:r>
        <w:rPr>
          <w:b/>
          <w:bCs/>
        </w:rPr>
        <w:t xml:space="preserve">12-month inflation rate</w:t>
      </w:r>
      <w:r>
        <w:t xml:space="preserve"> and the </w:t>
      </w:r>
      <w:r>
        <w:rPr>
          <w:b/>
          <w:bCs/>
        </w:rPr>
        <w:t xml:space="preserve">annual average inflation rate</w:t>
      </w:r>
      <w:r>
        <w:t xml:space="preserve">, for January 2015 onwards.</w:t>
      </w:r>
    </w:p>
    <w:p>
      <w:pPr>
        <w:spacing w:after="80"/>
      </w:pPr>
      <w:r>
        <w:t xml:space="preserve">The source is a public web page with one table (columns: Year, Month, Annual Average Inflation, 12-Month Inflation). Download it yourself. Save a copy of the page in your repository and record the date you downloaded it, because the bank updates the table monthly and your readback check must compare against the copy you actually used.</w:t>
      </w:r>
    </w:p>
    <w:p>
      <w:pPr>
        <w:spacing w:after="80"/>
      </w:pPr>
      <w:r>
        <w:t xml:space="preserve">Treat the source as a real agency publication. Reading it reliably, deciding what each column means, stating units and definitions, and checking for gaps or repeats are part of the task, not obstacles to it.</w:t>
      </w:r>
    </w:p>
    <w:p>
      <w:pPr>
        <w:pStyle w:val="Heading1"/>
        <w:spacing w:after="80" w:before="200"/>
      </w:pPr>
      <w:r>
        <w:t xml:space="preserve">4. Deliverables</w:t>
      </w:r>
    </w:p>
    <w:p>
      <w:pPr>
        <w:spacing w:after="80"/>
      </w:pPr>
      <w:r>
        <w:t xml:space="preserve">Submit one Git repository (a link to GitHub or GitLab, or a zip file) containing:</w:t>
      </w:r>
    </w:p>
    <w:p>
      <w:pPr>
        <w:pStyle w:val="ListParagraph"/>
        <w:numPr>
          <w:ilvl w:val="0"/>
          <w:numId w:val="3"/>
        </w:numPr>
        <w:spacing w:after="60"/>
      </w:pPr>
      <w:r>
        <w:rPr>
          <w:b/>
          <w:bCs/>
        </w:rPr>
        <w:t xml:space="preserve">Import specification </w:t>
      </w:r>
      <w:r>
        <w:t xml:space="preserve">(one page, written before you code and updated as you learn): which parts of the source become which places and statistical variables; units; how missing values, footnotes and revisions are handled; the source URL, licence and how often it is updated.</w:t>
      </w:r>
    </w:p>
    <w:p>
      <w:pPr>
        <w:pStyle w:val="ListParagraph"/>
        <w:numPr>
          <w:ilvl w:val="0"/>
          <w:numId w:val="3"/>
        </w:numPr>
        <w:spacing w:after="60"/>
      </w:pPr>
      <w:r>
        <w:rPr>
          <w:b/>
          <w:bCs/>
        </w:rPr>
        <w:t xml:space="preserve">Pipeline code </w:t>
      </w:r>
      <w:r>
        <w:t xml:space="preserve">that reads the source file and writes the files the Data Commons loader needs: an observations CSV, a </w:t>
      </w:r>
      <w:r>
        <w:rPr>
          <w:rFonts w:ascii="Consolas" w:cs="Consolas" w:eastAsia="Consolas" w:hAnsi="Consolas"/>
          <w:sz w:val="19"/>
          <w:szCs w:val="19"/>
        </w:rPr>
        <w:t xml:space="preserve">config.json</w:t>
      </w:r>
      <w:r>
        <w:t xml:space="preserve">, and an MCF file defining your variables. One command must run it from scratch.</w:t>
      </w:r>
    </w:p>
    <w:p>
      <w:pPr>
        <w:pStyle w:val="ListParagraph"/>
        <w:numPr>
          <w:ilvl w:val="0"/>
          <w:numId w:val="3"/>
        </w:numPr>
        <w:spacing w:after="60"/>
      </w:pPr>
      <w:r>
        <w:rPr>
          <w:b/>
          <w:bCs/>
        </w:rPr>
        <w:t xml:space="preserve">A completed load </w:t>
      </w:r>
      <w:r>
        <w:t xml:space="preserve">using the Data Commons data container (section 5), which writes a SQLite database. Include the container's log output in the repository.</w:t>
      </w:r>
    </w:p>
    <w:p>
      <w:pPr>
        <w:pStyle w:val="ListParagraph"/>
        <w:numPr>
          <w:ilvl w:val="0"/>
          <w:numId w:val="3"/>
        </w:numPr>
        <w:spacing w:after="60"/>
      </w:pPr>
      <w:r>
        <w:rPr>
          <w:b/>
          <w:bCs/>
        </w:rPr>
        <w:t xml:space="preserve">Readback check: </w:t>
      </w:r>
      <w:r>
        <w:t xml:space="preserve">a script that reads the values back out of the loaded database and compares them with the source file, row by row. Report the number of rows at each stage (source, CSV, loaded) and list every difference, with a one-line explanation of each.</w:t>
      </w:r>
    </w:p>
    <w:p>
      <w:pPr>
        <w:pStyle w:val="ListParagraph"/>
        <w:numPr>
          <w:ilvl w:val="0"/>
          <w:numId w:val="3"/>
        </w:numPr>
        <w:spacing w:after="60"/>
      </w:pPr>
      <w:r>
        <w:rPr>
          <w:b/>
          <w:bCs/>
        </w:rPr>
        <w:t xml:space="preserve">Handover note </w:t>
      </w:r>
      <w:r>
        <w:t xml:space="preserve">(one to two pages): how to re-run the import, how to add another year or another variable, what is unfinished, every problem you hit and how you resolved it, and what tools (including AI) you used and how you checked them.</w:t>
      </w:r>
    </w:p>
    <w:p>
      <w:pPr>
        <w:pStyle w:val="ListParagraph"/>
        <w:numPr>
          <w:ilvl w:val="0"/>
          <w:numId w:val="3"/>
        </w:numPr>
        <w:spacing w:after="60"/>
      </w:pPr>
      <w:r>
        <w:rPr>
          <w:b/>
          <w:bCs/>
        </w:rPr>
        <w:t xml:space="preserve">Learning log </w:t>
      </w:r>
      <w:r>
        <w:t xml:space="preserve">(half a page): what you did not know at the start, where you found each answer (documentation, source code, a question to us), and roughly how long each took.</w:t>
      </w:r>
    </w:p>
    <w:p>
      <w:pPr>
        <w:spacing w:after="80"/>
      </w:pPr>
      <w:r>
        <w:t xml:space="preserve"/>
      </w:r>
    </w:p>
    <w:p>
      <w:pPr>
        <w:spacing w:after="80"/>
      </w:pPr>
      <w:r>
        <w:rPr>
          <w:b/>
          <w:bCs/>
        </w:rPr>
        <w:t xml:space="preserve">Suggested repository layout. </w:t>
      </w:r>
      <w:r>
        <w:t xml:space="preserve">Names are a suggestion; a clear README that says where each deliverable lives is what matters.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00"/>
        <w:gridCol w:w="5300"/>
      </w:tblGrid>
      <w:tr>
        <w:trPr>
          <w:tblHeader/>
        </w:trPr>
        <w:tc>
          <w:tcPr>
            <w:tcW w:type="dxa" w:w="4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Path</w:t>
            </w:r>
          </w:p>
        </w:tc>
        <w:tc>
          <w:tcPr>
            <w:tcW w:type="dxa" w:w="5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Deliverable</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README.md</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How to run everything with one command; where each item below is</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source/ (saved page, with download date)</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Your dated copy of the CBK page</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docs/import_spec.md</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 Import specification</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src/ (or a single script)</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Pipeline code</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output/observations.csv, output/config.json, output/variables.mcf</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Generated loader input</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output/load.log</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 Loader log from your completed load</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src/readback.py and docs/readback_report.md</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Readback check and its report</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docs/handover.md</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 Handover note</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docs/learning_log.md</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 Learning log</w:t>
            </w:r>
          </w:p>
        </w:tc>
      </w:tr>
    </w:tbl>
    <w:p>
      <w:pPr>
        <w:spacing w:after="80"/>
      </w:pPr>
      <w:r>
        <w:t xml:space="preserve"/>
      </w:r>
    </w:p>
    <w:p>
      <w:pPr>
        <w:spacing w:after="80"/>
      </w:pPr>
      <w:r>
        <w:rPr>
          <w:b/>
          <w:bCs/>
        </w:rPr>
        <w:t xml:space="preserve">What the loader input looks like. </w:t>
      </w:r>
      <w:r>
        <w:t xml:space="preserve">The importer takes a CSV with one observation per row. For this dataset, three rows of yours might read:</w:t>
      </w:r>
    </w:p>
    <w:p>
      <w:pPr>
        <w:spacing w:after="0"/>
      </w:pPr>
      <w:r>
        <w:rPr>
          <w:rFonts w:ascii="Consolas" w:cs="Consolas" w:eastAsia="Consolas" w:hAnsi="Consolas"/>
          <w:sz w:val="19"/>
          <w:szCs w:val="19"/>
        </w:rPr>
        <w:t xml:space="preserve">entity,variable,date,value,unit</w:t>
      </w:r>
    </w:p>
    <w:p>
      <w:pPr>
        <w:spacing w:after="0"/>
      </w:pPr>
      <w:r>
        <w:rPr>
          <w:rFonts w:ascii="Consolas" w:cs="Consolas" w:eastAsia="Consolas" w:hAnsi="Consolas"/>
          <w:sz w:val="19"/>
          <w:szCs w:val="19"/>
        </w:rPr>
        <w:t xml:space="preserve">country/KEN,&lt;your variable id&gt;,2015-01,5.53,Percent</w:t>
      </w:r>
    </w:p>
    <w:p>
      <w:pPr>
        <w:spacing w:after="0"/>
      </w:pPr>
      <w:r>
        <w:rPr>
          <w:rFonts w:ascii="Consolas" w:cs="Consolas" w:eastAsia="Consolas" w:hAnsi="Consolas"/>
          <w:sz w:val="19"/>
          <w:szCs w:val="19"/>
        </w:rPr>
        <w:t xml:space="preserve">country/KEN,&lt;your variable id&gt;,2015-02,5.61,Percent</w:t>
      </w:r>
    </w:p>
    <w:p>
      <w:pPr>
        <w:spacing w:after="80"/>
      </w:pPr>
      <w:r>
        <w:rPr>
          <w:rFonts w:ascii="Consolas" w:cs="Consolas" w:eastAsia="Consolas" w:hAnsi="Consolas"/>
          <w:sz w:val="19"/>
          <w:szCs w:val="19"/>
        </w:rPr>
        <w:t xml:space="preserve">country/KEN,&lt;your other variable id&gt;,2015-01,6.92,Percent</w:t>
      </w:r>
    </w:p>
    <w:p>
      <w:pPr>
        <w:spacing w:after="80"/>
      </w:pPr>
      <w:r>
        <w:t xml:space="preserve">The values above are illustrative. You choose the variable identifiers and define them in the MCF file; the documentation in section 5 explains both.</w:t>
      </w:r>
    </w:p>
    <w:p>
      <w:pPr>
        <w:pStyle w:val="Heading1"/>
        <w:spacing w:after="80" w:before="200"/>
      </w:pPr>
      <w:r>
        <w:t xml:space="preserve">5. Environment and resources</w:t>
      </w:r>
    </w:p>
    <w:p>
      <w:pPr>
        <w:spacing w:after="80"/>
      </w:pPr>
      <w:r>
        <w:t xml:space="preserve">All of the following are free. The load runs on your laptop in a Docker container and writes a SQLite database you can query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000"/>
      </w:tblGrid>
      <w:tr>
        <w:trPr>
          <w:tblHeader/>
        </w:trPr>
        <w:tc>
          <w:tcPr>
            <w:tcW w:type="dxa" w:w="25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Item</w:t>
            </w:r>
          </w:p>
        </w:tc>
        <w:tc>
          <w:tcPr>
            <w:tcW w:type="dxa" w:w="31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Where</w:t>
            </w:r>
          </w:p>
        </w:tc>
        <w:tc>
          <w:tcPr>
            <w:tcW w:type="dxa" w:w="40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Notes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format and config reference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docs.datacommons.org/custom_dc/custom_data.html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CSV layout, config.json and MCF variable definitions. Start here.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Commons API key (required, free)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apikeys.datacommons.org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Self-service. The data container refuses to start without it. No Google Cloud account is needed.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container (required)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gcr.io/datcom-ci/datacommons-data:stable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About 1 GB. Reads your CSV, config and MCF and writes datacommons.db. Steps below.</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Place identifiers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datacommons.org, search "Kenya"</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Kenya's identifier is country/KEN. Use existing identifiers; do not invent places.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Full local website (optional)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docs.datacommons.org/custom_dc/quickstart.html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Also needs a Google Maps key, so we treat it as optional. A screenshot of your variable in it earns credit but is not required.</w:t>
            </w:r>
          </w:p>
        </w:tc>
      </w:tr>
    </w:tbl>
    <w:p>
      <w:pPr>
        <w:spacing w:after="80"/>
      </w:pPr>
      <w:r>
        <w:t xml:space="preserve"/>
      </w:r>
    </w:p>
    <w:p>
      <w:pPr>
        <w:spacing w:after="80"/>
      </w:pPr>
      <w:r>
        <w:rPr>
          <w:b/>
          <w:bCs/>
        </w:rPr>
        <w:t xml:space="preserve">Running the load. </w:t>
      </w:r>
      <w:r>
        <w:t xml:space="preserve">Put your files in one folder, create an </w:t>
      </w:r>
      <w:r>
        <w:rPr>
          <w:rFonts w:ascii="Consolas" w:cs="Consolas" w:eastAsia="Consolas" w:hAnsi="Consolas"/>
          <w:sz w:val="19"/>
          <w:szCs w:val="19"/>
        </w:rPr>
        <w:t xml:space="preserve">env.list</w:t>
      </w:r>
      <w:r>
        <w:t xml:space="preserve"> file with three lines and run the container. Use absolute paths, the same path for input and output is fine, and no quotes or spaces around the values:</w:t>
      </w:r>
    </w:p>
    <w:p>
      <w:pPr>
        <w:spacing w:after="0"/>
      </w:pPr>
      <w:r>
        <w:rPr>
          <w:rFonts w:ascii="Consolas" w:cs="Consolas" w:eastAsia="Consolas" w:hAnsi="Consolas"/>
          <w:sz w:val="19"/>
          <w:szCs w:val="19"/>
        </w:rPr>
        <w:t xml:space="preserve">INPUT_DIR=/absolute/path/to/your/output</w:t>
      </w:r>
    </w:p>
    <w:p>
      <w:pPr>
        <w:spacing w:after="0"/>
      </w:pPr>
      <w:r>
        <w:rPr>
          <w:rFonts w:ascii="Consolas" w:cs="Consolas" w:eastAsia="Consolas" w:hAnsi="Consolas"/>
          <w:sz w:val="19"/>
          <w:szCs w:val="19"/>
        </w:rPr>
        <w:t xml:space="preserve">OUTPUT_DIR=/absolute/path/to/your/output</w:t>
      </w:r>
    </w:p>
    <w:p>
      <w:pPr>
        <w:spacing w:after="80"/>
      </w:pPr>
      <w:r>
        <w:rPr>
          <w:rFonts w:ascii="Consolas" w:cs="Consolas" w:eastAsia="Consolas" w:hAnsi="Consolas"/>
          <w:sz w:val="19"/>
          <w:szCs w:val="19"/>
        </w:rPr>
        <w:t xml:space="preserve">DC_API_KEY=your_key</w:t>
      </w:r>
    </w:p>
    <w:p>
      <w:pPr>
        <w:spacing w:after="80"/>
      </w:pPr>
      <w:r>
        <w:rPr>
          <w:rFonts w:ascii="Consolas" w:cs="Consolas" w:eastAsia="Consolas" w:hAnsi="Consolas"/>
          <w:sz w:val="19"/>
          <w:szCs w:val="19"/>
        </w:rPr>
        <w:t xml:space="preserve">docker run --rm --platform linux/amd64 --env-file env.list -v /absolute/path/to/your/output:/absolute/path/to/your/output gcr.io/datcom-ci/datacommons-data:stable</w:t>
      </w:r>
    </w:p>
    <w:p>
      <w:pPr>
        <w:spacing w:after="80"/>
      </w:pPr>
      <w:r>
        <w:t xml:space="preserve">A successful run ends with </w:t>
      </w:r>
      <w:r>
        <w:rPr>
          <w:rFonts w:ascii="Consolas" w:cs="Consolas" w:eastAsia="Consolas" w:hAnsi="Consolas"/>
          <w:sz w:val="19"/>
          <w:szCs w:val="19"/>
        </w:rPr>
        <w:t xml:space="preserve">Runner finished successfully</w:t>
      </w:r>
      <w:r>
        <w:t xml:space="preserve"> and writes </w:t>
      </w:r>
      <w:r>
        <w:rPr>
          <w:rFonts w:ascii="Consolas" w:cs="Consolas" w:eastAsia="Consolas" w:hAnsi="Consolas"/>
          <w:sz w:val="19"/>
          <w:szCs w:val="19"/>
        </w:rPr>
        <w:t xml:space="preserve">datacommons/datacommons.db</w:t>
      </w:r>
      <w:r>
        <w:t xml:space="preserve"> under the output folder; the </w:t>
      </w:r>
      <w:r>
        <w:rPr>
          <w:rFonts w:ascii="Consolas" w:cs="Consolas" w:eastAsia="Consolas" w:hAnsi="Consolas"/>
          <w:sz w:val="19"/>
          <w:szCs w:val="19"/>
        </w:rPr>
        <w:t xml:space="preserve">observations</w:t>
      </w:r>
      <w:r>
        <w:t xml:space="preserve"> table in it holds your rows. On our test machine the load itself took under 10 seconds. The </w:t>
      </w:r>
      <w:r>
        <w:rPr>
          <w:rFonts w:ascii="Consolas" w:cs="Consolas" w:eastAsia="Consolas" w:hAnsi="Consolas"/>
          <w:sz w:val="19"/>
          <w:szCs w:val="19"/>
        </w:rPr>
        <w:t xml:space="preserve">--platform</w:t>
      </w:r>
      <w:r>
        <w:t xml:space="preserve"> flag is for Apple Silicon and Windows ARM laptops and is harmless elsewhere.</w:t>
      </w:r>
    </w:p>
    <w:p>
      <w:pPr>
        <w:spacing w:after="80"/>
      </w:pPr>
      <w:r>
        <w:rPr>
          <w:b/>
          <w:bCs/>
        </w:rPr>
        <w:t xml:space="preserve">Known rough edges. </w:t>
      </w:r>
      <w:r>
        <w:t xml:space="preserve">The documentation is good but not complete, and the loader has behaviours the docs do not mention. Finding and recording these is part of what we are assessing. If something surprises you, write it down in the learning log rather than working around it silently. Do not use the standalone importer in github.com/datacommonsorg/import directly: its current version expects a different config format from the documentation and does not write a database.</w:t>
      </w:r>
    </w:p>
    <w:p>
      <w:pPr>
        <w:pStyle w:val="Heading1"/>
        <w:spacing w:after="80" w:before="200"/>
      </w:pPr>
      <w:r>
        <w:t xml:space="preserve">6. What we assess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Area</w:t>
            </w:r>
          </w:p>
        </w:tc>
        <w:tc>
          <w:tcPr>
            <w:tcW w:type="dxa" w:w="7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What a strong submission shows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Correctness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Values read back from the database match the source row by row. Missing values stay missing (never 0). Units are stated and right.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Import specification</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Written first, kept current, specific about places, variables, units, footnotes and licence.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Re-runnability</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 command, same result every time, no duplicates on a second run.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Learning</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log shows how you found answers: which docs, which code, which questions, and how long it took.</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Handover</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colleague who has never seen the code could re-run it and add a year. Limits and open issues are stated plainly.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Judgement with tools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You chose where to use AI or libraries and where not, and verified their output with code.</w:t>
            </w:r>
          </w:p>
        </w:tc>
      </w:tr>
    </w:tbl>
    <w:p>
      <w:pPr>
        <w:spacing w:after="80"/>
      </w:pPr>
      <w:r>
        <w:t xml:space="preserve"/>
      </w:r>
    </w:p>
    <w:p>
      <w:pPr>
        <w:spacing w:after="80"/>
      </w:pPr>
      <w:r>
        <w:t xml:space="preserve">We do not score on code volume, framework choice or visual polish.</w:t>
      </w:r>
    </w:p>
    <w:p>
      <w:pPr>
        <w:pStyle w:val="Heading1"/>
        <w:spacing w:after="80" w:before="200"/>
      </w:pPr>
      <w:r>
        <w:t xml:space="preserve">7.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When</w:t>
            </w:r>
          </w:p>
        </w:tc>
        <w:tc>
          <w:tcPr>
            <w:tcW w:type="dxa" w:w="73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pPr>
              <w:spacing w:after="0"/>
            </w:pPr>
            <w:r>
              <w:rPr>
                <w:b/>
                <w:bCs/>
                <w:sz w:val="19"/>
                <w:szCs w:val="19"/>
              </w:rPr>
              <w:t xml:space="preserve">What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Day 1</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You receive this brief. Work at your own pace.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Day 2, end of day</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Submit the repository link or zip.</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Interview, 20 minutes</w:t>
            </w:r>
          </w:p>
        </w:tc>
        <w:tc>
          <w:tcPr>
            <w:tcW w:type="dxa" w:w="7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You walk us through the import specification and the handover note, then extend the import live (for example, add the years before 2015) while sharing your screen. We will also ask where you used AI and where you chose not to.</w:t>
            </w:r>
          </w:p>
        </w:tc>
      </w:tr>
    </w:tbl>
    <w:p>
      <w:pPr>
        <w:spacing w:after="80"/>
      </w:pPr>
      <w:r>
        <w:t xml:space="preserve"/>
      </w:r>
    </w:p>
    <w:p>
      <w:pPr>
        <w:pStyle w:val="Heading1"/>
        <w:spacing w:after="80" w:before="200"/>
      </w:pPr>
      <w:r>
        <w:t xml:space="preserve">8. Questions</w:t>
      </w:r>
    </w:p>
    <w:p>
      <w:pPr>
        <w:spacing w:after="80"/>
      </w:pPr>
      <w:r>
        <w:t xml:space="preserve">Send questions to </w:t>
      </w:r>
      <w:r>
        <w:rPr>
          <w:b/>
          <w:bCs/>
        </w:rPr>
        <w:t xml:space="preserve">deepak.daksh@digitaldividedata.com</w:t>
      </w:r>
      <w:r>
        <w:t xml:space="preserve">. We reply within one working day, and usually faster. Questions about the Data Commons tooling, the source file or the scope are welcome at any time.</w:t>
      </w:r>
    </w:p>
    <w:sectPr>
      <w:pgSz w:w="11906" w:h="16838" w:orient="portrait"/>
      <w:pgMar w:top="1080" w:right="1250" w:bottom="108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2026-10-14T08:17:32.641Z</dcterms:created>
  <dcterms:modified xsi:type="dcterms:W3CDTF">2026-10-14T08:17:32.643Z</dcterms:modified>
</cp:coreProperties>
</file>

<file path=docProps/custom.xml><?xml version="1.0" encoding="utf-8"?>
<Properties xmlns="http://schemas.openxmlformats.org/officeDocument/2006/custom-properties" xmlns:vt="http://schemas.openxmlformats.org/officeDocument/2006/docPropsVTypes"/>
</file>