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145E" w14:textId="77777777" w:rsidR="007C140A" w:rsidRDefault="007C140A" w:rsidP="007C140A">
      <w:pPr>
        <w:jc w:val="center"/>
        <w:rPr>
          <w:b/>
          <w:bCs/>
          <w:color w:val="215E99" w:themeColor="text2" w:themeTint="BF"/>
          <w:sz w:val="40"/>
          <w:szCs w:val="40"/>
        </w:rPr>
      </w:pPr>
      <w:r w:rsidRPr="007C140A">
        <w:rPr>
          <w:b/>
          <w:bCs/>
          <w:color w:val="215E99" w:themeColor="text2" w:themeTint="BF"/>
          <w:sz w:val="40"/>
          <w:szCs w:val="40"/>
        </w:rPr>
        <w:t>Essential Questions for Glow Festival Technology Features</w:t>
      </w:r>
    </w:p>
    <w:p w14:paraId="3C8C5FE5" w14:textId="77777777" w:rsidR="007C140A" w:rsidRPr="007C140A" w:rsidRDefault="007C140A" w:rsidP="007C140A">
      <w:pPr>
        <w:jc w:val="center"/>
        <w:rPr>
          <w:b/>
          <w:bCs/>
          <w:color w:val="215E99" w:themeColor="text2" w:themeTint="BF"/>
          <w:sz w:val="40"/>
          <w:szCs w:val="40"/>
        </w:rPr>
      </w:pPr>
    </w:p>
    <w:p w14:paraId="44262E25"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What are the core objectives of integrating these technology features into the Glow Festival?</w:t>
      </w:r>
    </w:p>
    <w:p w14:paraId="07C50CAC" w14:textId="77777777" w:rsidR="007C140A" w:rsidRDefault="007C140A" w:rsidP="007C140A"/>
    <w:p w14:paraId="2D83E40C" w14:textId="77777777" w:rsidR="007C140A" w:rsidRDefault="007C140A" w:rsidP="007C140A">
      <w:r>
        <w:t>The primary objective is to enhance the festival experience by making it more interactive, immersive, and memorable for visitors. Integrating features like the Kinetic Energy Dance Floor and Holographic Performance Stage aims to captivate attendees with cutting-edge technology that also underscores the festival's commitment to sustainability. The kinetic floor, for example, promotes eco-friendly entertainment by generating power through dance, which then powers the light show.</w:t>
      </w:r>
    </w:p>
    <w:p w14:paraId="6FF93098" w14:textId="77777777" w:rsidR="007C140A" w:rsidRDefault="007C140A" w:rsidP="007C140A"/>
    <w:p w14:paraId="37D077BA"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Why are these technological integrations important for the festival?</w:t>
      </w:r>
    </w:p>
    <w:p w14:paraId="538DEC77" w14:textId="77777777" w:rsidR="007C140A" w:rsidRDefault="007C140A" w:rsidP="007C140A"/>
    <w:p w14:paraId="06B57F87" w14:textId="77777777" w:rsidR="007C140A" w:rsidRDefault="007C140A" w:rsidP="007C140A">
      <w:r>
        <w:t>These integrations are vital as they align with the festival's dual goals of providing exceptional entertainment and fostering environmental awareness. Features like Solar-Powered Art Installations not only serve as aesthetic attractions but also demonstrate practical applications of renewable energy, thereby educating visitors about sustainability in an engaging way.</w:t>
      </w:r>
    </w:p>
    <w:p w14:paraId="04861608" w14:textId="77777777" w:rsidR="007C140A" w:rsidRDefault="007C140A" w:rsidP="007C140A"/>
    <w:p w14:paraId="7BEA1FE7"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How will we implement these features effectively?</w:t>
      </w:r>
    </w:p>
    <w:p w14:paraId="5FD6D428" w14:textId="77777777" w:rsidR="007C140A" w:rsidRDefault="007C140A" w:rsidP="007C140A"/>
    <w:p w14:paraId="4F95EA75" w14:textId="77777777" w:rsidR="007C140A" w:rsidRDefault="007C140A" w:rsidP="007C140A">
      <w:r>
        <w:t>Each feature will be developed with specific technical setups tailored to its needs. For instance, the Augmented Reality Art Walk will require robust mobile technology and AR software that visitors can access via their smartphones, providing an enhanced view of artworks with digital overlays. The Interactive Light and Sound Pathway will utilize motion sensors spaced along the path to trigger lights and sounds, creating a dynamic visitor experience.</w:t>
      </w:r>
    </w:p>
    <w:p w14:paraId="72B20DB7" w14:textId="77777777" w:rsidR="007C140A" w:rsidRDefault="007C140A" w:rsidP="007C140A"/>
    <w:p w14:paraId="29300B31" w14:textId="77777777" w:rsidR="007C140A" w:rsidRDefault="007C140A" w:rsidP="007C140A"/>
    <w:p w14:paraId="747EF669" w14:textId="77777777" w:rsidR="007C140A" w:rsidRDefault="007C140A" w:rsidP="007C140A"/>
    <w:p w14:paraId="757D7CFA" w14:textId="5F0312D3" w:rsidR="007C140A" w:rsidRDefault="007C140A" w:rsidP="007C140A"/>
    <w:p w14:paraId="455061DF"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lastRenderedPageBreak/>
        <w:t>What results do we expect from introducing these features?</w:t>
      </w:r>
    </w:p>
    <w:p w14:paraId="37C779E9" w14:textId="77777777" w:rsidR="007C140A" w:rsidRDefault="007C140A" w:rsidP="007C140A"/>
    <w:p w14:paraId="7A9CA793" w14:textId="77777777" w:rsidR="007C140A" w:rsidRDefault="007C140A" w:rsidP="007C140A">
      <w:r>
        <w:t>Expected results include increased visitor engagement, as measured by interactive usage stats and time spent at installations. Feedback from attendees, particularly regarding the educational workshops and interactive pathways, will indicate satisfaction levels and the effectiveness of the features in enhancing the festival atmosphere.</w:t>
      </w:r>
    </w:p>
    <w:p w14:paraId="75416A82" w14:textId="77777777" w:rsidR="007C140A" w:rsidRDefault="007C140A" w:rsidP="007C140A"/>
    <w:p w14:paraId="66D59AA0"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How will we validate the effectiveness of these features?</w:t>
      </w:r>
    </w:p>
    <w:p w14:paraId="2B99DF71" w14:textId="77777777" w:rsidR="007C140A" w:rsidRDefault="007C140A" w:rsidP="007C140A"/>
    <w:p w14:paraId="491DBA6E" w14:textId="77777777" w:rsidR="007C140A" w:rsidRDefault="007C140A" w:rsidP="007C140A">
      <w:r>
        <w:t>Effectiveness will be validated through direct visitor feedback collected via digital surveys, feedback stations, and social media. Observational studies during the festival will also provide data on how these features influence visitor behavior and festival flow. Adjustments and enhancements will be made in real-time based on this feedback to optimize the visitor experience.</w:t>
      </w:r>
    </w:p>
    <w:p w14:paraId="0942754F" w14:textId="77777777" w:rsidR="007C140A" w:rsidRDefault="007C140A" w:rsidP="007C140A"/>
    <w:p w14:paraId="1485F9A3"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What are the next steps for enhancing and expanding these features in future festivals?</w:t>
      </w:r>
    </w:p>
    <w:p w14:paraId="72C6965D" w14:textId="77777777" w:rsidR="007C140A" w:rsidRDefault="007C140A" w:rsidP="007C140A"/>
    <w:p w14:paraId="478357CF" w14:textId="77777777" w:rsidR="007C140A" w:rsidRDefault="007C140A" w:rsidP="007C140A">
      <w:r>
        <w:t>Future enhancements will focus on scaling successful features and exploring new technologies. For example, if the Kinetic Energy Dance Floor is well-received, similar sustainable technologies could be integrated into other parts of the festival. Plans will also consider visitor feedback for introducing features initially placed in the 'Could Have' category, like Virtual Reality experiences, depending on budget and resource availability.</w:t>
      </w:r>
    </w:p>
    <w:p w14:paraId="18F9C03A" w14:textId="77777777" w:rsidR="007C140A" w:rsidRDefault="007C140A" w:rsidP="007C140A"/>
    <w:p w14:paraId="14CC7AF1" w14:textId="77777777" w:rsidR="007C140A" w:rsidRPr="007C140A" w:rsidRDefault="007C140A" w:rsidP="007C140A">
      <w:pPr>
        <w:rPr>
          <w:b/>
          <w:bCs/>
          <w:color w:val="215E99" w:themeColor="text2" w:themeTint="BF"/>
          <w:sz w:val="32"/>
          <w:szCs w:val="32"/>
        </w:rPr>
      </w:pPr>
      <w:r w:rsidRPr="007C140A">
        <w:rPr>
          <w:b/>
          <w:bCs/>
          <w:color w:val="215E99" w:themeColor="text2" w:themeTint="BF"/>
          <w:sz w:val="32"/>
          <w:szCs w:val="32"/>
        </w:rPr>
        <w:t>Conclusion</w:t>
      </w:r>
    </w:p>
    <w:p w14:paraId="70D8361F" w14:textId="039521C2" w:rsidR="007225B0" w:rsidRDefault="007C140A" w:rsidP="007C140A">
      <w:r>
        <w:t>By systematically addressing these essential questions, the Glow Festival can ensure that each technological feature not only enhances the visitor experience but also promotes environmental sustainability. The ongoing evaluation and adaptation process will help maintain the festival’s reputation as a leader in innovative, eco-friendly entertainment, setting a standard for future events.</w:t>
      </w:r>
    </w:p>
    <w:sectPr w:rsidR="007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0A"/>
    <w:rsid w:val="007225B0"/>
    <w:rsid w:val="007C140A"/>
    <w:rsid w:val="00915213"/>
    <w:rsid w:val="00B3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BC42"/>
  <w15:chartTrackingRefBased/>
  <w15:docId w15:val="{8E746BEB-1423-4E3D-B463-973CFDF9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0A"/>
    <w:rPr>
      <w:rFonts w:eastAsiaTheme="majorEastAsia" w:cstheme="majorBidi"/>
      <w:color w:val="272727" w:themeColor="text1" w:themeTint="D8"/>
    </w:rPr>
  </w:style>
  <w:style w:type="paragraph" w:styleId="Title">
    <w:name w:val="Title"/>
    <w:basedOn w:val="Normal"/>
    <w:next w:val="Normal"/>
    <w:link w:val="TitleChar"/>
    <w:uiPriority w:val="10"/>
    <w:qFormat/>
    <w:rsid w:val="007C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0A"/>
    <w:pPr>
      <w:spacing w:before="160"/>
      <w:jc w:val="center"/>
    </w:pPr>
    <w:rPr>
      <w:i/>
      <w:iCs/>
      <w:color w:val="404040" w:themeColor="text1" w:themeTint="BF"/>
    </w:rPr>
  </w:style>
  <w:style w:type="character" w:customStyle="1" w:styleId="QuoteChar">
    <w:name w:val="Quote Char"/>
    <w:basedOn w:val="DefaultParagraphFont"/>
    <w:link w:val="Quote"/>
    <w:uiPriority w:val="29"/>
    <w:rsid w:val="007C140A"/>
    <w:rPr>
      <w:i/>
      <w:iCs/>
      <w:color w:val="404040" w:themeColor="text1" w:themeTint="BF"/>
    </w:rPr>
  </w:style>
  <w:style w:type="paragraph" w:styleId="ListParagraph">
    <w:name w:val="List Paragraph"/>
    <w:basedOn w:val="Normal"/>
    <w:uiPriority w:val="34"/>
    <w:qFormat/>
    <w:rsid w:val="007C140A"/>
    <w:pPr>
      <w:ind w:left="720"/>
      <w:contextualSpacing/>
    </w:pPr>
  </w:style>
  <w:style w:type="character" w:styleId="IntenseEmphasis">
    <w:name w:val="Intense Emphasis"/>
    <w:basedOn w:val="DefaultParagraphFont"/>
    <w:uiPriority w:val="21"/>
    <w:qFormat/>
    <w:rsid w:val="007C140A"/>
    <w:rPr>
      <w:i/>
      <w:iCs/>
      <w:color w:val="0F4761" w:themeColor="accent1" w:themeShade="BF"/>
    </w:rPr>
  </w:style>
  <w:style w:type="paragraph" w:styleId="IntenseQuote">
    <w:name w:val="Intense Quote"/>
    <w:basedOn w:val="Normal"/>
    <w:next w:val="Normal"/>
    <w:link w:val="IntenseQuoteChar"/>
    <w:uiPriority w:val="30"/>
    <w:qFormat/>
    <w:rsid w:val="007C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0A"/>
    <w:rPr>
      <w:i/>
      <w:iCs/>
      <w:color w:val="0F4761" w:themeColor="accent1" w:themeShade="BF"/>
    </w:rPr>
  </w:style>
  <w:style w:type="character" w:styleId="IntenseReference">
    <w:name w:val="Intense Reference"/>
    <w:basedOn w:val="DefaultParagraphFont"/>
    <w:uiPriority w:val="32"/>
    <w:qFormat/>
    <w:rsid w:val="007C1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1</cp:revision>
  <dcterms:created xsi:type="dcterms:W3CDTF">2024-05-12T21:59:00Z</dcterms:created>
  <dcterms:modified xsi:type="dcterms:W3CDTF">2024-05-12T22:03:00Z</dcterms:modified>
</cp:coreProperties>
</file>