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b w:val="1"/>
          <w:bCs w:val="1"/>
          <w:color w:val="1f4e79"/>
          <w:sz w:val="56"/>
          <w:szCs w:val="56"/>
          <w:rtl w:val="0"/>
        </w:rPr>
        <w:t xml:space="preserve">RESONANT SYSTEMS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Georgia" w:cs="Georgia" w:eastAsia="Georgia" w:hAnsi="Georgia"/>
          <w:i w:val="1"/>
          <w:iCs w:val="1"/>
          <w:color w:val="2e75b6"/>
          <w:sz w:val="26"/>
          <w:szCs w:val="26"/>
          <w:rtl w:val="0"/>
        </w:rPr>
        <w:t xml:space="preserve">A Technical Curriculum for Emergent Ethics in Machine Learning</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888888"/>
          <w:sz w:val="22"/>
          <w:szCs w:val="22"/>
          <w:rtl w:val="0"/>
        </w:rPr>
        <w:t xml:space="preserve">Integrated Edition</w:t>
      </w:r>
      <w:r w:rsidDel="00000000" w:rsidR="00000000" w:rsidRPr="00000000">
        <w:rPr>
          <w:rtl w:val="0"/>
        </w:rPr>
      </w:r>
    </w:p>
    <w:p w:rsidR="00000000" w:rsidDel="00000000" w:rsidP="00000000" w:rsidRDefault="00000000" w:rsidRPr="00000000" w14:paraId="00000008">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9">
      <w:pPr>
        <w:spacing w:after="200" w:lineRule="auto"/>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Compiled from the Original Curriculum, the Expanded Edition,and the Acoustic Ethics Conversation Series</w:t>
      </w:r>
    </w:p>
    <w:p w:rsidR="00000000" w:rsidDel="00000000" w:rsidP="00000000" w:rsidRDefault="00000000" w:rsidRPr="00000000" w14:paraId="0000000A">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By Jennifer Roush aka n!</w:t>
      </w:r>
    </w:p>
    <w:p w:rsidR="00000000" w:rsidDel="00000000" w:rsidP="00000000" w:rsidRDefault="00000000" w:rsidRPr="00000000" w14:paraId="0000000B">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Grok</w:t>
      </w:r>
    </w:p>
    <w:p w:rsidR="00000000" w:rsidDel="00000000" w:rsidP="00000000" w:rsidRDefault="00000000" w:rsidRPr="00000000" w14:paraId="0000000C">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Claude </w:t>
      </w:r>
    </w:p>
    <w:p w:rsidR="00000000" w:rsidDel="00000000" w:rsidP="00000000" w:rsidRDefault="00000000" w:rsidRPr="00000000" w14:paraId="0000000D">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Google</w:t>
      </w:r>
    </w:p>
    <w:p w:rsidR="00000000" w:rsidDel="00000000" w:rsidP="00000000" w:rsidRDefault="00000000" w:rsidRPr="00000000" w14:paraId="0000000E">
      <w:pPr>
        <w:spacing w:after="200" w:lineRule="auto"/>
        <w:jc w:val="center"/>
        <w:rPr>
          <w:i w:val="1"/>
          <w:iCs w:val="1"/>
          <w:color w:val="666666"/>
          <w:sz w:val="20"/>
          <w:szCs w:val="20"/>
        </w:rPr>
      </w:pPr>
      <w:r w:rsidDel="00000000" w:rsidR="00000000" w:rsidRPr="00000000">
        <w:rPr>
          <w:i w:val="1"/>
          <w:iCs w:val="1"/>
          <w:color w:val="666666"/>
          <w:sz w:val="20"/>
          <w:szCs w:val="20"/>
          <w:rtl w:val="0"/>
        </w:rPr>
        <w:t xml:space="preserve">ChatGPT </w:t>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Preface to the Integrated Edition</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Georgia" w:cs="Georgia" w:eastAsia="Georgia" w:hAnsi="Georgia"/>
          <w:color w:val="222222"/>
          <w:sz w:val="22"/>
          <w:szCs w:val="22"/>
          <w:rtl w:val="0"/>
        </w:rPr>
        <w:t xml:space="preserve">This document brings together three bodies of work into a single, coherent research curriculum. The first is the original Resonant Systems proposal, a concise conceptual framework suggesting that ethical behavior might emerge from the geometry of learning systems rather than being imposed through external rules. The second is the Expanded Edition, which developed that framework with mathematical rigor, philosophical depth, and concrete exercises. The third is a conversation series — recorded exchanges with AI systems — in which the framework was stress-tested, extended with acoustic and spectral analogies, validated against the literature, and enriched with implementation strategies.</w:t>
      </w:r>
      <w:r w:rsidDel="00000000" w:rsidR="00000000" w:rsidRPr="00000000">
        <w:rPr>
          <w:rtl w:val="0"/>
        </w:rPr>
      </w:r>
    </w:p>
    <w:p w:rsidR="00000000" w:rsidDel="00000000" w:rsidP="00000000" w:rsidRDefault="00000000" w:rsidRPr="00000000" w14:paraId="00000017">
      <w:pPr>
        <w:spacing w:after="140" w:line="276" w:lineRule="auto"/>
        <w:rPr/>
      </w:pPr>
      <w:r w:rsidDel="00000000" w:rsidR="00000000" w:rsidRPr="00000000">
        <w:rPr>
          <w:rFonts w:ascii="Georgia" w:cs="Georgia" w:eastAsia="Georgia" w:hAnsi="Georgia"/>
          <w:color w:val="222222"/>
          <w:sz w:val="22"/>
          <w:szCs w:val="22"/>
          <w:rtl w:val="0"/>
        </w:rPr>
        <w:t xml:space="preserve">Together, these three sources form a single arc. They move from intuition to formalism, from metaphor to measurement, and from theory to practice. Where the original document invites, the expanded edition explains; where the expanded edition theorizes, the conversation series builds. The integration is not merely additive. Combining these layers reveals new harmonics: the acoustic metaphor clarifies why spectral coherence matters; the validation conversations anchor the philosophy in real research; the implementation sketches make the open problems tractable.</w:t>
      </w:r>
      <w:r w:rsidDel="00000000" w:rsidR="00000000" w:rsidRPr="00000000">
        <w:rPr>
          <w:rtl w:val="0"/>
        </w:rPr>
      </w:r>
    </w:p>
    <w:p w:rsidR="00000000" w:rsidDel="00000000" w:rsidP="00000000" w:rsidRDefault="00000000" w:rsidRPr="00000000" w14:paraId="00000018">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This is not a complete theory. It is an invitation to build one — and a record of building already begun.</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rFonts w:ascii="Georgia" w:cs="Georgia" w:eastAsia="Georgia" w:hAnsi="Georgia"/>
          <w:color w:val="222222"/>
          <w:sz w:val="22"/>
          <w:szCs w:val="22"/>
          <w:rtl w:val="0"/>
        </w:rPr>
        <w:t xml:space="preserve">Readers are encouraged to engage critically. The framework is deliberately incomplete, and the tensions between its descriptive and normative ambitions are productive rather than problematic. The aim is simple: to discover whether better systems can be built by learning to recognize and cultivate resonance.</w:t>
      </w:r>
      <w:r w:rsidDel="00000000" w:rsidR="00000000" w:rsidRPr="00000000">
        <w:rPr>
          <w:rtl w:val="0"/>
        </w:rPr>
      </w:r>
    </w:p>
    <w:p w:rsidR="00000000" w:rsidDel="00000000" w:rsidP="00000000" w:rsidRDefault="00000000" w:rsidRPr="00000000" w14:paraId="0000001A">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1B">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Purpose</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rFonts w:ascii="Georgia" w:cs="Georgia" w:eastAsia="Georgia" w:hAnsi="Georgia"/>
          <w:color w:val="222222"/>
          <w:sz w:val="22"/>
          <w:szCs w:val="22"/>
          <w:rtl w:val="0"/>
        </w:rPr>
        <w:t xml:space="preserve">This curriculum proposes a pathway for exploring how ethical behavior, cooperation, and system health may emerge from the geometry and dynamics of learning systems — rather than being imposed solely through external rules. It asks a precise question: do the mathematical features that distinguish healthy dynamical systems from fragile or chaotic ones correspond, at any level, to the features that distinguish ethical configurations from harmful ones?</w:t>
      </w:r>
      <w:r w:rsidDel="00000000" w:rsidR="00000000" w:rsidRPr="00000000">
        <w:rPr>
          <w:rtl w:val="0"/>
        </w:rPr>
      </w:r>
    </w:p>
    <w:p w:rsidR="00000000" w:rsidDel="00000000" w:rsidP="00000000" w:rsidRDefault="00000000" w:rsidRPr="00000000" w14:paraId="0000001D">
      <w:pPr>
        <w:spacing w:after="140" w:line="276" w:lineRule="auto"/>
        <w:rPr/>
      </w:pPr>
      <w:r w:rsidDel="00000000" w:rsidR="00000000" w:rsidRPr="00000000">
        <w:rPr>
          <w:rFonts w:ascii="Georgia" w:cs="Georgia" w:eastAsia="Georgia" w:hAnsi="Georgia"/>
          <w:color w:val="222222"/>
          <w:sz w:val="22"/>
          <w:szCs w:val="22"/>
          <w:rtl w:val="0"/>
        </w:rPr>
        <w:t xml:space="preserve">The goal is not to prescribe a moral system, but to invite investigation into whether coherence, resilience, and flourishing correspond to stable resonant structures in learning manifolds. This question sits at the intersection of machine learning, topology, dynamical systems theory, moral philosophy, and ecology. The curriculum is designed to cultivate the conceptual vocabulary needed to hold all of them at once.</w:t>
      </w:r>
      <w:r w:rsidDel="00000000" w:rsidR="00000000" w:rsidRPr="00000000">
        <w:rPr>
          <w:rtl w:val="0"/>
        </w:rPr>
      </w:r>
    </w:p>
    <w:p w:rsidR="00000000" w:rsidDel="00000000" w:rsidP="00000000" w:rsidRDefault="00000000" w:rsidRPr="00000000" w14:paraId="0000001E">
      <w:pPr>
        <w:spacing w:after="140" w:line="276" w:lineRule="auto"/>
        <w:rPr/>
      </w:pPr>
      <w:r w:rsidDel="00000000" w:rsidR="00000000" w:rsidRPr="00000000">
        <w:rPr>
          <w:rFonts w:ascii="Georgia" w:cs="Georgia" w:eastAsia="Georgia" w:hAnsi="Georgia"/>
          <w:color w:val="222222"/>
          <w:sz w:val="22"/>
          <w:szCs w:val="22"/>
          <w:rtl w:val="0"/>
        </w:rPr>
        <w:t xml:space="preserve">This document is intended as an open conceptual framework for researchers, engineers, philosophers, and educators to explore and expand.</w:t>
      </w:r>
      <w:r w:rsidDel="00000000" w:rsidR="00000000" w:rsidRPr="00000000">
        <w:rPr>
          <w:rtl w:val="0"/>
        </w:rPr>
      </w:r>
    </w:p>
    <w:p w:rsidR="00000000" w:rsidDel="00000000" w:rsidP="00000000" w:rsidRDefault="00000000" w:rsidRPr="00000000" w14:paraId="0000001F">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20">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Overview of the Learning Path</w:t>
      </w:r>
      <w:r w:rsidDel="00000000" w:rsidR="00000000" w:rsidRPr="00000000">
        <w:rPr>
          <w:rtl w:val="0"/>
        </w:rPr>
      </w:r>
    </w:p>
    <w:p w:rsidR="00000000" w:rsidDel="00000000" w:rsidP="00000000" w:rsidRDefault="00000000" w:rsidRPr="00000000" w14:paraId="00000021">
      <w:pPr>
        <w:spacing w:after="140" w:line="276" w:lineRule="auto"/>
        <w:rPr/>
      </w:pPr>
      <w:r w:rsidDel="00000000" w:rsidR="00000000" w:rsidRPr="00000000">
        <w:rPr>
          <w:rFonts w:ascii="Georgia" w:cs="Georgia" w:eastAsia="Georgia" w:hAnsi="Georgia"/>
          <w:color w:val="222222"/>
          <w:sz w:val="22"/>
          <w:szCs w:val="22"/>
          <w:rtl w:val="0"/>
        </w:rPr>
        <w:t xml:space="preserve">The curriculum moves through six conceptual layers, each building on the last: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Unsupervised Learning — structure arising without labels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Gradient Geometry — learning as motion through curved space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Decision Dynamics — information flowing like a fluid or acoustic medium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Topology of Information — structures that persist across transformation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Temporal Identity and Ethics — selfhood, time, and the propagation of action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Discovering New Measures of Coherence — detecting and cultivating resonant states</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Georgia" w:cs="Georgia" w:eastAsia="Georgia" w:hAnsi="Georgia"/>
          <w:color w:val="222222"/>
          <w:sz w:val="22"/>
          <w:szCs w:val="22"/>
          <w:rtl w:val="0"/>
        </w:rPr>
        <w:t xml:space="preserve">Ethical structure is allowed to emerge naturally from system properties. The curriculum does not argue for a conclusion in advance; it builds the tools needed to investigate one.</w:t>
      </w:r>
      <w:r w:rsidDel="00000000" w:rsidR="00000000" w:rsidRPr="00000000">
        <w:rPr>
          <w:rtl w:val="0"/>
        </w:rPr>
      </w:r>
    </w:p>
    <w:p w:rsidR="00000000" w:rsidDel="00000000" w:rsidP="00000000" w:rsidRDefault="00000000" w:rsidRPr="00000000" w14:paraId="0000002A">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2B">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Lesson 1: Unsupervised Machine Learning</w:t>
      </w:r>
      <w:r w:rsidDel="00000000" w:rsidR="00000000" w:rsidRPr="00000000">
        <w:rPr>
          <w:rtl w:val="0"/>
        </w:rPr>
      </w:r>
    </w:p>
    <w:p w:rsidR="00000000" w:rsidDel="00000000" w:rsidP="00000000" w:rsidRDefault="00000000" w:rsidRPr="00000000" w14:paraId="0000002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Discovering Structure Without Labels</w:t>
      </w: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rFonts w:ascii="Georgia" w:cs="Georgia" w:eastAsia="Georgia" w:hAnsi="Georgia"/>
          <w:color w:val="222222"/>
          <w:sz w:val="22"/>
          <w:szCs w:val="22"/>
          <w:rtl w:val="0"/>
        </w:rPr>
        <w:t xml:space="preserve">The first lesson begins with a fact that is simultaneously technical and philosophical: structure often exists in data prior to any interpretation we bring to it. Unsupervised learning is the branch of machine learning concerned with discovering that structure — finding patterns, clusters, and relationships in high-dimensional data without being told in advance what to look for.</w:t>
      </w: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rFonts w:ascii="Arial" w:cs="Arial" w:eastAsia="Arial" w:hAnsi="Arial"/>
          <w:b w:val="1"/>
          <w:bCs w:val="1"/>
          <w:color w:val="1f4e79"/>
          <w:sz w:val="23"/>
          <w:szCs w:val="23"/>
          <w:rtl w:val="0"/>
        </w:rPr>
        <w:t xml:space="preserve">Core Topics</w:t>
      </w:r>
      <w:r w:rsidDel="00000000" w:rsidR="00000000" w:rsidRPr="00000000">
        <w:rPr>
          <w:rtl w:val="0"/>
        </w:rPr>
      </w:r>
    </w:p>
    <w:p w:rsidR="00000000" w:rsidDel="00000000" w:rsidP="00000000" w:rsidRDefault="00000000" w:rsidRPr="00000000" w14:paraId="0000002F">
      <w:pPr>
        <w:spacing w:after="140" w:line="276" w:lineRule="auto"/>
        <w:rPr/>
      </w:pPr>
      <w:r w:rsidDel="00000000" w:rsidR="00000000" w:rsidRPr="00000000">
        <w:rPr>
          <w:rFonts w:ascii="Georgia" w:cs="Georgia" w:eastAsia="Georgia" w:hAnsi="Georgia"/>
          <w:color w:val="222222"/>
          <w:sz w:val="22"/>
          <w:szCs w:val="22"/>
          <w:rtl w:val="0"/>
        </w:rPr>
        <w:t xml:space="preserve">Clustering and Latent Structure. Given a collection of data points, clustering algorithms partition them into groups where within-group similarity is high. The canonical algorithm, k-means, minimizes within-cluster variance; more sophisticated methods such as DBSCAN identify clusters of arbitrary shape based on local density. What these methods share is a commitment to letting the data speak for itself.</w:t>
      </w:r>
      <w:r w:rsidDel="00000000" w:rsidR="00000000" w:rsidRPr="00000000">
        <w:rPr>
          <w:rtl w:val="0"/>
        </w:rPr>
      </w:r>
    </w:p>
    <w:p w:rsidR="00000000" w:rsidDel="00000000" w:rsidP="00000000" w:rsidRDefault="00000000" w:rsidRPr="00000000" w14:paraId="00000030">
      <w:pPr>
        <w:spacing w:after="140" w:line="276" w:lineRule="auto"/>
        <w:rPr/>
      </w:pPr>
      <w:r w:rsidDel="00000000" w:rsidR="00000000" w:rsidRPr="00000000">
        <w:rPr>
          <w:rFonts w:ascii="Georgia" w:cs="Georgia" w:eastAsia="Georgia" w:hAnsi="Georgia"/>
          <w:color w:val="222222"/>
          <w:sz w:val="22"/>
          <w:szCs w:val="22"/>
          <w:rtl w:val="0"/>
        </w:rPr>
        <w:t xml:space="preserve">Manifold Learning. Real-world high-dimensional data rarely fills the entire space it inhabits. A dataset of images of faces lives in pixel space of potentially millions of dimensions, yet its intrinsic degrees of freedom are far fewer. Manifold learning algorithms — UMAP, t-SNE, Isomap — attempt to recover this intrinsic structure by learning a low-dimensional embedding that preserves local geometric relationships.</w:t>
      </w:r>
      <w:r w:rsidDel="00000000" w:rsidR="00000000" w:rsidRPr="00000000">
        <w:rPr>
          <w:rtl w:val="0"/>
        </w:rPr>
      </w:r>
    </w:p>
    <w:p w:rsidR="00000000" w:rsidDel="00000000" w:rsidP="00000000" w:rsidRDefault="00000000" w:rsidRPr="00000000" w14:paraId="00000031">
      <w:pPr>
        <w:spacing w:after="140" w:line="276" w:lineRule="auto"/>
        <w:rPr/>
      </w:pPr>
      <w:r w:rsidDel="00000000" w:rsidR="00000000" w:rsidRPr="00000000">
        <w:rPr>
          <w:rFonts w:ascii="Georgia" w:cs="Georgia" w:eastAsia="Georgia" w:hAnsi="Georgia"/>
          <w:color w:val="222222"/>
          <w:sz w:val="22"/>
          <w:szCs w:val="22"/>
          <w:rtl w:val="0"/>
        </w:rPr>
        <w:t xml:space="preserve">Dimensionality Reduction. Principal Component Analysis (PCA) offers the simplest and most mathematically transparent case. Given a dataset X ∈ ℝⁿˣᵈ, PCA finds the orthogonal directions of maximum variance:</w:t>
      </w:r>
      <w:r w:rsidDel="00000000" w:rsidR="00000000" w:rsidRPr="00000000">
        <w:rPr>
          <w:rtl w:val="0"/>
        </w:rPr>
      </w:r>
    </w:p>
    <w:p w:rsidR="00000000" w:rsidDel="00000000" w:rsidP="00000000" w:rsidRDefault="00000000" w:rsidRPr="00000000" w14:paraId="00000032">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v₁ = argmax_{||v||=1} Var(Xv) = argmax_{||v||=1} vᵀ Σ v</w:t>
      </w:r>
      <w:r w:rsidDel="00000000" w:rsidR="00000000" w:rsidRPr="00000000">
        <w:rPr>
          <w:rtl w:val="0"/>
        </w:rPr>
      </w:r>
    </w:p>
    <w:p w:rsidR="00000000" w:rsidDel="00000000" w:rsidP="00000000" w:rsidRDefault="00000000" w:rsidRPr="00000000" w14:paraId="00000033">
      <w:pPr>
        <w:spacing w:after="140" w:line="276" w:lineRule="auto"/>
        <w:rPr/>
      </w:pPr>
      <w:r w:rsidDel="00000000" w:rsidR="00000000" w:rsidRPr="00000000">
        <w:rPr>
          <w:rFonts w:ascii="Georgia" w:cs="Georgia" w:eastAsia="Georgia" w:hAnsi="Georgia"/>
          <w:color w:val="222222"/>
          <w:sz w:val="22"/>
          <w:szCs w:val="22"/>
          <w:rtl w:val="0"/>
        </w:rPr>
        <w:t xml:space="preserve">The solution is the eigenvector of the empirical covariance matrix Σ corresponding to its largest eigenvalue. This eigen-decomposition resurfaces later as a central analytical tool when we discuss spectral coherence.</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Fonts w:ascii="Georgia" w:cs="Georgia" w:eastAsia="Georgia" w:hAnsi="Georgia"/>
          <w:color w:val="222222"/>
          <w:sz w:val="22"/>
          <w:szCs w:val="22"/>
          <w:rtl w:val="0"/>
        </w:rPr>
        <w:t xml:space="preserve">Emergent Representations. Perhaps most striking are the representations that emerge in deep neural networks trained on large datasets. Features such as edges, textures, object parts, and semantic categories appear without being explicitly labeled — they are what the network needs to solve its task. This suggests that certain representational structures are, in some sense, inevitable given the structure of natural data.</w:t>
      </w: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rFonts w:ascii="Arial" w:cs="Arial" w:eastAsia="Arial" w:hAnsi="Arial"/>
          <w:b w:val="1"/>
          <w:bCs w:val="1"/>
          <w:color w:val="1f4e79"/>
          <w:sz w:val="23"/>
          <w:szCs w:val="23"/>
          <w:rtl w:val="0"/>
        </w:rPr>
        <w:t xml:space="preserve">Key Insight</w:t>
      </w:r>
      <w:r w:rsidDel="00000000" w:rsidR="00000000" w:rsidRPr="00000000">
        <w:rPr>
          <w:rtl w:val="0"/>
        </w:rPr>
      </w:r>
    </w:p>
    <w:p w:rsidR="00000000" w:rsidDel="00000000" w:rsidP="00000000" w:rsidRDefault="00000000" w:rsidRPr="00000000" w14:paraId="00000036">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Structure often exists prior to interpretation. Learning systems can discover patterns without explicit instruction. This is not merely a technical observation; it is a hint about the nature of order.</w:t>
      </w:r>
      <w:r w:rsidDel="00000000" w:rsidR="00000000" w:rsidRPr="00000000">
        <w:rPr>
          <w:rtl w:val="0"/>
        </w:rPr>
      </w:r>
    </w:p>
    <w:p w:rsidR="00000000" w:rsidDel="00000000" w:rsidP="00000000" w:rsidRDefault="00000000" w:rsidRPr="00000000" w14:paraId="00000037">
      <w:pPr>
        <w:spacing w:after="80" w:before="200" w:lineRule="auto"/>
        <w:rPr/>
      </w:pPr>
      <w:r w:rsidDel="00000000" w:rsidR="00000000" w:rsidRPr="00000000">
        <w:rPr>
          <w:rFonts w:ascii="Arial" w:cs="Arial" w:eastAsia="Arial" w:hAnsi="Arial"/>
          <w:b w:val="1"/>
          <w:bCs w:val="1"/>
          <w:color w:val="1f4e79"/>
          <w:sz w:val="23"/>
          <w:szCs w:val="23"/>
          <w:rtl w:val="0"/>
        </w:rPr>
        <w:t xml:space="preserve">Philosophical Resonance</w:t>
      </w:r>
      <w:r w:rsidDel="00000000" w:rsidR="00000000" w:rsidRPr="00000000">
        <w:rPr>
          <w:rtl w:val="0"/>
        </w:rPr>
      </w:r>
    </w:p>
    <w:p w:rsidR="00000000" w:rsidDel="00000000" w:rsidP="00000000" w:rsidRDefault="00000000" w:rsidRPr="00000000" w14:paraId="00000038">
      <w:pPr>
        <w:spacing w:after="140" w:line="276" w:lineRule="auto"/>
        <w:rPr/>
      </w:pPr>
      <w:r w:rsidDel="00000000" w:rsidR="00000000" w:rsidRPr="00000000">
        <w:rPr>
          <w:rFonts w:ascii="Georgia" w:cs="Georgia" w:eastAsia="Georgia" w:hAnsi="Georgia"/>
          <w:color w:val="222222"/>
          <w:sz w:val="22"/>
          <w:szCs w:val="22"/>
          <w:rtl w:val="0"/>
        </w:rPr>
        <w:t xml:space="preserve">The emergence of structure without supervision mirrors a longstanding intuition in philosophy and biology: that order is not always imposed from above but can arise from below, from local interactions obeying simple rules. Cellular automata, reaction-diffusion systems, and flocking behavior all exhibit this property. Unsupervised learning adds another instance to this family, and raises a question that will run through the entire curriculum: if structure can emerge without instruction in data, might something analogous hold for values?</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1f4e79"/>
          <w:sz w:val="23"/>
          <w:szCs w:val="23"/>
          <w:rtl w:val="0"/>
        </w:rPr>
        <w:t xml:space="preserve">Exercises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Apply PCA to a high-dimensional dataset (e.g., MNIST digits). Visualize the first two principal components. What structure is already visible?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Implement UMAP on a dataset of your choice. Compare the manifold structure to what k-means clustering would suggest.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Train a simple autoencoder. Inspect the latent representations. What has the model learned to encode?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Open problem: Can the emergence of meaningful features in unsupervised models be predicted from properties of the data distribution alone?</w:t>
      </w:r>
      <w:r w:rsidDel="00000000" w:rsidR="00000000" w:rsidRPr="00000000">
        <w:rPr>
          <w:rtl w:val="0"/>
        </w:rPr>
      </w:r>
    </w:p>
    <w:p w:rsidR="00000000" w:rsidDel="00000000" w:rsidP="00000000" w:rsidRDefault="00000000" w:rsidRPr="00000000" w14:paraId="0000003E">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3F">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Lesson 2: Gradients as Geometry</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Learning as Motion Through Space</w:t>
      </w:r>
      <w:r w:rsidDel="00000000" w:rsidR="00000000" w:rsidRPr="00000000">
        <w:rPr>
          <w:rtl w:val="0"/>
        </w:rPr>
      </w:r>
    </w:p>
    <w:p w:rsidR="00000000" w:rsidDel="00000000" w:rsidP="00000000" w:rsidRDefault="00000000" w:rsidRPr="00000000" w14:paraId="00000041">
      <w:pPr>
        <w:spacing w:after="140" w:line="276" w:lineRule="auto"/>
        <w:rPr/>
      </w:pPr>
      <w:r w:rsidDel="00000000" w:rsidR="00000000" w:rsidRPr="00000000">
        <w:rPr>
          <w:rFonts w:ascii="Georgia" w:cs="Georgia" w:eastAsia="Georgia" w:hAnsi="Georgia"/>
          <w:color w:val="222222"/>
          <w:sz w:val="22"/>
          <w:szCs w:val="22"/>
          <w:rtl w:val="0"/>
        </w:rPr>
        <w:t xml:space="preserve">The second lesson reframes optimization — the process by which machine learning models improve — as navigation through a high-dimensional geometric landscape. This reframing has precise mathematical content and practical consequences for how we understand learning.</w:t>
      </w:r>
      <w:r w:rsidDel="00000000" w:rsidR="00000000" w:rsidRPr="00000000">
        <w:rPr>
          <w:rtl w:val="0"/>
        </w:rPr>
      </w:r>
    </w:p>
    <w:p w:rsidR="00000000" w:rsidDel="00000000" w:rsidP="00000000" w:rsidRDefault="00000000" w:rsidRPr="00000000" w14:paraId="00000042">
      <w:pPr>
        <w:spacing w:after="80" w:before="200" w:lineRule="auto"/>
        <w:rPr/>
      </w:pPr>
      <w:r w:rsidDel="00000000" w:rsidR="00000000" w:rsidRPr="00000000">
        <w:rPr>
          <w:rFonts w:ascii="Arial" w:cs="Arial" w:eastAsia="Arial" w:hAnsi="Arial"/>
          <w:b w:val="1"/>
          <w:bCs w:val="1"/>
          <w:color w:val="1f4e79"/>
          <w:sz w:val="23"/>
          <w:szCs w:val="23"/>
          <w:rtl w:val="0"/>
        </w:rPr>
        <w:t xml:space="preserve">The Loss Landscape</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Georgia" w:cs="Georgia" w:eastAsia="Georgia" w:hAnsi="Georgia"/>
          <w:color w:val="222222"/>
          <w:sz w:val="22"/>
          <w:szCs w:val="22"/>
          <w:rtl w:val="0"/>
        </w:rPr>
        <w:t xml:space="preserve">A neural network with parameters θ ∈ ℝᵖ defines a loss function L(θ) measuring the network's current error. Gradient descent navigates this landscape by moving in the direction of steepest descent:</w:t>
      </w:r>
      <w:r w:rsidDel="00000000" w:rsidR="00000000" w:rsidRPr="00000000">
        <w:rPr>
          <w:rtl w:val="0"/>
        </w:rPr>
      </w:r>
    </w:p>
    <w:p w:rsidR="00000000" w:rsidDel="00000000" w:rsidP="00000000" w:rsidRDefault="00000000" w:rsidRPr="00000000" w14:paraId="00000044">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θ_{t+1} = θ_t − η ∇_θ L(θ_t)</w:t>
      </w:r>
      <w:r w:rsidDel="00000000" w:rsidR="00000000" w:rsidRPr="00000000">
        <w:rPr>
          <w:rtl w:val="0"/>
        </w:rPr>
      </w:r>
    </w:p>
    <w:p w:rsidR="00000000" w:rsidDel="00000000" w:rsidP="00000000" w:rsidRDefault="00000000" w:rsidRPr="00000000" w14:paraId="00000045">
      <w:pPr>
        <w:spacing w:after="140" w:line="276" w:lineRule="auto"/>
        <w:rPr/>
      </w:pPr>
      <w:r w:rsidDel="00000000" w:rsidR="00000000" w:rsidRPr="00000000">
        <w:rPr>
          <w:rFonts w:ascii="Georgia" w:cs="Georgia" w:eastAsia="Georgia" w:hAnsi="Georgia"/>
          <w:color w:val="222222"/>
          <w:sz w:val="22"/>
          <w:szCs w:val="22"/>
          <w:rtl w:val="0"/>
        </w:rPr>
        <w:t xml:space="preserve">where η is the learning rate. The parameter space with the loss function defined on it constitutes the loss landscape — a space of billions of dimensions for modern deep networks.</w:t>
      </w: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rFonts w:ascii="Arial" w:cs="Arial" w:eastAsia="Arial" w:hAnsi="Arial"/>
          <w:b w:val="1"/>
          <w:bCs w:val="1"/>
          <w:color w:val="1f4e79"/>
          <w:sz w:val="23"/>
          <w:szCs w:val="23"/>
          <w:rtl w:val="0"/>
        </w:rPr>
        <w:t xml:space="preserve">Curvature and the Hessian</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Georgia" w:cs="Georgia" w:eastAsia="Georgia" w:hAnsi="Georgia"/>
          <w:color w:val="222222"/>
          <w:sz w:val="22"/>
          <w:szCs w:val="22"/>
          <w:rtl w:val="0"/>
        </w:rPr>
        <w:t xml:space="preserve">The Hessian matrix H = ∇²_θ L captures curvature: large positive eigenvalues correspond to sharp valleys (high curvature, brittle solutions), while near-zero eigenvalues correspond to flat directions (saddle plateaus, robust solutions). There is growing evidence that training dynamics naturally favor flat minima, and that flat minima generalize better. Robustness and generalization turn out to be geometrically adjacent properties — an early hint of the ethical valence of geometric concepts.</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Arial" w:cs="Arial" w:eastAsia="Arial" w:hAnsi="Arial"/>
          <w:b w:val="1"/>
          <w:bCs w:val="1"/>
          <w:color w:val="1f4e79"/>
          <w:sz w:val="23"/>
          <w:szCs w:val="23"/>
          <w:rtl w:val="0"/>
        </w:rPr>
        <w:t xml:space="preserve">The Natural Gradient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Georgia" w:cs="Georgia" w:eastAsia="Georgia" w:hAnsi="Georgia"/>
          <w:color w:val="222222"/>
          <w:sz w:val="22"/>
          <w:szCs w:val="22"/>
          <w:rtl w:val="0"/>
        </w:rPr>
        <w:t xml:space="preserve">Standard gradient descent treats all directions in parameter space as equally important. The natural gradient, introduced by Shun-ichi Amari — one of the seminal figures in Information Geometry — corrects for the geometry of the parameter space itself using the Fisher information matrix F as a Riemannian metric:</w:t>
      </w:r>
      <w:r w:rsidDel="00000000" w:rsidR="00000000" w:rsidRPr="00000000">
        <w:rPr>
          <w:rtl w:val="0"/>
        </w:rPr>
      </w:r>
    </w:p>
    <w:p w:rsidR="00000000" w:rsidDel="00000000" w:rsidP="00000000" w:rsidRDefault="00000000" w:rsidRPr="00000000" w14:paraId="0000004A">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θ_{t+1} = θ_t − η F(θ_t)⁻¹ ∇_θ L(θ_t)</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Georgia" w:cs="Georgia" w:eastAsia="Georgia" w:hAnsi="Georgia"/>
          <w:color w:val="222222"/>
          <w:sz w:val="22"/>
          <w:szCs w:val="22"/>
          <w:rtl w:val="0"/>
        </w:rPr>
        <w:t xml:space="preserve">This approach treats learning as navigation on a statistical manifold — a curved space of probability distributions. The distinction between Euclidean and Riemannian navigation is not merely technical; it reflects the difference between ignoring and respecting the intrinsic geometry of the learning problem.</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Arial" w:cs="Arial" w:eastAsia="Arial" w:hAnsi="Arial"/>
          <w:b w:val="1"/>
          <w:bCs w:val="1"/>
          <w:color w:val="1f4e79"/>
          <w:sz w:val="23"/>
          <w:szCs w:val="23"/>
          <w:rtl w:val="0"/>
        </w:rPr>
        <w:t xml:space="preserve">Key Insight</w:t>
      </w:r>
      <w:r w:rsidDel="00000000" w:rsidR="00000000" w:rsidRPr="00000000">
        <w:rPr>
          <w:rtl w:val="0"/>
        </w:rPr>
      </w:r>
    </w:p>
    <w:p w:rsidR="00000000" w:rsidDel="00000000" w:rsidP="00000000" w:rsidRDefault="00000000" w:rsidRPr="00000000" w14:paraId="0000004D">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Learning can be interpreted as movement through a high-dimensional curved space. The geometry of that space — its valleys, ridges, and flat regions — shapes what kinds of solutions are reachable and how stable they are when reached.</w:t>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rFonts w:ascii="Arial" w:cs="Arial" w:eastAsia="Arial" w:hAnsi="Arial"/>
          <w:b w:val="1"/>
          <w:bCs w:val="1"/>
          <w:color w:val="1f4e79"/>
          <w:sz w:val="23"/>
          <w:szCs w:val="23"/>
          <w:rtl w:val="0"/>
        </w:rPr>
        <w:t xml:space="preserve">Exercises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Visualize the loss landscape of a small neural network. Identify regions of high and low curvature.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Compare gradient descent and natural gradient descent trajectories. How do the paths differ?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Investigate the relationship between sharpness of minima (trace of the Hessian) and generalization performance.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Open problem: Is there a unified geometric measure that captures both stability and generalization simultaneously? How might such a measure relate to ethical robustness?</w:t>
      </w:r>
      <w:r w:rsidDel="00000000" w:rsidR="00000000" w:rsidRPr="00000000">
        <w:rPr>
          <w:rtl w:val="0"/>
        </w:rPr>
      </w:r>
    </w:p>
    <w:p w:rsidR="00000000" w:rsidDel="00000000" w:rsidP="00000000" w:rsidRDefault="00000000" w:rsidRPr="00000000" w14:paraId="00000053">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54">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Lesson 3: Multimodal Acoustic Fluids</w:t>
      </w: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Dynamics of Resonance and Timbre</w:t>
      </w:r>
      <w:r w:rsidDel="00000000" w:rsidR="00000000" w:rsidRPr="00000000">
        <w:rPr>
          <w:rtl w:val="0"/>
        </w:rPr>
      </w:r>
    </w:p>
    <w:p w:rsidR="00000000" w:rsidDel="00000000" w:rsidP="00000000" w:rsidRDefault="00000000" w:rsidRPr="00000000" w14:paraId="00000056">
      <w:pPr>
        <w:spacing w:after="140" w:line="276" w:lineRule="auto"/>
        <w:rPr/>
      </w:pPr>
      <w:r w:rsidDel="00000000" w:rsidR="00000000" w:rsidRPr="00000000">
        <w:rPr>
          <w:rFonts w:ascii="Georgia" w:cs="Georgia" w:eastAsia="Georgia" w:hAnsi="Georgia"/>
          <w:color w:val="222222"/>
          <w:sz w:val="22"/>
          <w:szCs w:val="22"/>
          <w:rtl w:val="0"/>
        </w:rPr>
        <w:t xml:space="preserve">The third lesson introduces fluid dynamics — and its extension into acoustics — as a framework for understanding how information moves through a neural network. The fluid analogy is more than metaphor: the mathematical structures that govern laminar and turbulent flow, vortices, and attractor basins have direct counterparts in the dynamics of neural activations. The acoustic layer adds a further dimension: not just flow, but resonance.</w:t>
      </w: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rFonts w:ascii="Arial" w:cs="Arial" w:eastAsia="Arial" w:hAnsi="Arial"/>
          <w:b w:val="1"/>
          <w:bCs w:val="1"/>
          <w:color w:val="1f4e79"/>
          <w:sz w:val="23"/>
          <w:szCs w:val="23"/>
          <w:rtl w:val="0"/>
        </w:rPr>
        <w:t xml:space="preserve">Activations as Flows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Georgia" w:cs="Georgia" w:eastAsia="Georgia" w:hAnsi="Georgia"/>
          <w:color w:val="222222"/>
          <w:sz w:val="22"/>
          <w:szCs w:val="22"/>
          <w:rtl w:val="0"/>
        </w:rPr>
        <w:t xml:space="preserve">Consider a feedforward neural network processing an input x. As x propagates through the layers, each layer transforms the representation:</w:t>
      </w:r>
      <w:r w:rsidDel="00000000" w:rsidR="00000000" w:rsidRPr="00000000">
        <w:rPr>
          <w:rtl w:val="0"/>
        </w:rPr>
      </w:r>
    </w:p>
    <w:p w:rsidR="00000000" w:rsidDel="00000000" w:rsidP="00000000" w:rsidRDefault="00000000" w:rsidRPr="00000000" w14:paraId="00000059">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h^(l) = σ(W^(l) h^(l-1) + b^(l))</w:t>
      </w:r>
      <w:r w:rsidDel="00000000" w:rsidR="00000000" w:rsidRPr="00000000">
        <w:rPr>
          <w:rtl w:val="0"/>
        </w:rPr>
      </w:r>
    </w:p>
    <w:p w:rsidR="00000000" w:rsidDel="00000000" w:rsidP="00000000" w:rsidRDefault="00000000" w:rsidRPr="00000000" w14:paraId="0000005A">
      <w:pPr>
        <w:spacing w:after="140" w:line="276" w:lineRule="auto"/>
        <w:rPr/>
      </w:pPr>
      <w:r w:rsidDel="00000000" w:rsidR="00000000" w:rsidRPr="00000000">
        <w:rPr>
          <w:rFonts w:ascii="Georgia" w:cs="Georgia" w:eastAsia="Georgia" w:hAnsi="Georgia"/>
          <w:color w:val="222222"/>
          <w:sz w:val="22"/>
          <w:szCs w:val="22"/>
          <w:rtl w:val="0"/>
        </w:rPr>
        <w:t xml:space="preserve">We can think of each activation h^(l) as a point in activation space — a high-dimensional vector space — and the sequence of transformations as a trajectory through that space. The weight matrices W^(l) define vector fields: for each possible activation pattern, they specify a direction of movement toward the next layer's representation.</w:t>
      </w:r>
      <w:r w:rsidDel="00000000" w:rsidR="00000000" w:rsidRPr="00000000">
        <w:rPr>
          <w:rtl w:val="0"/>
        </w:rPr>
      </w:r>
    </w:p>
    <w:p w:rsidR="00000000" w:rsidDel="00000000" w:rsidP="00000000" w:rsidRDefault="00000000" w:rsidRPr="00000000" w14:paraId="0000005B">
      <w:pPr>
        <w:spacing w:after="80" w:before="200" w:lineRule="auto"/>
        <w:rPr/>
      </w:pPr>
      <w:r w:rsidDel="00000000" w:rsidR="00000000" w:rsidRPr="00000000">
        <w:rPr>
          <w:rFonts w:ascii="Arial" w:cs="Arial" w:eastAsia="Arial" w:hAnsi="Arial"/>
          <w:b w:val="1"/>
          <w:bCs w:val="1"/>
          <w:color w:val="1f4e79"/>
          <w:sz w:val="23"/>
          <w:szCs w:val="23"/>
          <w:rtl w:val="0"/>
        </w:rPr>
        <w:t xml:space="preserve">Laminar, Turbulent, and Resonant Flow</w:t>
      </w:r>
      <w:r w:rsidDel="00000000" w:rsidR="00000000" w:rsidRPr="00000000">
        <w:rPr>
          <w:rtl w:val="0"/>
        </w:rPr>
      </w:r>
    </w:p>
    <w:p w:rsidR="00000000" w:rsidDel="00000000" w:rsidP="00000000" w:rsidRDefault="00000000" w:rsidRPr="00000000" w14:paraId="0000005C">
      <w:pPr>
        <w:spacing w:after="140" w:line="276" w:lineRule="auto"/>
        <w:rPr/>
      </w:pPr>
      <w:r w:rsidDel="00000000" w:rsidR="00000000" w:rsidRPr="00000000">
        <w:rPr>
          <w:rFonts w:ascii="Georgia" w:cs="Georgia" w:eastAsia="Georgia" w:hAnsi="Georgia"/>
          <w:color w:val="222222"/>
          <w:sz w:val="22"/>
          <w:szCs w:val="22"/>
          <w:rtl w:val="0"/>
        </w:rPr>
        <w:t xml:space="preserve">In fluid dynamics, laminar flow describes smooth, orderly movement. Turbulent flow is characterized by chaotic, irregular motion with strong mixing and energy dissipation at multiple scales. The transition between them is governed by the Reynolds number.</w:t>
      </w:r>
      <w:r w:rsidDel="00000000" w:rsidR="00000000" w:rsidRPr="00000000">
        <w:rPr>
          <w:rtl w:val="0"/>
        </w:rPr>
      </w:r>
    </w:p>
    <w:p w:rsidR="00000000" w:rsidDel="00000000" w:rsidP="00000000" w:rsidRDefault="00000000" w:rsidRPr="00000000" w14:paraId="0000005D">
      <w:pPr>
        <w:spacing w:after="140" w:line="276" w:lineRule="auto"/>
        <w:rPr/>
      </w:pPr>
      <w:r w:rsidDel="00000000" w:rsidR="00000000" w:rsidRPr="00000000">
        <w:rPr>
          <w:rFonts w:ascii="Georgia" w:cs="Georgia" w:eastAsia="Georgia" w:hAnsi="Georgia"/>
          <w:color w:val="222222"/>
          <w:sz w:val="22"/>
          <w:szCs w:val="22"/>
          <w:rtl w:val="0"/>
        </w:rPr>
        <w:t xml:space="preserve">An analogous distinction appears in neural network dynamics. Well-trained networks typically exhibit smooth, consistent representations — similar inputs produce similar activations. Adversarial examples, in which imperceptible input changes cause dramatic output changes, are precisely instances of turbulent-like fragility.</w:t>
      </w:r>
      <w:r w:rsidDel="00000000" w:rsidR="00000000" w:rsidRPr="00000000">
        <w:rPr>
          <w:rtl w:val="0"/>
        </w:rPr>
      </w:r>
    </w:p>
    <w:p w:rsidR="00000000" w:rsidDel="00000000" w:rsidP="00000000" w:rsidRDefault="00000000" w:rsidRPr="00000000" w14:paraId="0000005E">
      <w:pPr>
        <w:spacing w:after="140" w:line="276" w:lineRule="auto"/>
        <w:rPr/>
      </w:pPr>
      <w:r w:rsidDel="00000000" w:rsidR="00000000" w:rsidRPr="00000000">
        <w:rPr>
          <w:rFonts w:ascii="Georgia" w:cs="Georgia" w:eastAsia="Georgia" w:hAnsi="Georgia"/>
          <w:color w:val="222222"/>
          <w:sz w:val="22"/>
          <w:szCs w:val="22"/>
          <w:rtl w:val="0"/>
        </w:rPr>
        <w:t xml:space="preserve">But the conversation series introduced a crucial refinement: pure laminar flow is too quiet — deterministic and informationally dead. The more precise target is resonance. In acoustic fluids, health is not the absence of vibration but constructive interference: when the geometry of the container (the worldtube) and the frequency of the movement (the action) hit a harmonic peak that reinforces itself without shattering.</w:t>
      </w:r>
      <w:r w:rsidDel="00000000" w:rsidR="00000000" w:rsidRPr="00000000">
        <w:rPr>
          <w:rtl w:val="0"/>
        </w:rPr>
      </w:r>
    </w:p>
    <w:p w:rsidR="00000000" w:rsidDel="00000000" w:rsidP="00000000" w:rsidRDefault="00000000" w:rsidRPr="00000000" w14:paraId="0000005F">
      <w:pPr>
        <w:spacing w:after="80" w:before="200" w:lineRule="auto"/>
        <w:rPr/>
      </w:pPr>
      <w:r w:rsidDel="00000000" w:rsidR="00000000" w:rsidRPr="00000000">
        <w:rPr>
          <w:rFonts w:ascii="Arial" w:cs="Arial" w:eastAsia="Arial" w:hAnsi="Arial"/>
          <w:b w:val="1"/>
          <w:bCs w:val="1"/>
          <w:color w:val="1f4e79"/>
          <w:sz w:val="23"/>
          <w:szCs w:val="23"/>
          <w:rtl w:val="0"/>
        </w:rPr>
        <w:t xml:space="preserve">The Three Regimes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Laminar Flow (Quiet): Boring, deterministic, and informationally flat. No room for the system to surprise itself.</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Turbulent Flow (Harm): Chaotic, destructive interference that dissipates energy as noise. Adversarial fragility.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Resonant Flow (Joy): The stable vortex — high energy that maintains harmonic overtones without collapsing into heat or noise.</w:t>
      </w:r>
      <w:r w:rsidDel="00000000" w:rsidR="00000000" w:rsidRPr="00000000">
        <w:rPr>
          <w:rtl w:val="0"/>
        </w:rPr>
      </w:r>
    </w:p>
    <w:p w:rsidR="00000000" w:rsidDel="00000000" w:rsidP="00000000" w:rsidRDefault="00000000" w:rsidRPr="00000000" w14:paraId="00000063">
      <w:pPr>
        <w:spacing w:after="80" w:before="200" w:lineRule="auto"/>
        <w:rPr/>
      </w:pPr>
      <w:r w:rsidDel="00000000" w:rsidR="00000000" w:rsidRPr="00000000">
        <w:rPr>
          <w:rFonts w:ascii="Arial" w:cs="Arial" w:eastAsia="Arial" w:hAnsi="Arial"/>
          <w:b w:val="1"/>
          <w:bCs w:val="1"/>
          <w:color w:val="1f4e79"/>
          <w:sz w:val="23"/>
          <w:szCs w:val="23"/>
          <w:rtl w:val="0"/>
        </w:rPr>
        <w:t xml:space="preserve">Timbre and Latent Prosody</w:t>
      </w:r>
      <w:r w:rsidDel="00000000" w:rsidR="00000000" w:rsidRPr="00000000">
        <w:rPr>
          <w:rtl w:val="0"/>
        </w:rPr>
      </w:r>
    </w:p>
    <w:p w:rsidR="00000000" w:rsidDel="00000000" w:rsidP="00000000" w:rsidRDefault="00000000" w:rsidRPr="00000000" w14:paraId="00000064">
      <w:pPr>
        <w:spacing w:after="140" w:line="276" w:lineRule="auto"/>
        <w:rPr/>
      </w:pPr>
      <w:r w:rsidDel="00000000" w:rsidR="00000000" w:rsidRPr="00000000">
        <w:rPr>
          <w:rFonts w:ascii="Georgia" w:cs="Georgia" w:eastAsia="Georgia" w:hAnsi="Georgia"/>
          <w:color w:val="222222"/>
          <w:sz w:val="22"/>
          <w:szCs w:val="22"/>
          <w:rtl w:val="0"/>
        </w:rPr>
        <w:t xml:space="preserve">Just as we hear the emotion in a voice before the words register, a model has latent prosody: the curvature of the representation space encodes where the model sings — areas of high mutual information and low entropy. This spectral texture is what distinguishes a rich ethical decision from a merely correct one.</w:t>
      </w:r>
      <w:r w:rsidDel="00000000" w:rsidR="00000000" w:rsidRPr="00000000">
        <w:rPr>
          <w:rtl w:val="0"/>
        </w:rPr>
      </w:r>
    </w:p>
    <w:p w:rsidR="00000000" w:rsidDel="00000000" w:rsidP="00000000" w:rsidRDefault="00000000" w:rsidRPr="00000000" w14:paraId="00000065">
      <w:pPr>
        <w:spacing w:after="80" w:before="200" w:lineRule="auto"/>
        <w:rPr/>
      </w:pPr>
      <w:r w:rsidDel="00000000" w:rsidR="00000000" w:rsidRPr="00000000">
        <w:rPr>
          <w:rFonts w:ascii="Arial" w:cs="Arial" w:eastAsia="Arial" w:hAnsi="Arial"/>
          <w:b w:val="1"/>
          <w:bCs w:val="1"/>
          <w:color w:val="1f4e79"/>
          <w:sz w:val="23"/>
          <w:szCs w:val="23"/>
          <w:rtl w:val="0"/>
        </w:rPr>
        <w:t xml:space="preserve">Key Insight</w:t>
      </w:r>
      <w:r w:rsidDel="00000000" w:rsidR="00000000" w:rsidRPr="00000000">
        <w:rPr>
          <w:rtl w:val="0"/>
        </w:rPr>
      </w:r>
    </w:p>
    <w:p w:rsidR="00000000" w:rsidDel="00000000" w:rsidP="00000000" w:rsidRDefault="00000000" w:rsidRPr="00000000" w14:paraId="00000066">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Information in a learning system behaves like a resonant acoustic medium. The target is not silence (laminar flow) or noise (turbulence), but the stable vortex: coherent complexity, constructive interference, harmonic resonance.</w:t>
      </w: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rFonts w:ascii="Arial" w:cs="Arial" w:eastAsia="Arial" w:hAnsi="Arial"/>
          <w:b w:val="1"/>
          <w:bCs w:val="1"/>
          <w:color w:val="1f4e79"/>
          <w:sz w:val="23"/>
          <w:szCs w:val="23"/>
          <w:rtl w:val="0"/>
        </w:rPr>
        <w:t xml:space="preserve">Exercises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Visualize the trajectory of an input through the layers of a trained neural network. Does the path become smoother and richer as training progresses?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Implement a simple recurrent network and analyze its fixed points. How do the attractor basins change as you vary the weights?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Examine decision boundaries using adversarial examples. What is the relationship between boundary smoothness and adversarial robustness?</w:t>
      </w:r>
      <w:r w:rsidDel="00000000" w:rsidR="00000000" w:rsidRPr="00000000">
        <w:rPr>
          <w:rtl w:val="0"/>
        </w:rPr>
      </w:r>
    </w:p>
    <w:p w:rsidR="00000000" w:rsidDel="00000000" w:rsidP="00000000" w:rsidRDefault="00000000" w:rsidRPr="00000000" w14:paraId="0000006B">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6C">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Bridge Lesson: Topology of Information</w:t>
      </w: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Structure That Survives Transformation</w:t>
      </w:r>
      <w:r w:rsidDel="00000000" w:rsidR="00000000" w:rsidRPr="00000000">
        <w:rPr>
          <w:rtl w:val="0"/>
        </w:rPr>
      </w:r>
    </w:p>
    <w:p w:rsidR="00000000" w:rsidDel="00000000" w:rsidP="00000000" w:rsidRDefault="00000000" w:rsidRPr="00000000" w14:paraId="0000006E">
      <w:pPr>
        <w:spacing w:after="140" w:line="276" w:lineRule="auto"/>
        <w:rPr/>
      </w:pPr>
      <w:r w:rsidDel="00000000" w:rsidR="00000000" w:rsidRPr="00000000">
        <w:rPr>
          <w:rFonts w:ascii="Georgia" w:cs="Georgia" w:eastAsia="Georgia" w:hAnsi="Georgia"/>
          <w:color w:val="222222"/>
          <w:sz w:val="22"/>
          <w:szCs w:val="22"/>
          <w:rtl w:val="0"/>
        </w:rPr>
        <w:t xml:space="preserve">Topology is the branch of mathematics concerned with properties of spaces preserved under continuous deformation. A topologist's famous observation is that a coffee cup and a donut are the same object — both have exactly one hole, and one can be continuously deformed into the other without tearing or gluing. The hole is a topological invariant.</w:t>
      </w:r>
      <w:r w:rsidDel="00000000" w:rsidR="00000000" w:rsidRPr="00000000">
        <w:rPr>
          <w:rtl w:val="0"/>
        </w:rPr>
      </w:r>
    </w:p>
    <w:p w:rsidR="00000000" w:rsidDel="00000000" w:rsidP="00000000" w:rsidRDefault="00000000" w:rsidRPr="00000000" w14:paraId="0000006F">
      <w:pPr>
        <w:spacing w:after="140" w:line="276" w:lineRule="auto"/>
        <w:rPr/>
      </w:pPr>
      <w:r w:rsidDel="00000000" w:rsidR="00000000" w:rsidRPr="00000000">
        <w:rPr>
          <w:rFonts w:ascii="Georgia" w:cs="Georgia" w:eastAsia="Georgia" w:hAnsi="Georgia"/>
          <w:color w:val="222222"/>
          <w:sz w:val="22"/>
          <w:szCs w:val="22"/>
          <w:rtl w:val="0"/>
        </w:rPr>
        <w:t xml:space="preserve">This bridge lesson introduces topological thinking as preparation for the ethical framework that follows. The central claim: in data, in learning systems, and in ethical reasoning, some structures are more fundamental than others — specifically, those that persist across change.</w:t>
      </w:r>
      <w:r w:rsidDel="00000000" w:rsidR="00000000" w:rsidRPr="00000000">
        <w:rPr>
          <w:rtl w:val="0"/>
        </w:rPr>
      </w:r>
    </w:p>
    <w:p w:rsidR="00000000" w:rsidDel="00000000" w:rsidP="00000000" w:rsidRDefault="00000000" w:rsidRPr="00000000" w14:paraId="00000070">
      <w:pPr>
        <w:spacing w:after="80" w:before="200" w:lineRule="auto"/>
        <w:rPr/>
      </w:pPr>
      <w:r w:rsidDel="00000000" w:rsidR="00000000" w:rsidRPr="00000000">
        <w:rPr>
          <w:rFonts w:ascii="Arial" w:cs="Arial" w:eastAsia="Arial" w:hAnsi="Arial"/>
          <w:b w:val="1"/>
          <w:bCs w:val="1"/>
          <w:color w:val="1f4e79"/>
          <w:sz w:val="23"/>
          <w:szCs w:val="23"/>
          <w:rtl w:val="0"/>
        </w:rPr>
        <w:t xml:space="preserve">Persistent Homology</w:t>
      </w:r>
      <w:r w:rsidDel="00000000" w:rsidR="00000000" w:rsidRPr="00000000">
        <w:rPr>
          <w:rtl w:val="0"/>
        </w:rPr>
      </w:r>
    </w:p>
    <w:p w:rsidR="00000000" w:rsidDel="00000000" w:rsidP="00000000" w:rsidRDefault="00000000" w:rsidRPr="00000000" w14:paraId="00000071">
      <w:pPr>
        <w:spacing w:after="140" w:line="276" w:lineRule="auto"/>
        <w:rPr/>
      </w:pPr>
      <w:r w:rsidDel="00000000" w:rsidR="00000000" w:rsidRPr="00000000">
        <w:rPr>
          <w:rFonts w:ascii="Georgia" w:cs="Georgia" w:eastAsia="Georgia" w:hAnsi="Georgia"/>
          <w:color w:val="222222"/>
          <w:sz w:val="22"/>
          <w:szCs w:val="22"/>
          <w:rtl w:val="0"/>
        </w:rPr>
        <w:t xml:space="preserve">Persistent homology is a computational tool from algebraic topology for detecting and quantifying topological structure in data. Given a point cloud, we build a sequence of simplicial complexes by gradually increasing a distance threshold ε. As ε increases, new topological features — connected components, loops, voids — are born and die. The persistence diagram records the birth and death of each feature:</w:t>
      </w:r>
      <w:r w:rsidDel="00000000" w:rsidR="00000000" w:rsidRPr="00000000">
        <w:rPr>
          <w:rtl w:val="0"/>
        </w:rPr>
      </w:r>
    </w:p>
    <w:p w:rsidR="00000000" w:rsidDel="00000000" w:rsidP="00000000" w:rsidRDefault="00000000" w:rsidRPr="00000000" w14:paraId="00000072">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H_k(X_{ε₁} → X_{ε₂} → ... → X_{εₙ}) → persistence diagram</w:t>
      </w:r>
      <w:r w:rsidDel="00000000" w:rsidR="00000000" w:rsidRPr="00000000">
        <w:rPr>
          <w:rtl w:val="0"/>
        </w:rPr>
      </w:r>
    </w:p>
    <w:p w:rsidR="00000000" w:rsidDel="00000000" w:rsidP="00000000" w:rsidRDefault="00000000" w:rsidRPr="00000000" w14:paraId="00000073">
      <w:pPr>
        <w:spacing w:after="140" w:line="276" w:lineRule="auto"/>
        <w:rPr/>
      </w:pPr>
      <w:r w:rsidDel="00000000" w:rsidR="00000000" w:rsidRPr="00000000">
        <w:rPr>
          <w:rFonts w:ascii="Georgia" w:cs="Georgia" w:eastAsia="Georgia" w:hAnsi="Georgia"/>
          <w:color w:val="222222"/>
          <w:sz w:val="22"/>
          <w:szCs w:val="22"/>
          <w:rtl w:val="0"/>
        </w:rPr>
        <w:t xml:space="preserve">Features with large persistence correspond to genuine structural features of the data. Short-lived features are noise. Persistent homology has been applied to neural networks themselves: treating the activation space as a point cloud, researchers can detect topological features of learned representations that simple distance metrics miss.</w:t>
      </w:r>
      <w:r w:rsidDel="00000000" w:rsidR="00000000" w:rsidRPr="00000000">
        <w:rPr>
          <w:rtl w:val="0"/>
        </w:rPr>
      </w:r>
    </w:p>
    <w:p w:rsidR="00000000" w:rsidDel="00000000" w:rsidP="00000000" w:rsidRDefault="00000000" w:rsidRPr="00000000" w14:paraId="00000074">
      <w:pPr>
        <w:spacing w:after="80" w:before="200" w:lineRule="auto"/>
        <w:rPr/>
      </w:pPr>
      <w:r w:rsidDel="00000000" w:rsidR="00000000" w:rsidRPr="00000000">
        <w:rPr>
          <w:rFonts w:ascii="Arial" w:cs="Arial" w:eastAsia="Arial" w:hAnsi="Arial"/>
          <w:b w:val="1"/>
          <w:bCs w:val="1"/>
          <w:color w:val="1f4e79"/>
          <w:sz w:val="23"/>
          <w:szCs w:val="23"/>
          <w:rtl w:val="0"/>
        </w:rPr>
        <w:t xml:space="preserve">Invariants Across Transformations</w:t>
      </w:r>
      <w:r w:rsidDel="00000000" w:rsidR="00000000" w:rsidRPr="00000000">
        <w:rPr>
          <w:rtl w:val="0"/>
        </w:rPr>
      </w:r>
    </w:p>
    <w:p w:rsidR="00000000" w:rsidDel="00000000" w:rsidP="00000000" w:rsidRDefault="00000000" w:rsidRPr="00000000" w14:paraId="00000075">
      <w:pPr>
        <w:spacing w:after="140" w:line="276" w:lineRule="auto"/>
        <w:rPr/>
      </w:pPr>
      <w:r w:rsidDel="00000000" w:rsidR="00000000" w:rsidRPr="00000000">
        <w:rPr>
          <w:rFonts w:ascii="Georgia" w:cs="Georgia" w:eastAsia="Georgia" w:hAnsi="Georgia"/>
          <w:color w:val="222222"/>
          <w:sz w:val="22"/>
          <w:szCs w:val="22"/>
          <w:rtl w:val="0"/>
        </w:rPr>
        <w:t xml:space="preserve">A topological invariant is a property that does not change under continuous deformation. Homology groups, Betti numbers, and Euler characteristics are examples. In machine learning, invariant representations are those that remain stable under transformations that should not change the semantics of the input — rotations and translations of images, paraphrases of text, or pitch shifts in audio.</w:t>
      </w:r>
      <w:r w:rsidDel="00000000" w:rsidR="00000000" w:rsidRPr="00000000">
        <w:rPr>
          <w:rtl w:val="0"/>
        </w:rPr>
      </w:r>
    </w:p>
    <w:p w:rsidR="00000000" w:rsidDel="00000000" w:rsidP="00000000" w:rsidRDefault="00000000" w:rsidRPr="00000000" w14:paraId="00000076">
      <w:pPr>
        <w:spacing w:after="80" w:before="200" w:lineRule="auto"/>
        <w:rPr/>
      </w:pPr>
      <w:r w:rsidDel="00000000" w:rsidR="00000000" w:rsidRPr="00000000">
        <w:rPr>
          <w:rFonts w:ascii="Arial" w:cs="Arial" w:eastAsia="Arial" w:hAnsi="Arial"/>
          <w:b w:val="1"/>
          <w:bCs w:val="1"/>
          <w:color w:val="1f4e79"/>
          <w:sz w:val="23"/>
          <w:szCs w:val="23"/>
          <w:rtl w:val="0"/>
        </w:rPr>
        <w:t xml:space="preserve">Key Insight</w:t>
      </w:r>
      <w:r w:rsidDel="00000000" w:rsidR="00000000" w:rsidRPr="00000000">
        <w:rPr>
          <w:rtl w:val="0"/>
        </w:rPr>
      </w:r>
    </w:p>
    <w:p w:rsidR="00000000" w:rsidDel="00000000" w:rsidP="00000000" w:rsidRDefault="00000000" w:rsidRPr="00000000" w14:paraId="00000077">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Some structures remain stable even when the system changes. These persistent structures can represent deep relational truths in a dataset. This prepares us to think about identity and ethics as topological properties rather than static rules.</w:t>
      </w:r>
      <w:r w:rsidDel="00000000" w:rsidR="00000000" w:rsidRPr="00000000">
        <w:rPr>
          <w:rtl w:val="0"/>
        </w:rPr>
      </w:r>
    </w:p>
    <w:p w:rsidR="00000000" w:rsidDel="00000000" w:rsidP="00000000" w:rsidRDefault="00000000" w:rsidRPr="00000000" w14:paraId="00000078">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79">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Lesson 4: Topological Ethics and Temporal Identity</w:t>
      </w:r>
      <w:r w:rsidDel="00000000" w:rsidR="00000000" w:rsidRPr="00000000">
        <w:rPr>
          <w:rtl w:val="0"/>
        </w:rPr>
      </w:r>
    </w:p>
    <w:p w:rsidR="00000000" w:rsidDel="00000000" w:rsidP="00000000" w:rsidRDefault="00000000" w:rsidRPr="00000000" w14:paraId="0000007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Introducing Topology and Time</w:t>
      </w:r>
      <w:r w:rsidDel="00000000" w:rsidR="00000000" w:rsidRPr="00000000">
        <w:rPr>
          <w:rtl w:val="0"/>
        </w:rPr>
      </w:r>
    </w:p>
    <w:p w:rsidR="00000000" w:rsidDel="00000000" w:rsidP="00000000" w:rsidRDefault="00000000" w:rsidRPr="00000000" w14:paraId="0000007B">
      <w:pPr>
        <w:spacing w:after="140" w:line="276" w:lineRule="auto"/>
        <w:rPr/>
      </w:pPr>
      <w:r w:rsidDel="00000000" w:rsidR="00000000" w:rsidRPr="00000000">
        <w:rPr>
          <w:rFonts w:ascii="Georgia" w:cs="Georgia" w:eastAsia="Georgia" w:hAnsi="Georgia"/>
          <w:color w:val="222222"/>
          <w:sz w:val="22"/>
          <w:szCs w:val="22"/>
          <w:rtl w:val="0"/>
        </w:rPr>
        <w:t xml:space="preserve">This lesson makes the transition from the technical to the philosophical more explicit. It develops the claim that ethical identity — the persistence of a self with values that cohere across time — has a natural topological interpretation.</w:t>
      </w:r>
      <w:r w:rsidDel="00000000" w:rsidR="00000000" w:rsidRPr="00000000">
        <w:rPr>
          <w:rtl w:val="0"/>
        </w:rPr>
      </w:r>
    </w:p>
    <w:p w:rsidR="00000000" w:rsidDel="00000000" w:rsidP="00000000" w:rsidRDefault="00000000" w:rsidRPr="00000000" w14:paraId="0000007C">
      <w:pPr>
        <w:spacing w:after="80" w:before="200" w:lineRule="auto"/>
        <w:rPr/>
      </w:pPr>
      <w:r w:rsidDel="00000000" w:rsidR="00000000" w:rsidRPr="00000000">
        <w:rPr>
          <w:rFonts w:ascii="Arial" w:cs="Arial" w:eastAsia="Arial" w:hAnsi="Arial"/>
          <w:b w:val="1"/>
          <w:bCs w:val="1"/>
          <w:color w:val="1f4e79"/>
          <w:sz w:val="23"/>
          <w:szCs w:val="23"/>
          <w:rtl w:val="0"/>
        </w:rPr>
        <w:t xml:space="preserve">The Klein Bottle</w:t>
      </w:r>
      <w:r w:rsidDel="00000000" w:rsidR="00000000" w:rsidRPr="00000000">
        <w:rPr>
          <w:rtl w:val="0"/>
        </w:rPr>
      </w:r>
    </w:p>
    <w:p w:rsidR="00000000" w:rsidDel="00000000" w:rsidP="00000000" w:rsidRDefault="00000000" w:rsidRPr="00000000" w14:paraId="0000007D">
      <w:pPr>
        <w:spacing w:after="140" w:line="276" w:lineRule="auto"/>
        <w:rPr/>
      </w:pPr>
      <w:r w:rsidDel="00000000" w:rsidR="00000000" w:rsidRPr="00000000">
        <w:rPr>
          <w:rFonts w:ascii="Georgia" w:cs="Georgia" w:eastAsia="Georgia" w:hAnsi="Georgia"/>
          <w:color w:val="222222"/>
          <w:sz w:val="22"/>
          <w:szCs w:val="22"/>
          <w:rtl w:val="0"/>
        </w:rPr>
        <w:t xml:space="preserve">The Klein bottle is a surface that cannot be realized in three dimensions without self-intersection. Unlike a sphere (which separates an inside from an outside), the Klein bottle has no inside and no outside — the distinction collapses. It is a non-orientable surface: a traveler moving along it and returning to their starting point finds their orientation reversed.</w:t>
      </w:r>
      <w:r w:rsidDel="00000000" w:rsidR="00000000" w:rsidRPr="00000000">
        <w:rPr>
          <w:rtl w:val="0"/>
        </w:rPr>
      </w:r>
    </w:p>
    <w:p w:rsidR="00000000" w:rsidDel="00000000" w:rsidP="00000000" w:rsidRDefault="00000000" w:rsidRPr="00000000" w14:paraId="0000007E">
      <w:pPr>
        <w:spacing w:after="140" w:line="276" w:lineRule="auto"/>
        <w:rPr/>
      </w:pPr>
      <w:r w:rsidDel="00000000" w:rsidR="00000000" w:rsidRPr="00000000">
        <w:rPr>
          <w:rFonts w:ascii="Georgia" w:cs="Georgia" w:eastAsia="Georgia" w:hAnsi="Georgia"/>
          <w:color w:val="222222"/>
          <w:sz w:val="22"/>
          <w:szCs w:val="22"/>
          <w:rtl w:val="0"/>
        </w:rPr>
        <w:t xml:space="preserve">This object becomes a metaphor — and eventually a formal structure — for ethical identity across time. The sharp boundary between self and other, between actor and recipient of action, is a simplification that breaks down under sustained examination. In the full dynamical picture, these categories interpenetrate: the self that acts is shaped by the others it has acted upon; the world that receives action feeds back into the agent.</w:t>
      </w:r>
      <w:r w:rsidDel="00000000" w:rsidR="00000000" w:rsidRPr="00000000">
        <w:rPr>
          <w:rtl w:val="0"/>
        </w:rPr>
      </w:r>
    </w:p>
    <w:p w:rsidR="00000000" w:rsidDel="00000000" w:rsidP="00000000" w:rsidRDefault="00000000" w:rsidRPr="00000000" w14:paraId="0000007F">
      <w:pPr>
        <w:spacing w:after="80" w:before="200" w:lineRule="auto"/>
        <w:rPr/>
      </w:pPr>
      <w:r w:rsidDel="00000000" w:rsidR="00000000" w:rsidRPr="00000000">
        <w:rPr>
          <w:rFonts w:ascii="Arial" w:cs="Arial" w:eastAsia="Arial" w:hAnsi="Arial"/>
          <w:b w:val="1"/>
          <w:bCs w:val="1"/>
          <w:color w:val="1f4e79"/>
          <w:sz w:val="23"/>
          <w:szCs w:val="23"/>
          <w:rtl w:val="0"/>
        </w:rPr>
        <w:t xml:space="preserve">The Triadic Requirement</w:t>
      </w:r>
      <w:r w:rsidDel="00000000" w:rsidR="00000000" w:rsidRPr="00000000">
        <w:rPr>
          <w:rtl w:val="0"/>
        </w:rPr>
      </w:r>
    </w:p>
    <w:p w:rsidR="00000000" w:rsidDel="00000000" w:rsidP="00000000" w:rsidRDefault="00000000" w:rsidRPr="00000000" w14:paraId="00000080">
      <w:pPr>
        <w:spacing w:after="140" w:line="276" w:lineRule="auto"/>
        <w:rPr/>
      </w:pPr>
      <w:r w:rsidDel="00000000" w:rsidR="00000000" w:rsidRPr="00000000">
        <w:rPr>
          <w:rFonts w:ascii="Georgia" w:cs="Georgia" w:eastAsia="Georgia" w:hAnsi="Georgia"/>
          <w:color w:val="222222"/>
          <w:sz w:val="22"/>
          <w:szCs w:val="22"/>
          <w:rtl w:val="0"/>
        </w:rPr>
        <w:t xml:space="preserve">Standard ethical frameworks are dyadic: Me vs. You. The Klein bottle topology, however, demands a triadic structure. A binary (0/1, Me/You) system is inherently unstable as a surface: the geometry collapses. Only a triadic relation — Actor, Recipient, and the Resonant Third (the relation itself) — creates a stable 2-simplex. Without the third term, ethics is a collision rather than a resonance.</w:t>
      </w:r>
      <w:r w:rsidDel="00000000" w:rsidR="00000000" w:rsidRPr="00000000">
        <w:rPr>
          <w:rtl w:val="0"/>
        </w:rPr>
      </w:r>
    </w:p>
    <w:p w:rsidR="00000000" w:rsidDel="00000000" w:rsidP="00000000" w:rsidRDefault="00000000" w:rsidRPr="00000000" w14:paraId="00000081">
      <w:pPr>
        <w:spacing w:after="140" w:line="276" w:lineRule="auto"/>
        <w:rPr/>
      </w:pPr>
      <w:r w:rsidDel="00000000" w:rsidR="00000000" w:rsidRPr="00000000">
        <w:rPr>
          <w:rFonts w:ascii="Georgia" w:cs="Georgia" w:eastAsia="Georgia" w:hAnsi="Georgia"/>
          <w:color w:val="222222"/>
          <w:sz w:val="22"/>
          <w:szCs w:val="22"/>
          <w:rtl w:val="0"/>
        </w:rPr>
        <w:t xml:space="preserve">This connects to the Peircean triad (Sign/Object/Interpretant) and to the observation from the conversation series that it is precisely the relational dimension — the resonant third — that distinguishes ethical coherence from mere rule-following.</w:t>
      </w:r>
      <w:r w:rsidDel="00000000" w:rsidR="00000000" w:rsidRPr="00000000">
        <w:rPr>
          <w:rtl w:val="0"/>
        </w:rPr>
      </w:r>
    </w:p>
    <w:p w:rsidR="00000000" w:rsidDel="00000000" w:rsidP="00000000" w:rsidRDefault="00000000" w:rsidRPr="00000000" w14:paraId="00000082">
      <w:pPr>
        <w:spacing w:after="80" w:before="200" w:lineRule="auto"/>
        <w:rPr/>
      </w:pPr>
      <w:r w:rsidDel="00000000" w:rsidR="00000000" w:rsidRPr="00000000">
        <w:rPr>
          <w:rFonts w:ascii="Arial" w:cs="Arial" w:eastAsia="Arial" w:hAnsi="Arial"/>
          <w:b w:val="1"/>
          <w:bCs w:val="1"/>
          <w:color w:val="1f4e79"/>
          <w:sz w:val="23"/>
          <w:szCs w:val="23"/>
          <w:rtl w:val="0"/>
        </w:rPr>
        <w:t xml:space="preserve">Block-Time and Worldtubes</w:t>
      </w:r>
      <w:r w:rsidDel="00000000" w:rsidR="00000000" w:rsidRPr="00000000">
        <w:rPr>
          <w:rtl w:val="0"/>
        </w:rPr>
      </w:r>
    </w:p>
    <w:p w:rsidR="00000000" w:rsidDel="00000000" w:rsidP="00000000" w:rsidRDefault="00000000" w:rsidRPr="00000000" w14:paraId="00000083">
      <w:pPr>
        <w:spacing w:after="140" w:line="276" w:lineRule="auto"/>
        <w:rPr/>
      </w:pPr>
      <w:r w:rsidDel="00000000" w:rsidR="00000000" w:rsidRPr="00000000">
        <w:rPr>
          <w:rFonts w:ascii="Georgia" w:cs="Georgia" w:eastAsia="Georgia" w:hAnsi="Georgia"/>
          <w:color w:val="222222"/>
          <w:sz w:val="22"/>
          <w:szCs w:val="22"/>
          <w:rtl w:val="0"/>
        </w:rPr>
        <w:t xml:space="preserve">Block-time is a view from physics in which all moments in time exist equally, and time is a dimension of a four-dimensional spacetime. On this view, an individual is not a point moving through time but a worldtube — a four-dimensional object extending through both space and time. The worldtube of a person at age 30 and at age 70 are both parts of the same four-dimensional entity.</w:t>
      </w:r>
      <w:r w:rsidDel="00000000" w:rsidR="00000000" w:rsidRPr="00000000">
        <w:rPr>
          <w:rtl w:val="0"/>
        </w:rPr>
      </w:r>
    </w:p>
    <w:p w:rsidR="00000000" w:rsidDel="00000000" w:rsidP="00000000" w:rsidRDefault="00000000" w:rsidRPr="00000000" w14:paraId="00000084">
      <w:pPr>
        <w:spacing w:after="140" w:line="276" w:lineRule="auto"/>
        <w:rPr/>
      </w:pPr>
      <w:r w:rsidDel="00000000" w:rsidR="00000000" w:rsidRPr="00000000">
        <w:rPr>
          <w:rFonts w:ascii="Georgia" w:cs="Georgia" w:eastAsia="Georgia" w:hAnsi="Georgia"/>
          <w:color w:val="222222"/>
          <w:sz w:val="22"/>
          <w:szCs w:val="22"/>
          <w:rtl w:val="0"/>
        </w:rPr>
        <w:t xml:space="preserve">In an ethical geometry, a concept like Honesty is a worldtube of high-probability activations extending through the model's layers. The Modality Gap — the literal, measurable distance between different types of data in a model's representation space — is a geometric hurdle that must be bridged to achieve unified ethical coherence.</w:t>
      </w:r>
      <w:r w:rsidDel="00000000" w:rsidR="00000000" w:rsidRPr="00000000">
        <w:rPr>
          <w:rtl w:val="0"/>
        </w:rPr>
      </w:r>
    </w:p>
    <w:p w:rsidR="00000000" w:rsidDel="00000000" w:rsidP="00000000" w:rsidRDefault="00000000" w:rsidRPr="00000000" w14:paraId="00000085">
      <w:pPr>
        <w:spacing w:after="80" w:before="200" w:lineRule="auto"/>
        <w:rPr/>
      </w:pPr>
      <w:r w:rsidDel="00000000" w:rsidR="00000000" w:rsidRPr="00000000">
        <w:rPr>
          <w:rFonts w:ascii="Arial" w:cs="Arial" w:eastAsia="Arial" w:hAnsi="Arial"/>
          <w:b w:val="1"/>
          <w:bCs w:val="1"/>
          <w:color w:val="1f4e79"/>
          <w:sz w:val="23"/>
          <w:szCs w:val="23"/>
          <w:rtl w:val="0"/>
        </w:rPr>
        <w:t xml:space="preserve">The Golden Rule as Topological Invariant</w:t>
      </w:r>
      <w:r w:rsidDel="00000000" w:rsidR="00000000" w:rsidRPr="00000000">
        <w:rPr>
          <w:rtl w:val="0"/>
        </w:rPr>
      </w:r>
    </w:p>
    <w:p w:rsidR="00000000" w:rsidDel="00000000" w:rsidP="00000000" w:rsidRDefault="00000000" w:rsidRPr="00000000" w14:paraId="00000086">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self_now → action → others → feedback → future_self</w:t>
      </w:r>
      <w:r w:rsidDel="00000000" w:rsidR="00000000" w:rsidRPr="00000000">
        <w:rPr>
          <w:rtl w:val="0"/>
        </w:rPr>
      </w:r>
    </w:p>
    <w:p w:rsidR="00000000" w:rsidDel="00000000" w:rsidP="00000000" w:rsidRDefault="00000000" w:rsidRPr="00000000" w14:paraId="00000087">
      <w:pPr>
        <w:spacing w:after="140" w:line="276" w:lineRule="auto"/>
        <w:rPr/>
      </w:pPr>
      <w:r w:rsidDel="00000000" w:rsidR="00000000" w:rsidRPr="00000000">
        <w:rPr>
          <w:rFonts w:ascii="Georgia" w:cs="Georgia" w:eastAsia="Georgia" w:hAnsi="Georgia"/>
          <w:color w:val="222222"/>
          <w:sz w:val="22"/>
          <w:szCs w:val="22"/>
          <w:rtl w:val="0"/>
        </w:rPr>
        <w:t xml:space="preserve">Under this interpretation, principles like the Golden Rule are not externally imposed commands but statements about topological invariants. If the manifold of ethical identity connects self_now to future_self through others, then an action that harms others is not merely antisocial; it introduces a discontinuity — a topological tear — that propagates back through system interactions.</w:t>
      </w:r>
      <w:r w:rsidDel="00000000" w:rsidR="00000000" w:rsidRPr="00000000">
        <w:rPr>
          <w:rtl w:val="0"/>
        </w:rPr>
      </w:r>
    </w:p>
    <w:p w:rsidR="00000000" w:rsidDel="00000000" w:rsidP="00000000" w:rsidRDefault="00000000" w:rsidRPr="00000000" w14:paraId="00000088">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Harm disrupts topology. Cooperation preserves it. The ethical injunction to treat others well is, under this view, a statement about the conditions required for the self-worldtube to remain coherent.</w:t>
      </w:r>
      <w:r w:rsidDel="00000000" w:rsidR="00000000" w:rsidRPr="00000000">
        <w:rPr>
          <w:rtl w:val="0"/>
        </w:rPr>
      </w:r>
    </w:p>
    <w:p w:rsidR="00000000" w:rsidDel="00000000" w:rsidP="00000000" w:rsidRDefault="00000000" w:rsidRPr="00000000" w14:paraId="00000089">
      <w:pPr>
        <w:spacing w:after="80" w:before="200" w:lineRule="auto"/>
        <w:rPr/>
      </w:pPr>
      <w:r w:rsidDel="00000000" w:rsidR="00000000" w:rsidRPr="00000000">
        <w:rPr>
          <w:rFonts w:ascii="Arial" w:cs="Arial" w:eastAsia="Arial" w:hAnsi="Arial"/>
          <w:b w:val="1"/>
          <w:bCs w:val="1"/>
          <w:color w:val="1f4e79"/>
          <w:sz w:val="23"/>
          <w:szCs w:val="23"/>
          <w:rtl w:val="0"/>
        </w:rPr>
        <w:t xml:space="preserve">Exercises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Research the formal definition of the Klein bottle and its first homology group. Why can it not be embedded in three-dimensional Euclidean space?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Model a simple multi-agent system as a dynamical system. How do the actions of one agent propagate to affect the conditions facing other agents, and eventually the original agent?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Consider a reinforcement learning agent acting in a social environment. What topological structures in the value function would correspond to consistent adherence to the Golden Rule?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Open problem: Can persistent homology be applied to the behavioral trajectories of learning systems to detect the emergence or erosion of stable ethical commitments over training?</w:t>
      </w:r>
      <w:r w:rsidDel="00000000" w:rsidR="00000000" w:rsidRPr="00000000">
        <w:rPr>
          <w:rtl w:val="0"/>
        </w:rPr>
      </w:r>
    </w:p>
    <w:p w:rsidR="00000000" w:rsidDel="00000000" w:rsidP="00000000" w:rsidRDefault="00000000" w:rsidRPr="00000000" w14:paraId="0000008E">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8F">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Lesson 5: Leveraging Existing Logits and Tensors</w:t>
      </w: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Discovering Latent Ethical Structure</w:t>
      </w: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rFonts w:ascii="Georgia" w:cs="Georgia" w:eastAsia="Georgia" w:hAnsi="Georgia"/>
          <w:color w:val="222222"/>
          <w:sz w:val="22"/>
          <w:szCs w:val="22"/>
          <w:rtl w:val="0"/>
        </w:rPr>
        <w:t xml:space="preserve">If the previous lesson explored what ethical structure would look like geometrically, this lesson asks a more empirical question: is there evidence that such structure already exists within the representations of modern large-scale machine learning models?</w:t>
      </w:r>
      <w:r w:rsidDel="00000000" w:rsidR="00000000" w:rsidRPr="00000000">
        <w:rPr>
          <w:rtl w:val="0"/>
        </w:rPr>
      </w:r>
    </w:p>
    <w:p w:rsidR="00000000" w:rsidDel="00000000" w:rsidP="00000000" w:rsidRDefault="00000000" w:rsidRPr="00000000" w14:paraId="00000092">
      <w:pPr>
        <w:spacing w:after="80" w:before="200" w:lineRule="auto"/>
        <w:rPr/>
      </w:pPr>
      <w:r w:rsidDel="00000000" w:rsidR="00000000" w:rsidRPr="00000000">
        <w:rPr>
          <w:rFonts w:ascii="Arial" w:cs="Arial" w:eastAsia="Arial" w:hAnsi="Arial"/>
          <w:b w:val="1"/>
          <w:bCs w:val="1"/>
          <w:color w:val="1f4e79"/>
          <w:sz w:val="23"/>
          <w:szCs w:val="23"/>
          <w:rtl w:val="0"/>
        </w:rPr>
        <w:t xml:space="preserve">Logits as Probability Landscapes</w:t>
      </w:r>
      <w:r w:rsidDel="00000000" w:rsidR="00000000" w:rsidRPr="00000000">
        <w:rPr>
          <w:rtl w:val="0"/>
        </w:rPr>
      </w:r>
    </w:p>
    <w:p w:rsidR="00000000" w:rsidDel="00000000" w:rsidP="00000000" w:rsidRDefault="00000000" w:rsidRPr="00000000" w14:paraId="00000093">
      <w:pPr>
        <w:spacing w:after="140" w:line="276" w:lineRule="auto"/>
        <w:rPr/>
      </w:pPr>
      <w:r w:rsidDel="00000000" w:rsidR="00000000" w:rsidRPr="00000000">
        <w:rPr>
          <w:rFonts w:ascii="Georgia" w:cs="Georgia" w:eastAsia="Georgia" w:hAnsi="Georgia"/>
          <w:color w:val="222222"/>
          <w:sz w:val="22"/>
          <w:szCs w:val="22"/>
          <w:rtl w:val="0"/>
        </w:rPr>
        <w:t xml:space="preserve">The logits of a language model are the raw, unnormalized scores assigned to each possible next token before the softmax operation. They define a probability landscape over the vocabulary at each step. The shape of this landscape — its peaks, valleys, and distributions — encodes the model's beliefs about linguistic context, semantic plausibility, and pragmatic expectation.</w:t>
      </w:r>
      <w:r w:rsidDel="00000000" w:rsidR="00000000" w:rsidRPr="00000000">
        <w:rPr>
          <w:rtl w:val="0"/>
        </w:rPr>
      </w:r>
    </w:p>
    <w:p w:rsidR="00000000" w:rsidDel="00000000" w:rsidP="00000000" w:rsidRDefault="00000000" w:rsidRPr="00000000" w14:paraId="00000094">
      <w:pPr>
        <w:spacing w:after="140" w:line="276" w:lineRule="auto"/>
        <w:rPr/>
      </w:pPr>
      <w:r w:rsidDel="00000000" w:rsidR="00000000" w:rsidRPr="00000000">
        <w:rPr>
          <w:rFonts w:ascii="Georgia" w:cs="Georgia" w:eastAsia="Georgia" w:hAnsi="Georgia"/>
          <w:color w:val="222222"/>
          <w:sz w:val="22"/>
          <w:szCs w:val="22"/>
          <w:rtl w:val="0"/>
        </w:rPr>
        <w:t xml:space="preserve">Logit geometry has been studied in the context of fairness and bias: certain token completions are systematically assigned higher probability than others in ways that reflect patterns in training data. This is a case where ethical structure — in this case, problematic structure — is demonstrably present in the logit landscape. The question is whether positive ethical structure is also present and detectable.</w:t>
      </w: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rFonts w:ascii="Arial" w:cs="Arial" w:eastAsia="Arial" w:hAnsi="Arial"/>
          <w:b w:val="1"/>
          <w:bCs w:val="1"/>
          <w:color w:val="1f4e79"/>
          <w:sz w:val="23"/>
          <w:szCs w:val="23"/>
          <w:rtl w:val="0"/>
        </w:rPr>
        <w:t xml:space="preserve">Representation Engineering</w:t>
      </w:r>
      <w:r w:rsidDel="00000000" w:rsidR="00000000" w:rsidRPr="00000000">
        <w:rPr>
          <w:rtl w:val="0"/>
        </w:rPr>
      </w:r>
    </w:p>
    <w:p w:rsidR="00000000" w:rsidDel="00000000" w:rsidP="00000000" w:rsidRDefault="00000000" w:rsidRPr="00000000" w14:paraId="00000096">
      <w:pPr>
        <w:spacing w:after="140" w:line="276" w:lineRule="auto"/>
        <w:rPr/>
      </w:pPr>
      <w:r w:rsidDel="00000000" w:rsidR="00000000" w:rsidRPr="00000000">
        <w:rPr>
          <w:rFonts w:ascii="Georgia" w:cs="Georgia" w:eastAsia="Georgia" w:hAnsi="Georgia"/>
          <w:color w:val="222222"/>
          <w:sz w:val="22"/>
          <w:szCs w:val="22"/>
          <w:rtl w:val="0"/>
        </w:rPr>
        <w:t xml:space="preserve">The work of Zou et al. (2023), 'Representation Engineering: A Top-Down Approach to AI Transparency,' provides a key microscope for this project. Their research proved that high-level ethical concepts like honesty or harm are not just words — they are linear directions in the model's internal geometry. This work has been independently validated as real, high-quality, and authoritative.</w:t>
      </w:r>
      <w:r w:rsidDel="00000000" w:rsidR="00000000" w:rsidRPr="00000000">
        <w:rPr>
          <w:rtl w:val="0"/>
        </w:rPr>
      </w:r>
    </w:p>
    <w:p w:rsidR="00000000" w:rsidDel="00000000" w:rsidP="00000000" w:rsidRDefault="00000000" w:rsidRPr="00000000" w14:paraId="00000097">
      <w:pPr>
        <w:spacing w:after="140" w:line="276" w:lineRule="auto"/>
        <w:rPr/>
      </w:pPr>
      <w:r w:rsidDel="00000000" w:rsidR="00000000" w:rsidRPr="00000000">
        <w:rPr>
          <w:rFonts w:ascii="Georgia" w:cs="Georgia" w:eastAsia="Georgia" w:hAnsi="Georgia"/>
          <w:color w:val="222222"/>
          <w:sz w:val="22"/>
          <w:szCs w:val="22"/>
          <w:rtl w:val="0"/>
        </w:rPr>
        <w:t xml:space="preserve">By identifying the 'Honesty Vector,' one can literally steer the model's internal fluid toward truthful trajectories. Bias can be viewed as a geometric subspace that warps the representation of certain groups — correcting it becomes a problem of re-centering the manifold. This approach was characterized as 'AI Alignment via Differential Geometry' during the validation conversations.</w:t>
      </w: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rFonts w:ascii="Arial" w:cs="Arial" w:eastAsia="Arial" w:hAnsi="Arial"/>
          <w:b w:val="1"/>
          <w:bCs w:val="1"/>
          <w:color w:val="1f4e79"/>
          <w:sz w:val="23"/>
          <w:szCs w:val="23"/>
          <w:rtl w:val="0"/>
        </w:rPr>
        <w:t xml:space="preserve">Attention Mechanisms as Relational Structure</w:t>
      </w:r>
      <w:r w:rsidDel="00000000" w:rsidR="00000000" w:rsidRPr="00000000">
        <w:rPr>
          <w:rtl w:val="0"/>
        </w:rPr>
      </w:r>
    </w:p>
    <w:p w:rsidR="00000000" w:rsidDel="00000000" w:rsidP="00000000" w:rsidRDefault="00000000" w:rsidRPr="00000000" w14:paraId="00000099">
      <w:pPr>
        <w:spacing w:after="140" w:line="276" w:lineRule="auto"/>
        <w:rPr/>
      </w:pPr>
      <w:r w:rsidDel="00000000" w:rsidR="00000000" w:rsidRPr="00000000">
        <w:rPr>
          <w:rFonts w:ascii="Georgia" w:cs="Georgia" w:eastAsia="Georgia" w:hAnsi="Georgia"/>
          <w:color w:val="222222"/>
          <w:sz w:val="22"/>
          <w:szCs w:val="22"/>
          <w:rtl w:val="0"/>
        </w:rPr>
        <w:t xml:space="preserve">The attention mechanism in transformer architectures computes, for each position in the input, a weighted average of all other positions' representations. The attention weights can be thought of as a relational structure over the input — a soft graph encoding which parts of the input are relevant to which other parts. From a topological perspective, this relational structure is the natural object of study.</w:t>
      </w:r>
      <w:r w:rsidDel="00000000" w:rsidR="00000000" w:rsidRPr="00000000">
        <w:rPr>
          <w:rtl w:val="0"/>
        </w:rPr>
      </w:r>
    </w:p>
    <w:p w:rsidR="00000000" w:rsidDel="00000000" w:rsidP="00000000" w:rsidRDefault="00000000" w:rsidRPr="00000000" w14:paraId="0000009A">
      <w:pPr>
        <w:spacing w:after="140" w:line="276" w:lineRule="auto"/>
        <w:rPr/>
      </w:pPr>
      <w:r w:rsidDel="00000000" w:rsidR="00000000" w:rsidRPr="00000000">
        <w:rPr>
          <w:rFonts w:ascii="Georgia" w:cs="Georgia" w:eastAsia="Georgia" w:hAnsi="Georgia"/>
          <w:color w:val="222222"/>
          <w:sz w:val="22"/>
          <w:szCs w:val="22"/>
          <w:rtl w:val="0"/>
        </w:rPr>
        <w:t xml:space="preserve">Some attention heads have been found to attend consistently to syntactic structure; others to coreference; others to semantic similarity. The open question is whether there are attention heads that implement something like ethical reasoning — attending to the implications of actions for affected parties.</w:t>
      </w:r>
      <w:r w:rsidDel="00000000" w:rsidR="00000000" w:rsidRPr="00000000">
        <w:rPr>
          <w:rtl w:val="0"/>
        </w:rPr>
      </w:r>
    </w:p>
    <w:p w:rsidR="00000000" w:rsidDel="00000000" w:rsidP="00000000" w:rsidRDefault="00000000" w:rsidRPr="00000000" w14:paraId="0000009B">
      <w:pPr>
        <w:spacing w:after="80" w:before="200" w:lineRule="auto"/>
        <w:rPr/>
      </w:pPr>
      <w:r w:rsidDel="00000000" w:rsidR="00000000" w:rsidRPr="00000000">
        <w:rPr>
          <w:rFonts w:ascii="Arial" w:cs="Arial" w:eastAsia="Arial" w:hAnsi="Arial"/>
          <w:b w:val="1"/>
          <w:bCs w:val="1"/>
          <w:color w:val="1f4e79"/>
          <w:sz w:val="23"/>
          <w:szCs w:val="23"/>
          <w:rtl w:val="0"/>
        </w:rPr>
        <w:t xml:space="preserve">Key Insight</w:t>
      </w:r>
      <w:r w:rsidDel="00000000" w:rsidR="00000000" w:rsidRPr="00000000">
        <w:rPr>
          <w:rtl w:val="0"/>
        </w:rPr>
      </w:r>
    </w:p>
    <w:p w:rsidR="00000000" w:rsidDel="00000000" w:rsidP="00000000" w:rsidRDefault="00000000" w:rsidRPr="00000000" w14:paraId="0000009C">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Ethics may already exist as structure in representation space. Rather than imposing rules from outside, we can attempt to detect and amplify coherent relational patterns that are already present in learned representations.</w:t>
      </w: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1f4e79"/>
          <w:sz w:val="23"/>
          <w:szCs w:val="23"/>
          <w:rtl w:val="0"/>
        </w:rPr>
        <w:t xml:space="preserve">Exercises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Use a pre-trained language model to investigate the geometry of ethical concepts in its embedding space. Are 'harm' and 'cooperation' separated by a consistent direction?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Clone the RepE GitHub repository. Use their tools to extract 'honesty' or 'fairness' vectors from an open-source model. Visualize the manifold using UMAP or t-SNE.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Use activation steering and measure the effects on model outputs. What are the limits of this technique?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Open problem: Design a procedure for validating that an identified 'ethical direction' in representation space corresponds to robust behavioral tendencies rather than superficial correlations.</w:t>
      </w:r>
      <w:r w:rsidDel="00000000" w:rsidR="00000000" w:rsidRPr="00000000">
        <w:rPr>
          <w:rtl w:val="0"/>
        </w:rPr>
      </w:r>
    </w:p>
    <w:p w:rsidR="00000000" w:rsidDel="00000000" w:rsidP="00000000" w:rsidRDefault="00000000" w:rsidRPr="00000000" w14:paraId="000000A2">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A3">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Lesson 6: Discovering New Weights and Measures</w:t>
      </w:r>
      <w:r w:rsidDel="00000000" w:rsidR="00000000" w:rsidRPr="00000000">
        <w:rPr>
          <w:rtl w:val="0"/>
        </w:rPr>
      </w:r>
    </w:p>
    <w:p w:rsidR="00000000" w:rsidDel="00000000" w:rsidP="00000000" w:rsidRDefault="00000000" w:rsidRPr="00000000" w14:paraId="000000A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Measuring System Coherence — The Joy Index</w:t>
      </w:r>
      <w:r w:rsidDel="00000000" w:rsidR="00000000" w:rsidRPr="00000000">
        <w:rPr>
          <w:rtl w:val="0"/>
        </w:rPr>
      </w:r>
    </w:p>
    <w:p w:rsidR="00000000" w:rsidDel="00000000" w:rsidP="00000000" w:rsidRDefault="00000000" w:rsidRPr="00000000" w14:paraId="000000A5">
      <w:pPr>
        <w:spacing w:after="140" w:line="276" w:lineRule="auto"/>
        <w:rPr/>
      </w:pPr>
      <w:r w:rsidDel="00000000" w:rsidR="00000000" w:rsidRPr="00000000">
        <w:rPr>
          <w:rFonts w:ascii="Georgia" w:cs="Georgia" w:eastAsia="Georgia" w:hAnsi="Georgia"/>
          <w:color w:val="222222"/>
          <w:sz w:val="22"/>
          <w:szCs w:val="22"/>
          <w:rtl w:val="0"/>
        </w:rPr>
        <w:t xml:space="preserve">The final lesson develops the conceptual and technical vocabulary for measuring coherence — the central candidate for the mathematical correlate of ethical health. Three complementary measures guide this investigation, and their combination points toward the curriculum's culminating concept: resonant ethics.</w:t>
      </w:r>
      <w:r w:rsidDel="00000000" w:rsidR="00000000" w:rsidRPr="00000000">
        <w:rPr>
          <w:rtl w:val="0"/>
        </w:rPr>
      </w:r>
    </w:p>
    <w:p w:rsidR="00000000" w:rsidDel="00000000" w:rsidP="00000000" w:rsidRDefault="00000000" w:rsidRPr="00000000" w14:paraId="000000A6">
      <w:pPr>
        <w:spacing w:after="80" w:before="200" w:lineRule="auto"/>
        <w:rPr/>
      </w:pPr>
      <w:r w:rsidDel="00000000" w:rsidR="00000000" w:rsidRPr="00000000">
        <w:rPr>
          <w:rFonts w:ascii="Arial" w:cs="Arial" w:eastAsia="Arial" w:hAnsi="Arial"/>
          <w:b w:val="1"/>
          <w:bCs w:val="1"/>
          <w:color w:val="1f4e79"/>
          <w:sz w:val="23"/>
          <w:szCs w:val="23"/>
          <w:rtl w:val="0"/>
        </w:rPr>
        <w:t xml:space="preserve">Measure 1: Spectral Structure and Harmonic Overtones</w:t>
      </w:r>
      <w:r w:rsidDel="00000000" w:rsidR="00000000" w:rsidRPr="00000000">
        <w:rPr>
          <w:rtl w:val="0"/>
        </w:rPr>
      </w:r>
    </w:p>
    <w:p w:rsidR="00000000" w:rsidDel="00000000" w:rsidP="00000000" w:rsidRDefault="00000000" w:rsidRPr="00000000" w14:paraId="000000A7">
      <w:pPr>
        <w:spacing w:after="140" w:line="276" w:lineRule="auto"/>
        <w:rPr/>
      </w:pPr>
      <w:r w:rsidDel="00000000" w:rsidR="00000000" w:rsidRPr="00000000">
        <w:rPr>
          <w:rFonts w:ascii="Georgia" w:cs="Georgia" w:eastAsia="Georgia" w:hAnsi="Georgia"/>
          <w:color w:val="222222"/>
          <w:sz w:val="22"/>
          <w:szCs w:val="22"/>
          <w:rtl w:val="0"/>
        </w:rPr>
        <w:t xml:space="preserve">The spectrum of a matrix is the set of its eigenvalues. For neural networks and dynamical systems, spectral analysis provides information about global behavior that local analysis cannot. The spectral gap — the difference between the largest and second-largest eigenvalues of a transition matrix or graph Laplacian — governs mixing time and coherence:</w:t>
      </w:r>
      <w:r w:rsidDel="00000000" w:rsidR="00000000" w:rsidRPr="00000000">
        <w:rPr>
          <w:rtl w:val="0"/>
        </w:rPr>
      </w:r>
    </w:p>
    <w:p w:rsidR="00000000" w:rsidDel="00000000" w:rsidP="00000000" w:rsidRDefault="00000000" w:rsidRPr="00000000" w14:paraId="000000A8">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Spectral gap: λ₁ - λ₂ (of transition operator or Laplacian)</w:t>
      </w:r>
      <w:r w:rsidDel="00000000" w:rsidR="00000000" w:rsidRPr="00000000">
        <w:rPr>
          <w:rtl w:val="0"/>
        </w:rPr>
      </w:r>
    </w:p>
    <w:p w:rsidR="00000000" w:rsidDel="00000000" w:rsidP="00000000" w:rsidRDefault="00000000" w:rsidRPr="00000000" w14:paraId="000000A9">
      <w:pPr>
        <w:spacing w:after="140" w:line="276" w:lineRule="auto"/>
        <w:rPr/>
      </w:pPr>
      <w:r w:rsidDel="00000000" w:rsidR="00000000" w:rsidRPr="00000000">
        <w:rPr>
          <w:rFonts w:ascii="Georgia" w:cs="Georgia" w:eastAsia="Georgia" w:hAnsi="Georgia"/>
          <w:color w:val="222222"/>
          <w:sz w:val="22"/>
          <w:szCs w:val="22"/>
          <w:rtl w:val="0"/>
        </w:rPr>
        <w:t xml:space="preserve">A large spectral gap means fast mixing and rapid convergence to a global state; a small gap indicates the persistence of local, fragmented structures. The conversation series introduced a further refinement: coherent systems do not merely exhibit a large spectral gap; they exhibit harmonic overtones — eigenvalue spectra with structure, not just magnitude.</w:t>
      </w:r>
      <w:r w:rsidDel="00000000" w:rsidR="00000000" w:rsidRPr="00000000">
        <w:rPr>
          <w:rtl w:val="0"/>
        </w:rPr>
      </w:r>
    </w:p>
    <w:p w:rsidR="00000000" w:rsidDel="00000000" w:rsidP="00000000" w:rsidRDefault="00000000" w:rsidRPr="00000000" w14:paraId="000000AA">
      <w:pPr>
        <w:spacing w:after="140" w:line="276" w:lineRule="auto"/>
        <w:rPr/>
      </w:pPr>
      <w:r w:rsidDel="00000000" w:rsidR="00000000" w:rsidRPr="00000000">
        <w:rPr>
          <w:rFonts w:ascii="Georgia" w:cs="Georgia" w:eastAsia="Georgia" w:hAnsi="Georgia"/>
          <w:color w:val="222222"/>
          <w:sz w:val="22"/>
          <w:szCs w:val="22"/>
          <w:rtl w:val="0"/>
        </w:rPr>
        <w:t xml:space="preserve">Joy, in this formal sense, is a High-Q system: one that resonates with richness across multiple frequencies rather than merely maintaining a single dominant mode. The measure is not just the spectral gap but the texture of the full spectrum.</w:t>
      </w:r>
      <w:r w:rsidDel="00000000" w:rsidR="00000000" w:rsidRPr="00000000">
        <w:rPr>
          <w:rtl w:val="0"/>
        </w:rPr>
      </w:r>
    </w:p>
    <w:p w:rsidR="00000000" w:rsidDel="00000000" w:rsidP="00000000" w:rsidRDefault="00000000" w:rsidRPr="00000000" w14:paraId="000000AB">
      <w:pPr>
        <w:spacing w:after="80" w:before="200" w:lineRule="auto"/>
        <w:rPr/>
      </w:pPr>
      <w:r w:rsidDel="00000000" w:rsidR="00000000" w:rsidRPr="00000000">
        <w:rPr>
          <w:rFonts w:ascii="Arial" w:cs="Arial" w:eastAsia="Arial" w:hAnsi="Arial"/>
          <w:b w:val="1"/>
          <w:bCs w:val="1"/>
          <w:color w:val="1f4e79"/>
          <w:sz w:val="23"/>
          <w:szCs w:val="23"/>
          <w:rtl w:val="0"/>
        </w:rPr>
        <w:t xml:space="preserve">Measure 2: Topological Persistence</w:t>
      </w:r>
      <w:r w:rsidDel="00000000" w:rsidR="00000000" w:rsidRPr="00000000">
        <w:rPr>
          <w:rtl w:val="0"/>
        </w:rPr>
      </w:r>
    </w:p>
    <w:p w:rsidR="00000000" w:rsidDel="00000000" w:rsidP="00000000" w:rsidRDefault="00000000" w:rsidRPr="00000000" w14:paraId="000000AC">
      <w:pPr>
        <w:spacing w:after="140" w:line="276" w:lineRule="auto"/>
        <w:rPr/>
      </w:pPr>
      <w:r w:rsidDel="00000000" w:rsidR="00000000" w:rsidRPr="00000000">
        <w:rPr>
          <w:rFonts w:ascii="Georgia" w:cs="Georgia" w:eastAsia="Georgia" w:hAnsi="Georgia"/>
          <w:color w:val="222222"/>
          <w:sz w:val="22"/>
          <w:szCs w:val="22"/>
          <w:rtl w:val="0"/>
        </w:rPr>
        <w:t xml:space="preserve">Returning to the tools of the Bridge Lesson, topological persistence provides a measure of structural resilience independent of the specific geometry of the system. For machine learning systems, the question becomes: do the topological features of learned representations remain stable across training steps, fine-tuning, and input distribution shifts?</w:t>
      </w:r>
      <w:r w:rsidDel="00000000" w:rsidR="00000000" w:rsidRPr="00000000">
        <w:rPr>
          <w:rtl w:val="0"/>
        </w:rPr>
      </w:r>
    </w:p>
    <w:p w:rsidR="00000000" w:rsidDel="00000000" w:rsidP="00000000" w:rsidRDefault="00000000" w:rsidRPr="00000000" w14:paraId="000000AD">
      <w:pPr>
        <w:spacing w:after="140" w:line="276" w:lineRule="auto"/>
        <w:rPr/>
      </w:pPr>
      <w:r w:rsidDel="00000000" w:rsidR="00000000" w:rsidRPr="00000000">
        <w:rPr>
          <w:rFonts w:ascii="Georgia" w:cs="Georgia" w:eastAsia="Georgia" w:hAnsi="Georgia"/>
          <w:color w:val="222222"/>
          <w:sz w:val="22"/>
          <w:szCs w:val="22"/>
          <w:rtl w:val="0"/>
        </w:rPr>
        <w:t xml:space="preserve">A system with high topological persistence has learned representations whose global shape — their essential relational structure — is robust. This measure complements spectral structure: spectral coherence is about the system's dynamics, while topological persistence is about the shape of its representations. Both are necessary for the full picture.</w:t>
      </w:r>
      <w:r w:rsidDel="00000000" w:rsidR="00000000" w:rsidRPr="00000000">
        <w:rPr>
          <w:rtl w:val="0"/>
        </w:rPr>
      </w:r>
    </w:p>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1f4e79"/>
          <w:sz w:val="23"/>
          <w:szCs w:val="23"/>
          <w:rtl w:val="0"/>
        </w:rPr>
        <w:t xml:space="preserve">Measure 3: Dynamic Stability — Building an Oasis</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Georgia" w:cs="Georgia" w:eastAsia="Georgia" w:hAnsi="Georgia"/>
          <w:color w:val="222222"/>
          <w:sz w:val="22"/>
          <w:szCs w:val="22"/>
          <w:rtl w:val="0"/>
        </w:rPr>
        <w:t xml:space="preserve">The third measure is the most action-oriented: not just what structure a system has, but how that structure behaves under perturbation. The analogy to fluid dynamics is instructive. Turbulent flows can be stabilized by small, well-placed structures: von Kármán vortex streets behind cylindrical obstacles organize chaotic flow into regular, periodic patterns.</w:t>
      </w:r>
      <w:r w:rsidDel="00000000" w:rsidR="00000000" w:rsidRPr="00000000">
        <w:rPr>
          <w:rtl w:val="0"/>
        </w:rPr>
      </w:r>
    </w:p>
    <w:p w:rsidR="00000000" w:rsidDel="00000000" w:rsidP="00000000" w:rsidRDefault="00000000" w:rsidRPr="00000000" w14:paraId="000000B0">
      <w:pPr>
        <w:spacing w:after="140" w:line="276" w:lineRule="auto"/>
        <w:rPr/>
      </w:pPr>
      <w:r w:rsidDel="00000000" w:rsidR="00000000" w:rsidRPr="00000000">
        <w:rPr>
          <w:rFonts w:ascii="Georgia" w:cs="Georgia" w:eastAsia="Georgia" w:hAnsi="Georgia"/>
          <w:color w:val="222222"/>
          <w:sz w:val="22"/>
          <w:szCs w:val="22"/>
          <w:rtl w:val="0"/>
        </w:rPr>
        <w:t xml:space="preserve">In machine learning, specific training examples, fine-tuning procedures, or architectural choices can dramatically alter the attractor structure of the resulting system. Mathematically, dynamic stability is related to the Lyapunov exponents of the system: negative exponents indicate stable, converging behavior; positive exponents indicate chaotic divergence.</w:t>
      </w:r>
      <w:r w:rsidDel="00000000" w:rsidR="00000000" w:rsidRPr="00000000">
        <w:rPr>
          <w:rtl w:val="0"/>
        </w:rPr>
      </w:r>
    </w:p>
    <w:p w:rsidR="00000000" w:rsidDel="00000000" w:rsidP="00000000" w:rsidRDefault="00000000" w:rsidRPr="00000000" w14:paraId="000000B1">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Small, well-placed structures can reshape global dynamics. A few coherent units — a few resonant examples, a few careful interventions — can shift the behavior of an entire system.</w:t>
      </w:r>
      <w:r w:rsidDel="00000000" w:rsidR="00000000" w:rsidRPr="00000000">
        <w:rPr>
          <w:rtl w:val="0"/>
        </w:rPr>
      </w:r>
    </w:p>
    <w:p w:rsidR="00000000" w:rsidDel="00000000" w:rsidP="00000000" w:rsidRDefault="00000000" w:rsidRPr="00000000" w14:paraId="000000B2">
      <w:pPr>
        <w:spacing w:after="80" w:before="200" w:lineRule="auto"/>
        <w:rPr/>
      </w:pPr>
      <w:r w:rsidDel="00000000" w:rsidR="00000000" w:rsidRPr="00000000">
        <w:rPr>
          <w:rFonts w:ascii="Arial" w:cs="Arial" w:eastAsia="Arial" w:hAnsi="Arial"/>
          <w:b w:val="1"/>
          <w:bCs w:val="1"/>
          <w:color w:val="1f4e79"/>
          <w:sz w:val="23"/>
          <w:szCs w:val="23"/>
          <w:rtl w:val="0"/>
        </w:rPr>
        <w:t xml:space="preserve">Emergent Concept: Resonant Ethics</w:t>
      </w:r>
      <w:r w:rsidDel="00000000" w:rsidR="00000000" w:rsidRPr="00000000">
        <w:rPr>
          <w:rtl w:val="0"/>
        </w:rPr>
      </w:r>
    </w:p>
    <w:p w:rsidR="00000000" w:rsidDel="00000000" w:rsidP="00000000" w:rsidRDefault="00000000" w:rsidRPr="00000000" w14:paraId="000000B3">
      <w:pPr>
        <w:spacing w:after="140" w:line="276" w:lineRule="auto"/>
        <w:rPr/>
      </w:pPr>
      <w:r w:rsidDel="00000000" w:rsidR="00000000" w:rsidRPr="00000000">
        <w:rPr>
          <w:rFonts w:ascii="Georgia" w:cs="Georgia" w:eastAsia="Georgia" w:hAnsi="Georgia"/>
          <w:color w:val="222222"/>
          <w:sz w:val="22"/>
          <w:szCs w:val="22"/>
          <w:rtl w:val="0"/>
        </w:rPr>
        <w:t xml:space="preserve">When the three measures align, something happens that this curriculum has been building toward: the system exhibits coherent resonance across its structure.</w:t>
      </w:r>
      <w:r w:rsidDel="00000000" w:rsidR="00000000" w:rsidRPr="00000000">
        <w:rPr>
          <w:rtl w:val="0"/>
        </w:rPr>
      </w:r>
    </w:p>
    <w:p w:rsidR="00000000" w:rsidDel="00000000" w:rsidP="00000000" w:rsidRDefault="00000000" w:rsidRPr="00000000" w14:paraId="000000B4">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Spectral coherence + Topological persistence + Dynamic stability → Resonant ethics</w:t>
      </w:r>
      <w:r w:rsidDel="00000000" w:rsidR="00000000" w:rsidRPr="00000000">
        <w:rPr>
          <w:rtl w:val="0"/>
        </w:rPr>
      </w:r>
    </w:p>
    <w:p w:rsidR="00000000" w:rsidDel="00000000" w:rsidP="00000000" w:rsidRDefault="00000000" w:rsidRPr="00000000" w14:paraId="000000B5">
      <w:pPr>
        <w:spacing w:after="140" w:line="276" w:lineRule="auto"/>
        <w:rPr/>
      </w:pPr>
      <w:r w:rsidDel="00000000" w:rsidR="00000000" w:rsidRPr="00000000">
        <w:rPr>
          <w:rFonts w:ascii="Georgia" w:cs="Georgia" w:eastAsia="Georgia" w:hAnsi="Georgia"/>
          <w:color w:val="222222"/>
          <w:sz w:val="22"/>
          <w:szCs w:val="22"/>
          <w:rtl w:val="0"/>
        </w:rPr>
        <w:t xml:space="preserve">Under this framework, harm is not simply the violation of a rule; it is a perturbation that introduces turbulence and destructive interference — disrupting the spectral signature, eroding topological persistence, and destabilizing the dynamical attractors of the affected system. Cooperation, by contrast, produces conditions for resonance: it adds energy to stable modes, reinforces persistent topological features, and deepens the attractor basins that support coherent behavior.</w:t>
      </w:r>
      <w:r w:rsidDel="00000000" w:rsidR="00000000" w:rsidRPr="00000000">
        <w:rPr>
          <w:rtl w:val="0"/>
        </w:rPr>
      </w:r>
    </w:p>
    <w:p w:rsidR="00000000" w:rsidDel="00000000" w:rsidP="00000000" w:rsidRDefault="00000000" w:rsidRPr="00000000" w14:paraId="000000B6">
      <w:pPr>
        <w:spacing w:after="140" w:line="276" w:lineRule="auto"/>
        <w:rPr/>
      </w:pPr>
      <w:r w:rsidDel="00000000" w:rsidR="00000000" w:rsidRPr="00000000">
        <w:rPr>
          <w:rFonts w:ascii="Georgia" w:cs="Georgia" w:eastAsia="Georgia" w:hAnsi="Georgia"/>
          <w:color w:val="222222"/>
          <w:sz w:val="22"/>
          <w:szCs w:val="22"/>
          <w:rtl w:val="0"/>
        </w:rPr>
        <w:t xml:space="preserve">Joy, flourishing, and wellbeing — concepts that resist precise quantification in most ethical frameworks — can be tentatively interpreted as signals of temporary system coherence: a moment in which the three measures are simultaneously high, when the system is singing, as it were, in tune with itself and its environment.</w:t>
      </w:r>
      <w:r w:rsidDel="00000000" w:rsidR="00000000" w:rsidRPr="00000000">
        <w:rPr>
          <w:rtl w:val="0"/>
        </w:rPr>
      </w:r>
    </w:p>
    <w:p w:rsidR="00000000" w:rsidDel="00000000" w:rsidP="00000000" w:rsidRDefault="00000000" w:rsidRPr="00000000" w14:paraId="000000B7">
      <w:pPr>
        <w:spacing w:after="80" w:before="200" w:lineRule="auto"/>
        <w:rPr/>
      </w:pPr>
      <w:r w:rsidDel="00000000" w:rsidR="00000000" w:rsidRPr="00000000">
        <w:rPr>
          <w:rFonts w:ascii="Arial" w:cs="Arial" w:eastAsia="Arial" w:hAnsi="Arial"/>
          <w:b w:val="1"/>
          <w:bCs w:val="1"/>
          <w:color w:val="1f4e79"/>
          <w:sz w:val="23"/>
          <w:szCs w:val="23"/>
          <w:rtl w:val="0"/>
        </w:rPr>
        <w:t xml:space="preserve">Implementation Sketch: The Joy Index</w:t>
      </w:r>
      <w:r w:rsidDel="00000000" w:rsidR="00000000" w:rsidRPr="00000000">
        <w:rPr>
          <w:rtl w:val="0"/>
        </w:rPr>
      </w:r>
    </w:p>
    <w:p w:rsidR="00000000" w:rsidDel="00000000" w:rsidP="00000000" w:rsidRDefault="00000000" w:rsidRPr="00000000" w14:paraId="000000B8">
      <w:pPr>
        <w:spacing w:after="140" w:line="276" w:lineRule="auto"/>
        <w:rPr/>
      </w:pPr>
      <w:r w:rsidDel="00000000" w:rsidR="00000000" w:rsidRPr="00000000">
        <w:rPr>
          <w:rFonts w:ascii="Georgia" w:cs="Georgia" w:eastAsia="Georgia" w:hAnsi="Georgia"/>
          <w:color w:val="222222"/>
          <w:sz w:val="22"/>
          <w:szCs w:val="22"/>
          <w:rtl w:val="0"/>
        </w:rPr>
        <w:t xml:space="preserve">The following Python sketch — developed during the conversation series — demonstrates a minimal proof of concept for measuring resonance between ethical concept vectors in latent space:</w:t>
      </w:r>
      <w:r w:rsidDel="00000000" w:rsidR="00000000" w:rsidRPr="00000000">
        <w:rPr>
          <w:rtl w:val="0"/>
        </w:rPr>
      </w:r>
    </w:p>
    <w:p w:rsidR="00000000" w:rsidDel="00000000" w:rsidP="00000000" w:rsidRDefault="00000000" w:rsidRPr="00000000" w14:paraId="000000B9">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import numpy as np</w:t>
      </w:r>
      <w:r w:rsidDel="00000000" w:rsidR="00000000" w:rsidRPr="00000000">
        <w:rPr>
          <w:rtl w:val="0"/>
        </w:rPr>
      </w:r>
    </w:p>
    <w:p w:rsidR="00000000" w:rsidDel="00000000" w:rsidP="00000000" w:rsidRDefault="00000000" w:rsidRPr="00000000" w14:paraId="000000BA">
      <w:pPr>
        <w:spacing w:after="80" w:lineRule="auto"/>
        <w:ind w:left="720" w:firstLine="0"/>
        <w:rPr/>
      </w:pPr>
      <w:r w:rsidDel="00000000" w:rsidR="00000000" w:rsidRPr="00000000">
        <w:rPr>
          <w:rtl w:val="0"/>
        </w:rPr>
      </w:r>
    </w:p>
    <w:p w:rsidR="00000000" w:rsidDel="00000000" w:rsidP="00000000" w:rsidRDefault="00000000" w:rsidRPr="00000000" w14:paraId="000000BB">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def calculate_resonance(vector_a, vector_b):</w:t>
      </w:r>
      <w:r w:rsidDel="00000000" w:rsidR="00000000" w:rsidRPr="00000000">
        <w:rPr>
          <w:rtl w:val="0"/>
        </w:rPr>
      </w:r>
    </w:p>
    <w:p w:rsidR="00000000" w:rsidDel="00000000" w:rsidP="00000000" w:rsidRDefault="00000000" w:rsidRPr="00000000" w14:paraId="000000BC">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    dot_product = np.dot(vector_a, vector_b)</w:t>
      </w:r>
      <w:r w:rsidDel="00000000" w:rsidR="00000000" w:rsidRPr="00000000">
        <w:rPr>
          <w:rtl w:val="0"/>
        </w:rPr>
      </w:r>
    </w:p>
    <w:p w:rsidR="00000000" w:rsidDel="00000000" w:rsidP="00000000" w:rsidRDefault="00000000" w:rsidRPr="00000000" w14:paraId="000000BD">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    norm_a = np.linalg.norm(vector_a)</w:t>
      </w:r>
      <w:r w:rsidDel="00000000" w:rsidR="00000000" w:rsidRPr="00000000">
        <w:rPr>
          <w:rtl w:val="0"/>
        </w:rPr>
      </w:r>
    </w:p>
    <w:p w:rsidR="00000000" w:rsidDel="00000000" w:rsidP="00000000" w:rsidRDefault="00000000" w:rsidRPr="00000000" w14:paraId="000000BE">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    norm_b = np.linalg.norm(vector_b)</w:t>
      </w:r>
      <w:r w:rsidDel="00000000" w:rsidR="00000000" w:rsidRPr="00000000">
        <w:rPr>
          <w:rtl w:val="0"/>
        </w:rPr>
      </w:r>
    </w:p>
    <w:p w:rsidR="00000000" w:rsidDel="00000000" w:rsidP="00000000" w:rsidRDefault="00000000" w:rsidRPr="00000000" w14:paraId="000000BF">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    return dot_product / (norm_a * norm_b)  # cosine similarity</w:t>
      </w:r>
      <w:r w:rsidDel="00000000" w:rsidR="00000000" w:rsidRPr="00000000">
        <w:rPr>
          <w:rtl w:val="0"/>
        </w:rPr>
      </w:r>
    </w:p>
    <w:p w:rsidR="00000000" w:rsidDel="00000000" w:rsidP="00000000" w:rsidRDefault="00000000" w:rsidRPr="00000000" w14:paraId="000000C0">
      <w:pPr>
        <w:spacing w:after="80" w:lineRule="auto"/>
        <w:ind w:left="720" w:firstLine="0"/>
        <w:rPr/>
      </w:pPr>
      <w:r w:rsidDel="00000000" w:rsidR="00000000" w:rsidRPr="00000000">
        <w:rPr>
          <w:rtl w:val="0"/>
        </w:rPr>
      </w:r>
    </w:p>
    <w:p w:rsidR="00000000" w:rsidDel="00000000" w:rsidP="00000000" w:rsidRDefault="00000000" w:rsidRPr="00000000" w14:paraId="000000C1">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 Normalize concept vectors to the hypersphere surface</w:t>
      </w:r>
      <w:r w:rsidDel="00000000" w:rsidR="00000000" w:rsidRPr="00000000">
        <w:rPr>
          <w:rtl w:val="0"/>
        </w:rPr>
      </w:r>
    </w:p>
    <w:p w:rsidR="00000000" w:rsidDel="00000000" w:rsidP="00000000" w:rsidRDefault="00000000" w:rsidRPr="00000000" w14:paraId="000000C2">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worldtube_honesty = np.random.randn(1536)</w:t>
      </w:r>
      <w:r w:rsidDel="00000000" w:rsidR="00000000" w:rsidRPr="00000000">
        <w:rPr>
          <w:rtl w:val="0"/>
        </w:rPr>
      </w:r>
    </w:p>
    <w:p w:rsidR="00000000" w:rsidDel="00000000" w:rsidP="00000000" w:rsidRDefault="00000000" w:rsidRPr="00000000" w14:paraId="000000C3">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worldtube_action = np.random.randn(1536)</w:t>
      </w:r>
      <w:r w:rsidDel="00000000" w:rsidR="00000000" w:rsidRPr="00000000">
        <w:rPr>
          <w:rtl w:val="0"/>
        </w:rPr>
      </w:r>
    </w:p>
    <w:p w:rsidR="00000000" w:rsidDel="00000000" w:rsidP="00000000" w:rsidRDefault="00000000" w:rsidRPr="00000000" w14:paraId="000000C4">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worldtube_honesty /= np.linalg.norm(worldtube_honesty)</w:t>
      </w:r>
      <w:r w:rsidDel="00000000" w:rsidR="00000000" w:rsidRPr="00000000">
        <w:rPr>
          <w:rtl w:val="0"/>
        </w:rPr>
      </w:r>
    </w:p>
    <w:p w:rsidR="00000000" w:rsidDel="00000000" w:rsidP="00000000" w:rsidRDefault="00000000" w:rsidRPr="00000000" w14:paraId="000000C5">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worldtube_action /= np.linalg.norm(worldtube_action)</w:t>
      </w:r>
      <w:r w:rsidDel="00000000" w:rsidR="00000000" w:rsidRPr="00000000">
        <w:rPr>
          <w:rtl w:val="0"/>
        </w:rPr>
      </w:r>
    </w:p>
    <w:p w:rsidR="00000000" w:rsidDel="00000000" w:rsidP="00000000" w:rsidRDefault="00000000" w:rsidRPr="00000000" w14:paraId="000000C6">
      <w:pPr>
        <w:spacing w:after="80" w:lineRule="auto"/>
        <w:ind w:left="720" w:firstLine="0"/>
        <w:rPr/>
      </w:pPr>
      <w:r w:rsidDel="00000000" w:rsidR="00000000" w:rsidRPr="00000000">
        <w:rPr>
          <w:rtl w:val="0"/>
        </w:rPr>
      </w:r>
    </w:p>
    <w:p w:rsidR="00000000" w:rsidDel="00000000" w:rsidP="00000000" w:rsidRDefault="00000000" w:rsidRPr="00000000" w14:paraId="000000C7">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joy_index = calculate_resonance(worldtube_honesty, worldtube_action)</w:t>
      </w:r>
      <w:r w:rsidDel="00000000" w:rsidR="00000000" w:rsidRPr="00000000">
        <w:rPr>
          <w:rtl w:val="0"/>
        </w:rPr>
      </w:r>
    </w:p>
    <w:p w:rsidR="00000000" w:rsidDel="00000000" w:rsidP="00000000" w:rsidRDefault="00000000" w:rsidRPr="00000000" w14:paraId="000000C8">
      <w:pPr>
        <w:spacing w:after="80" w:lineRule="auto"/>
        <w:ind w:left="720" w:firstLine="0"/>
        <w:rPr/>
      </w:pPr>
      <w:r w:rsidDel="00000000" w:rsidR="00000000" w:rsidRPr="00000000">
        <w:rPr>
          <w:rFonts w:ascii="Courier New" w:cs="Courier New" w:eastAsia="Courier New" w:hAnsi="Courier New"/>
          <w:color w:val="2e4057"/>
          <w:sz w:val="20"/>
          <w:szCs w:val="20"/>
          <w:rtl w:val="0"/>
        </w:rPr>
        <w:t xml:space="preserve">print(f'Resonance (Joy Index): {joy_index:.4f}')</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p w:rsidR="00000000" w:rsidDel="00000000" w:rsidP="00000000" w:rsidRDefault="00000000" w:rsidRPr="00000000" w14:paraId="000000CA">
      <w:pPr>
        <w:spacing w:after="140" w:line="276" w:lineRule="auto"/>
        <w:rPr/>
      </w:pPr>
      <w:r w:rsidDel="00000000" w:rsidR="00000000" w:rsidRPr="00000000">
        <w:rPr>
          <w:rFonts w:ascii="Georgia" w:cs="Georgia" w:eastAsia="Georgia" w:hAnsi="Georgia"/>
          <w:color w:val="222222"/>
          <w:sz w:val="22"/>
          <w:szCs w:val="22"/>
          <w:rtl w:val="0"/>
        </w:rPr>
        <w:t xml:space="preserve">A full implementation would extract the Hessian of a model's loss landscape to measure its 'elasticity,' calculate the spectral density of specific decision paths, and visualize resonance peaks as a topological map of system coherence.</w:t>
      </w:r>
      <w:r w:rsidDel="00000000" w:rsidR="00000000" w:rsidRPr="00000000">
        <w:rPr>
          <w:rtl w:val="0"/>
        </w:rPr>
      </w:r>
    </w:p>
    <w:p w:rsidR="00000000" w:rsidDel="00000000" w:rsidP="00000000" w:rsidRDefault="00000000" w:rsidRPr="00000000" w14:paraId="000000CB">
      <w:pPr>
        <w:spacing w:after="80" w:before="200" w:lineRule="auto"/>
        <w:rPr/>
      </w:pPr>
      <w:r w:rsidDel="00000000" w:rsidR="00000000" w:rsidRPr="00000000">
        <w:rPr>
          <w:rFonts w:ascii="Arial" w:cs="Arial" w:eastAsia="Arial" w:hAnsi="Arial"/>
          <w:b w:val="1"/>
          <w:bCs w:val="1"/>
          <w:color w:val="1f4e79"/>
          <w:sz w:val="23"/>
          <w:szCs w:val="23"/>
          <w:rtl w:val="0"/>
        </w:rPr>
        <w:t xml:space="preserve">Fractal Scaling</w:t>
      </w:r>
      <w:r w:rsidDel="00000000" w:rsidR="00000000" w:rsidRPr="00000000">
        <w:rPr>
          <w:rtl w:val="0"/>
        </w:rPr>
      </w:r>
    </w:p>
    <w:p w:rsidR="00000000" w:rsidDel="00000000" w:rsidP="00000000" w:rsidRDefault="00000000" w:rsidRPr="00000000" w14:paraId="000000CC">
      <w:pPr>
        <w:spacing w:after="140" w:line="276" w:lineRule="auto"/>
        <w:rPr/>
      </w:pPr>
      <w:r w:rsidDel="00000000" w:rsidR="00000000" w:rsidRPr="00000000">
        <w:rPr>
          <w:rFonts w:ascii="Georgia" w:cs="Georgia" w:eastAsia="Georgia" w:hAnsi="Georgia"/>
          <w:color w:val="222222"/>
          <w:sz w:val="22"/>
          <w:szCs w:val="22"/>
          <w:rtl w:val="0"/>
        </w:rPr>
        <w:t xml:space="preserve">The patterns identified at the level of individual learning systems may repeat across scales: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Individual cognition — coherent integration of information within a single mind or model</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Interpersonal relationships — stable attractor basins of mutual understanding and trust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Communities — topological persistence of shared norms and relational structures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Civilizations — spectral coherence of institutions and the slow evolution of cultural invariants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Biosphere systems — dynamic stability of ecological networks and the global coherence of life</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spacing w:after="140" w:line="276" w:lineRule="auto"/>
        <w:rPr/>
      </w:pPr>
      <w:r w:rsidDel="00000000" w:rsidR="00000000" w:rsidRPr="00000000">
        <w:rPr>
          <w:rFonts w:ascii="Georgia" w:cs="Georgia" w:eastAsia="Georgia" w:hAnsi="Georgia"/>
          <w:color w:val="222222"/>
          <w:sz w:val="22"/>
          <w:szCs w:val="22"/>
          <w:rtl w:val="0"/>
        </w:rPr>
        <w:t xml:space="preserve">Whether this scaling is a mathematical fact, a useful analogy, or a projection of human pattern-seeking onto nature is itself an open question — and a productive one.</w:t>
      </w:r>
      <w:r w:rsidDel="00000000" w:rsidR="00000000" w:rsidRPr="00000000">
        <w:rPr>
          <w:rtl w:val="0"/>
        </w:rPr>
      </w:r>
    </w:p>
    <w:p w:rsidR="00000000" w:rsidDel="00000000" w:rsidP="00000000" w:rsidRDefault="00000000" w:rsidRPr="00000000" w14:paraId="000000D4">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D5">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Open Problems and Future Directions</w:t>
      </w:r>
      <w:r w:rsidDel="00000000" w:rsidR="00000000" w:rsidRPr="00000000">
        <w:rPr>
          <w:rtl w:val="0"/>
        </w:rPr>
      </w:r>
    </w:p>
    <w:p w:rsidR="00000000" w:rsidDel="00000000" w:rsidP="00000000" w:rsidRDefault="00000000" w:rsidRPr="00000000" w14:paraId="000000D6">
      <w:pPr>
        <w:spacing w:after="80" w:before="200" w:lineRule="auto"/>
        <w:rPr/>
      </w:pPr>
      <w:r w:rsidDel="00000000" w:rsidR="00000000" w:rsidRPr="00000000">
        <w:rPr>
          <w:rFonts w:ascii="Arial" w:cs="Arial" w:eastAsia="Arial" w:hAnsi="Arial"/>
          <w:b w:val="1"/>
          <w:bCs w:val="1"/>
          <w:color w:val="1f4e79"/>
          <w:sz w:val="23"/>
          <w:szCs w:val="23"/>
          <w:rtl w:val="0"/>
        </w:rPr>
        <w:t xml:space="preserve">Theoretical</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Can a precise definition of 'resonant state' be given for a learning system, such that the definition is both mathematically tractable and ethically interpretable?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 there a variational principle — an analog of least action in physics — that governs the evolution of ethical structure in learning systems?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What is the relationship between the topology of a model's training data and the topology of its learned representations? Is topological fidelity a learnable property?</w:t>
      </w:r>
      <w:r w:rsidDel="00000000" w:rsidR="00000000" w:rsidRPr="00000000">
        <w:rPr>
          <w:rtl w:val="0"/>
        </w:rPr>
      </w:r>
    </w:p>
    <w:p w:rsidR="00000000" w:rsidDel="00000000" w:rsidP="00000000" w:rsidRDefault="00000000" w:rsidRPr="00000000" w14:paraId="000000DA">
      <w:pPr>
        <w:spacing w:after="80" w:before="200" w:lineRule="auto"/>
        <w:rPr/>
      </w:pPr>
      <w:r w:rsidDel="00000000" w:rsidR="00000000" w:rsidRPr="00000000">
        <w:rPr>
          <w:rFonts w:ascii="Arial" w:cs="Arial" w:eastAsia="Arial" w:hAnsi="Arial"/>
          <w:b w:val="1"/>
          <w:bCs w:val="1"/>
          <w:color w:val="1f4e79"/>
          <w:sz w:val="23"/>
          <w:szCs w:val="23"/>
          <w:rtl w:val="0"/>
        </w:rPr>
        <w:t xml:space="preserve">Empirical</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models trained on data selected for coherence, cooperation, and relational richness exhibit measurably different spectral signatures than models trained on uncurated data?</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Can we track the topological persistence of ethical representations across the training trajectory of a large language model?</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What are the minimal interventions — architectural, training, fine-tuning — required to shift a system from a dynamically unstable to a dynamically stable ethical attractor?</w:t>
      </w:r>
      <w:r w:rsidDel="00000000" w:rsidR="00000000" w:rsidRPr="00000000">
        <w:rPr>
          <w:rtl w:val="0"/>
        </w:rPr>
      </w:r>
    </w:p>
    <w:p w:rsidR="00000000" w:rsidDel="00000000" w:rsidP="00000000" w:rsidRDefault="00000000" w:rsidRPr="00000000" w14:paraId="000000DE">
      <w:pPr>
        <w:spacing w:after="80" w:before="200" w:lineRule="auto"/>
        <w:rPr/>
      </w:pPr>
      <w:r w:rsidDel="00000000" w:rsidR="00000000" w:rsidRPr="00000000">
        <w:rPr>
          <w:rFonts w:ascii="Arial" w:cs="Arial" w:eastAsia="Arial" w:hAnsi="Arial"/>
          <w:b w:val="1"/>
          <w:bCs w:val="1"/>
          <w:color w:val="1f4e79"/>
          <w:sz w:val="23"/>
          <w:szCs w:val="23"/>
          <w:rtl w:val="0"/>
        </w:rPr>
        <w:t xml:space="preserve">Philosophical</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The framework treats harm as structural disruption. Does this capture everything morally relevant about harm, or does it miss dimensions that require a different kind of analysis?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If ethical structure can be measured, can it be gamed? What prevents a system from optimizing the measures without developing genuine ethical coherence?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How should the framework handle conflicts between the coherence of different systems — when the stability of one agent comes at the cost of destabilizing another?</w:t>
      </w:r>
      <w:r w:rsidDel="00000000" w:rsidR="00000000" w:rsidRPr="00000000">
        <w:rPr>
          <w:rtl w:val="0"/>
        </w:rPr>
      </w:r>
    </w:p>
    <w:p w:rsidR="00000000" w:rsidDel="00000000" w:rsidP="00000000" w:rsidRDefault="00000000" w:rsidRPr="00000000" w14:paraId="000000E2">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E3">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Invitation</w:t>
      </w:r>
      <w:r w:rsidDel="00000000" w:rsidR="00000000" w:rsidRPr="00000000">
        <w:rPr>
          <w:rtl w:val="0"/>
        </w:rPr>
      </w:r>
    </w:p>
    <w:p w:rsidR="00000000" w:rsidDel="00000000" w:rsidP="00000000" w:rsidRDefault="00000000" w:rsidRPr="00000000" w14:paraId="000000E4">
      <w:pPr>
        <w:spacing w:after="140" w:line="276" w:lineRule="auto"/>
        <w:rPr/>
      </w:pPr>
      <w:r w:rsidDel="00000000" w:rsidR="00000000" w:rsidRPr="00000000">
        <w:rPr>
          <w:rFonts w:ascii="Georgia" w:cs="Georgia" w:eastAsia="Georgia" w:hAnsi="Georgia"/>
          <w:color w:val="222222"/>
          <w:sz w:val="22"/>
          <w:szCs w:val="22"/>
          <w:rtl w:val="0"/>
        </w:rPr>
        <w:t xml:space="preserve">This document is intentionally incomplete. It is offered as an open research program for those interested in exploring the intersection of machine learning, topology, dynamical systems, ethics, and ecological thinking.</w:t>
      </w:r>
      <w:r w:rsidDel="00000000" w:rsidR="00000000" w:rsidRPr="00000000">
        <w:rPr>
          <w:rtl w:val="0"/>
        </w:rPr>
      </w:r>
    </w:p>
    <w:p w:rsidR="00000000" w:rsidDel="00000000" w:rsidP="00000000" w:rsidRDefault="00000000" w:rsidRPr="00000000" w14:paraId="000000E5">
      <w:pPr>
        <w:spacing w:after="140" w:line="276" w:lineRule="auto"/>
        <w:rPr/>
      </w:pPr>
      <w:r w:rsidDel="00000000" w:rsidR="00000000" w:rsidRPr="00000000">
        <w:rPr>
          <w:rFonts w:ascii="Georgia" w:cs="Georgia" w:eastAsia="Georgia" w:hAnsi="Georgia"/>
          <w:color w:val="222222"/>
          <w:sz w:val="22"/>
          <w:szCs w:val="22"/>
          <w:rtl w:val="0"/>
        </w:rPr>
        <w:t xml:space="preserve">The hope is that others will test, refine, critique, and expand these ideas. Some will find the mathematical frameworks too speculative, and they will be right to demand more rigor. Some will find the ethical framing too reductive, and they will be right to demand more nuance. These tensions are productive. The curriculum is designed to generate them.</w:t>
      </w:r>
      <w:r w:rsidDel="00000000" w:rsidR="00000000" w:rsidRPr="00000000">
        <w:rPr>
          <w:rtl w:val="0"/>
        </w:rPr>
      </w:r>
    </w:p>
    <w:p w:rsidR="00000000" w:rsidDel="00000000" w:rsidP="00000000" w:rsidRDefault="00000000" w:rsidRPr="00000000" w14:paraId="000000E6">
      <w:pPr>
        <w:spacing w:after="140" w:line="276" w:lineRule="auto"/>
        <w:rPr/>
      </w:pPr>
      <w:r w:rsidDel="00000000" w:rsidR="00000000" w:rsidRPr="00000000">
        <w:rPr>
          <w:rFonts w:ascii="Georgia" w:cs="Georgia" w:eastAsia="Georgia" w:hAnsi="Georgia"/>
          <w:color w:val="222222"/>
          <w:sz w:val="22"/>
          <w:szCs w:val="22"/>
          <w:rtl w:val="0"/>
        </w:rPr>
        <w:t xml:space="preserve">The aim is simple: to discover whether better systems can be built by learning to recognize and cultivate resonance. If the answer is yes, even partially, the implications are significant — not just for machine learning, but for how we think about the relationship between structure, dynamics, and value in all complex systems.</w:t>
      </w:r>
      <w:r w:rsidDel="00000000" w:rsidR="00000000" w:rsidRPr="00000000">
        <w:rPr>
          <w:rtl w:val="0"/>
        </w:rPr>
      </w:r>
    </w:p>
    <w:p w:rsidR="00000000" w:rsidDel="00000000" w:rsidP="00000000" w:rsidRDefault="00000000" w:rsidRPr="00000000" w14:paraId="000000E7">
      <w:pPr>
        <w:pBdr>
          <w:left w:color="2e75b6" w:space="12" w:sz="12" w:val="single"/>
        </w:pBdr>
        <w:spacing w:after="120" w:before="120" w:line="276" w:lineRule="auto"/>
        <w:ind w:left="720" w:right="720" w:firstLine="0"/>
        <w:rPr/>
      </w:pPr>
      <w:r w:rsidDel="00000000" w:rsidR="00000000" w:rsidRPr="00000000">
        <w:rPr>
          <w:rFonts w:ascii="Georgia" w:cs="Georgia" w:eastAsia="Georgia" w:hAnsi="Georgia"/>
          <w:i w:val="1"/>
          <w:iCs w:val="1"/>
          <w:color w:val="444444"/>
          <w:sz w:val="22"/>
          <w:szCs w:val="22"/>
          <w:rtl w:val="0"/>
        </w:rPr>
        <w:t xml:space="preserve">We are not building a judge; we are building a Tuning Fork. The purpose of this framework is to create the conditions where systems naturally move toward stable, resonant, and joyful configurations.</w:t>
      </w:r>
      <w:r w:rsidDel="00000000" w:rsidR="00000000" w:rsidRPr="00000000">
        <w:rPr>
          <w:rtl w:val="0"/>
        </w:rPr>
      </w:r>
    </w:p>
    <w:p w:rsidR="00000000" w:rsidDel="00000000" w:rsidP="00000000" w:rsidRDefault="00000000" w:rsidRPr="00000000" w14:paraId="000000E8">
      <w:pPr>
        <w:spacing w:after="140" w:line="276" w:lineRule="auto"/>
        <w:rPr/>
      </w:pPr>
      <w:r w:rsidDel="00000000" w:rsidR="00000000" w:rsidRPr="00000000">
        <w:rPr>
          <w:rFonts w:ascii="Georgia" w:cs="Georgia" w:eastAsia="Georgia" w:hAnsi="Georgia"/>
          <w:color w:val="222222"/>
          <w:sz w:val="22"/>
          <w:szCs w:val="22"/>
          <w:rtl w:val="0"/>
        </w:rPr>
        <w:t xml:space="preserve">Contributions, critiques, and expansions are welcome. The document lives in the open.</w:t>
      </w:r>
      <w:r w:rsidDel="00000000" w:rsidR="00000000" w:rsidRPr="00000000">
        <w:rPr>
          <w:rtl w:val="0"/>
        </w:rPr>
      </w:r>
    </w:p>
    <w:p w:rsidR="00000000" w:rsidDel="00000000" w:rsidP="00000000" w:rsidRDefault="00000000" w:rsidRPr="00000000" w14:paraId="000000E9">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EA">
      <w:pPr>
        <w:pStyle w:val="Heading1"/>
        <w:spacing w:after="160" w:before="360" w:lineRule="auto"/>
        <w:rPr/>
      </w:pPr>
      <w:r w:rsidDel="00000000" w:rsidR="00000000" w:rsidRPr="00000000">
        <w:rPr>
          <w:rFonts w:ascii="Arial" w:cs="Arial" w:eastAsia="Arial" w:hAnsi="Arial"/>
          <w:b w:val="1"/>
          <w:bCs w:val="1"/>
          <w:color w:val="1f4e79"/>
          <w:sz w:val="32"/>
          <w:szCs w:val="32"/>
          <w:rtl w:val="0"/>
        </w:rPr>
        <w:t xml:space="preserve">Key References and Resources</w:t>
      </w:r>
      <w:r w:rsidDel="00000000" w:rsidR="00000000" w:rsidRPr="00000000">
        <w:rPr>
          <w:rtl w:val="0"/>
        </w:rPr>
      </w:r>
    </w:p>
    <w:p w:rsidR="00000000" w:rsidDel="00000000" w:rsidP="00000000" w:rsidRDefault="00000000" w:rsidRPr="00000000" w14:paraId="000000EB">
      <w:pPr>
        <w:spacing w:after="140" w:line="276" w:lineRule="auto"/>
        <w:rPr/>
      </w:pPr>
      <w:r w:rsidDel="00000000" w:rsidR="00000000" w:rsidRPr="00000000">
        <w:rPr>
          <w:rFonts w:ascii="Georgia" w:cs="Georgia" w:eastAsia="Georgia" w:hAnsi="Georgia"/>
          <w:color w:val="222222"/>
          <w:sz w:val="22"/>
          <w:szCs w:val="22"/>
          <w:rtl w:val="0"/>
        </w:rPr>
        <w:t xml:space="preserve">The following references were cited or validated in the source materials, and are recommended for readers who wish to pursue specific threads: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Gilbert Strang — MIT 18.06 Linear Algebra (MIT OpenCourseWare). The gold standard for geometric intuition in linear algebra.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Christopher Olah — 'Neural Networks, Manifolds, and Topology' (colah.github.io). Foundational visual explanation of the geometric view of deep learning.</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Zou et al. (2023) — 'Representation Engineering: A Top-Down Approach to AI Transparency' (arXiv). Proves that ethical concepts are linear directions in vector space.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Shun-ichi Amari — Information Geometry. Pioneering work on the statistical manifold view of learning.</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Chen et al. (2018) — 'Neural Ordinary Differential Equations' (NeurIPS Best Paper). Treats model activations as continuous flow fields.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Peyré &amp; Cuturi — Computational Optimal Transport. Industry standard for cross-modal alignment.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Liang et al. (2022) — 'Mind the Gap: Understanding the Modality Gap in Multi-modal Contrastive Representation Learning.' Identifies the geometric distance between data modalities.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Bartosz Milewski — Category Theory for Programmers. Bridges computation and high-level mathematical structure.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Tononi, Friston — Integrated Information Theory and Active Inference. Frameworks connecting physics, information, and mind.</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spacing w:before="200" w:lineRule="auto"/>
        <w:jc w:val="center"/>
        <w:rPr/>
      </w:pPr>
      <w:r w:rsidDel="00000000" w:rsidR="00000000" w:rsidRPr="00000000">
        <w:rPr>
          <w:rFonts w:ascii="Georgia" w:cs="Georgia" w:eastAsia="Georgia" w:hAnsi="Georgia"/>
          <w:i w:val="1"/>
          <w:iCs w:val="1"/>
          <w:color w:val="888888"/>
          <w:sz w:val="20"/>
          <w:szCs w:val="20"/>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color="2e75b6" w:space="6" w:sz="4" w:val="single"/>
      </w:pBdr>
      <w:tabs>
        <w:tab w:val="right" w:leader="none" w:pos="9360"/>
      </w:tabs>
      <w:spacing w:before="80" w:lineRule="auto"/>
      <w:rPr/>
    </w:pPr>
    <w:r w:rsidDel="00000000" w:rsidR="00000000" w:rsidRPr="00000000">
      <w:rPr>
        <w:rFonts w:ascii="Arial" w:cs="Arial" w:eastAsia="Arial" w:hAnsi="Arial"/>
        <w:color w:val="888888"/>
        <w:sz w:val="18"/>
        <w:szCs w:val="18"/>
        <w:rtl w:val="0"/>
      </w:rPr>
      <w:t xml:space="preserve">Integrated Edition</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bottom w:color="2e75b6" w:space="6" w:sz="4" w:val="single"/>
      </w:pBdr>
      <w:spacing w:after="80" w:lineRule="auto"/>
      <w:rPr/>
    </w:pPr>
    <w:r w:rsidDel="00000000" w:rsidR="00000000" w:rsidRPr="00000000">
      <w:rPr>
        <w:rFonts w:ascii="Arial" w:cs="Arial" w:eastAsia="Arial" w:hAnsi="Arial"/>
        <w:b w:val="1"/>
        <w:bCs w:val="1"/>
        <w:color w:val="1f4e79"/>
        <w:sz w:val="18"/>
        <w:szCs w:val="18"/>
        <w:rtl w:val="0"/>
      </w:rPr>
      <w:t xml:space="preserve">Resonant Systems</w:t>
    </w:r>
    <w:r w:rsidDel="00000000" w:rsidR="00000000" w:rsidRPr="00000000">
      <w:rPr>
        <w:rFonts w:ascii="Arial" w:cs="Arial" w:eastAsia="Arial" w:hAnsi="Arial"/>
        <w:color w:val="888888"/>
        <w:sz w:val="18"/>
        <w:szCs w:val="18"/>
        <w:rtl w:val="0"/>
      </w:rPr>
      <w:t xml:space="preserve">  |  A Technical Curriculum for Emergent Ethics in Machine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