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77492" w14:textId="55A8E864" w:rsidR="001523B0" w:rsidRDefault="002A180A">
      <w:pPr>
        <w:rPr>
          <w:b/>
          <w:bCs/>
          <w:sz w:val="28"/>
          <w:szCs w:val="28"/>
        </w:rPr>
      </w:pPr>
      <w:r w:rsidRPr="002A180A">
        <w:rPr>
          <w:b/>
          <w:bCs/>
          <w:sz w:val="28"/>
          <w:szCs w:val="28"/>
        </w:rPr>
        <w:t>Opdracht College 2 Gespreksvaardigheden</w:t>
      </w:r>
    </w:p>
    <w:p w14:paraId="53033F35" w14:textId="248D8E58" w:rsidR="00310CF7" w:rsidRDefault="00310CF7" w:rsidP="00310CF7">
      <w:pPr>
        <w:pStyle w:val="ListParagraph"/>
      </w:pPr>
    </w:p>
    <w:p w14:paraId="18758A47" w14:textId="77777777" w:rsidR="00145716" w:rsidRDefault="00145716" w:rsidP="00145716">
      <w:pPr>
        <w:rPr>
          <w:b/>
          <w:bCs/>
        </w:rPr>
      </w:pPr>
      <w:r w:rsidRPr="00C7232B">
        <w:rPr>
          <w:b/>
          <w:bCs/>
        </w:rPr>
        <w:t xml:space="preserve">Formulier </w:t>
      </w:r>
      <w:r>
        <w:rPr>
          <w:b/>
          <w:bCs/>
        </w:rPr>
        <w:t>feedback en leerdoelen</w:t>
      </w:r>
      <w:r w:rsidRPr="00C7232B">
        <w:rPr>
          <w:b/>
          <w:bCs/>
        </w:rPr>
        <w:t xml:space="preserve"> ‘Gespreksvaardigheden’</w:t>
      </w:r>
      <w:r>
        <w:rPr>
          <w:b/>
          <w:bCs/>
        </w:rPr>
        <w:t xml:space="preserve"> </w:t>
      </w:r>
    </w:p>
    <w:p w14:paraId="70469118" w14:textId="77777777" w:rsidR="00145716" w:rsidRPr="00997DC5" w:rsidRDefault="00145716" w:rsidP="00145716">
      <w:pPr>
        <w:rPr>
          <w:b/>
          <w:bCs/>
          <w:i/>
          <w:iCs/>
        </w:rPr>
      </w:pPr>
      <w:r>
        <w:rPr>
          <w:b/>
          <w:bCs/>
          <w:i/>
          <w:iCs/>
          <w:color w:val="0F4761" w:themeColor="accent1" w:themeShade="BF"/>
        </w:rPr>
        <w:t>Dit</w:t>
      </w:r>
      <w:r w:rsidRPr="00997DC5">
        <w:rPr>
          <w:b/>
          <w:bCs/>
          <w:i/>
          <w:iCs/>
          <w:color w:val="0F4761" w:themeColor="accent1" w:themeShade="BF"/>
        </w:rPr>
        <w:t xml:space="preserve"> formulier maakt onderdeel uit van de slotopdracht die je voor dit vak maakt en waar je op beoordeeld wordt</w:t>
      </w:r>
      <w:r w:rsidRPr="00997DC5">
        <w:rPr>
          <w:b/>
          <w:bCs/>
          <w:i/>
          <w:iCs/>
        </w:rPr>
        <w:t>.</w:t>
      </w:r>
    </w:p>
    <w:p w14:paraId="5E39349C" w14:textId="77777777" w:rsidR="00145716" w:rsidRDefault="00145716" w:rsidP="00145716">
      <w:r>
        <w:t>Op basis van de opdracht aan het eind van les 2 ontvang je in onderstaand schema feedback van een klasgenoot. Noem zowel punten die al goed gaan als punten waarop ruimte voor groei is.</w:t>
      </w:r>
    </w:p>
    <w:p w14:paraId="53A43E48" w14:textId="77777777" w:rsidR="00145716" w:rsidRDefault="00145716" w:rsidP="00145716">
      <w:r>
        <w:t>Feedback hoort gegeven te worden aan de hand van observaties en dus niet op basis van interpretaties (denk aan les 1). Dus wat was er te zien of horen? Wat voor effect heeft dit gehad? En bij een verbeterpunt: welke tip geef je?</w:t>
      </w:r>
    </w:p>
    <w:tbl>
      <w:tblPr>
        <w:tblStyle w:val="ListTable3-Accent2"/>
        <w:tblW w:w="9209" w:type="dxa"/>
        <w:tblLook w:val="04A0" w:firstRow="1" w:lastRow="0" w:firstColumn="1" w:lastColumn="0" w:noHBand="0" w:noVBand="1"/>
      </w:tblPr>
      <w:tblGrid>
        <w:gridCol w:w="687"/>
        <w:gridCol w:w="1800"/>
        <w:gridCol w:w="2237"/>
        <w:gridCol w:w="2380"/>
        <w:gridCol w:w="2105"/>
      </w:tblGrid>
      <w:tr w:rsidR="00145716" w14:paraId="45DCA11A" w14:textId="77777777" w:rsidTr="00EE1B7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95" w:type="dxa"/>
            <w:vMerge w:val="restart"/>
            <w:tcBorders>
              <w:top w:val="single" w:sz="4" w:space="0" w:color="E97132" w:themeColor="accent2"/>
              <w:right w:val="single" w:sz="4" w:space="0" w:color="E97132" w:themeColor="accent2"/>
            </w:tcBorders>
          </w:tcPr>
          <w:p w14:paraId="5EF6226D" w14:textId="77777777" w:rsidR="00145716" w:rsidRDefault="00145716" w:rsidP="00EE1B73"/>
        </w:tc>
        <w:tc>
          <w:tcPr>
            <w:tcW w:w="1716" w:type="dxa"/>
            <w:vMerge w:val="restart"/>
            <w:tcBorders>
              <w:left w:val="single" w:sz="4" w:space="0" w:color="E97132" w:themeColor="accent2"/>
            </w:tcBorders>
            <w:shd w:val="clear" w:color="auto" w:fill="F1A983" w:themeFill="accent2" w:themeFillTint="99"/>
          </w:tcPr>
          <w:p w14:paraId="23939A5F" w14:textId="77777777" w:rsidR="00145716" w:rsidRPr="00A132DA" w:rsidRDefault="00145716" w:rsidP="00EE1B73">
            <w:pPr>
              <w:jc w:val="center"/>
              <w:cnfStyle w:val="100000000000" w:firstRow="1" w:lastRow="0" w:firstColumn="0" w:lastColumn="0" w:oddVBand="0" w:evenVBand="0" w:oddHBand="0" w:evenHBand="0" w:firstRowFirstColumn="0" w:firstRowLastColumn="0" w:lastRowFirstColumn="0" w:lastRowLastColumn="0"/>
              <w:rPr>
                <w:sz w:val="18"/>
                <w:szCs w:val="18"/>
              </w:rPr>
            </w:pPr>
            <w:r w:rsidRPr="00A132DA">
              <w:rPr>
                <w:sz w:val="18"/>
                <w:szCs w:val="18"/>
              </w:rPr>
              <w:t>Vaardigheid</w:t>
            </w:r>
          </w:p>
        </w:tc>
        <w:tc>
          <w:tcPr>
            <w:tcW w:w="6798" w:type="dxa"/>
            <w:gridSpan w:val="3"/>
            <w:tcBorders>
              <w:right w:val="single" w:sz="4" w:space="0" w:color="E97132" w:themeColor="accent2"/>
            </w:tcBorders>
          </w:tcPr>
          <w:p w14:paraId="70960221" w14:textId="77777777" w:rsidR="00145716" w:rsidRPr="00A132DA" w:rsidRDefault="00145716" w:rsidP="00EE1B73">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Feedback (door medestudent)</w:t>
            </w:r>
          </w:p>
        </w:tc>
      </w:tr>
      <w:tr w:rsidR="00145716" w14:paraId="57B4674B" w14:textId="77777777" w:rsidTr="00EE1B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95" w:type="dxa"/>
            <w:vMerge/>
            <w:tcBorders>
              <w:right w:val="single" w:sz="4" w:space="0" w:color="E97132" w:themeColor="accent2"/>
            </w:tcBorders>
            <w:shd w:val="clear" w:color="auto" w:fill="E97132" w:themeFill="accent2"/>
          </w:tcPr>
          <w:p w14:paraId="3C1D38B0" w14:textId="77777777" w:rsidR="00145716" w:rsidRDefault="00145716" w:rsidP="00EE1B73"/>
        </w:tc>
        <w:tc>
          <w:tcPr>
            <w:tcW w:w="1716" w:type="dxa"/>
            <w:vMerge/>
            <w:tcBorders>
              <w:left w:val="single" w:sz="4" w:space="0" w:color="E97132" w:themeColor="accent2"/>
            </w:tcBorders>
            <w:shd w:val="clear" w:color="auto" w:fill="F1A983" w:themeFill="accent2" w:themeFillTint="99"/>
          </w:tcPr>
          <w:p w14:paraId="48149466" w14:textId="77777777" w:rsidR="00145716" w:rsidRPr="00A132DA"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6798" w:type="dxa"/>
            <w:gridSpan w:val="3"/>
            <w:tcBorders>
              <w:right w:val="single" w:sz="4" w:space="0" w:color="E97132" w:themeColor="accent2"/>
            </w:tcBorders>
            <w:shd w:val="clear" w:color="auto" w:fill="E97132" w:themeFill="accent2"/>
          </w:tcPr>
          <w:p w14:paraId="588DEC70" w14:textId="77777777" w:rsidR="00145716"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45716" w14:paraId="10803A2A" w14:textId="77777777" w:rsidTr="00EE1B73">
        <w:trPr>
          <w:trHeight w:val="264"/>
        </w:trPr>
        <w:tc>
          <w:tcPr>
            <w:cnfStyle w:val="001000000000" w:firstRow="0" w:lastRow="0" w:firstColumn="1" w:lastColumn="0" w:oddVBand="0" w:evenVBand="0" w:oddHBand="0" w:evenHBand="0" w:firstRowFirstColumn="0" w:firstRowLastColumn="0" w:lastRowFirstColumn="0" w:lastRowLastColumn="0"/>
            <w:tcW w:w="695" w:type="dxa"/>
            <w:vMerge/>
            <w:tcBorders>
              <w:right w:val="single" w:sz="4" w:space="0" w:color="E97132" w:themeColor="accent2"/>
            </w:tcBorders>
            <w:shd w:val="clear" w:color="auto" w:fill="E97132" w:themeFill="accent2"/>
          </w:tcPr>
          <w:p w14:paraId="3EEB8396" w14:textId="77777777" w:rsidR="00145716" w:rsidRDefault="00145716" w:rsidP="00EE1B73"/>
        </w:tc>
        <w:tc>
          <w:tcPr>
            <w:tcW w:w="1716" w:type="dxa"/>
            <w:vMerge/>
            <w:tcBorders>
              <w:left w:val="single" w:sz="4" w:space="0" w:color="E97132" w:themeColor="accent2"/>
            </w:tcBorders>
            <w:shd w:val="clear" w:color="auto" w:fill="F1A983" w:themeFill="accent2" w:themeFillTint="99"/>
          </w:tcPr>
          <w:p w14:paraId="6C23D513" w14:textId="77777777" w:rsidR="00145716" w:rsidRPr="00A132DA" w:rsidRDefault="00145716" w:rsidP="00EE1B7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798" w:type="dxa"/>
            <w:gridSpan w:val="3"/>
            <w:tcBorders>
              <w:right w:val="single" w:sz="4" w:space="0" w:color="E97132" w:themeColor="accent2"/>
            </w:tcBorders>
            <w:shd w:val="clear" w:color="auto" w:fill="E97132" w:themeFill="accent2"/>
          </w:tcPr>
          <w:p w14:paraId="35B233F6" w14:textId="77777777" w:rsidR="00145716" w:rsidRDefault="00145716" w:rsidP="00EE1B7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45716" w14:paraId="120CA315" w14:textId="77777777" w:rsidTr="00EE1B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95" w:type="dxa"/>
            <w:vMerge/>
            <w:tcBorders>
              <w:right w:val="single" w:sz="4" w:space="0" w:color="E97132" w:themeColor="accent2"/>
            </w:tcBorders>
            <w:shd w:val="clear" w:color="auto" w:fill="E97132" w:themeFill="accent2"/>
          </w:tcPr>
          <w:p w14:paraId="22440FE9" w14:textId="77777777" w:rsidR="00145716" w:rsidRDefault="00145716" w:rsidP="00EE1B73"/>
        </w:tc>
        <w:tc>
          <w:tcPr>
            <w:tcW w:w="1716" w:type="dxa"/>
            <w:vMerge/>
            <w:tcBorders>
              <w:left w:val="single" w:sz="4" w:space="0" w:color="E97132" w:themeColor="accent2"/>
            </w:tcBorders>
            <w:shd w:val="clear" w:color="auto" w:fill="F1A983" w:themeFill="accent2" w:themeFillTint="99"/>
          </w:tcPr>
          <w:p w14:paraId="28232F65" w14:textId="77777777" w:rsidR="00145716" w:rsidRPr="00A132DA"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262" w:type="dxa"/>
            <w:tcBorders>
              <w:right w:val="single" w:sz="4" w:space="0" w:color="E97132" w:themeColor="accent2"/>
            </w:tcBorders>
            <w:shd w:val="clear" w:color="auto" w:fill="E97132" w:themeFill="accent2"/>
          </w:tcPr>
          <w:p w14:paraId="68DDEFAF" w14:textId="77777777" w:rsidR="00145716"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Observatie</w:t>
            </w:r>
          </w:p>
        </w:tc>
        <w:tc>
          <w:tcPr>
            <w:tcW w:w="2410" w:type="dxa"/>
            <w:tcBorders>
              <w:right w:val="single" w:sz="4" w:space="0" w:color="E97132" w:themeColor="accent2"/>
            </w:tcBorders>
            <w:shd w:val="clear" w:color="auto" w:fill="E97132" w:themeFill="accent2"/>
          </w:tcPr>
          <w:p w14:paraId="2540FD0B" w14:textId="77777777" w:rsidR="00145716"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Effect</w:t>
            </w:r>
          </w:p>
        </w:tc>
        <w:tc>
          <w:tcPr>
            <w:tcW w:w="2126" w:type="dxa"/>
            <w:tcBorders>
              <w:right w:val="single" w:sz="4" w:space="0" w:color="E97132" w:themeColor="accent2"/>
            </w:tcBorders>
            <w:shd w:val="clear" w:color="auto" w:fill="E97132" w:themeFill="accent2"/>
          </w:tcPr>
          <w:p w14:paraId="49385B1F" w14:textId="77777777" w:rsidR="00145716" w:rsidRDefault="00145716" w:rsidP="00EE1B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Tip (bij verbeterpunt)</w:t>
            </w:r>
          </w:p>
        </w:tc>
      </w:tr>
      <w:tr w:rsidR="00145716" w14:paraId="4CB913E7" w14:textId="77777777" w:rsidTr="00EE1B73">
        <w:trPr>
          <w:trHeight w:val="1356"/>
        </w:trPr>
        <w:tc>
          <w:tcPr>
            <w:cnfStyle w:val="001000000000" w:firstRow="0" w:lastRow="0" w:firstColumn="1" w:lastColumn="0" w:oddVBand="0" w:evenVBand="0" w:oddHBand="0" w:evenHBand="0" w:firstRowFirstColumn="0" w:firstRowLastColumn="0" w:lastRowFirstColumn="0" w:lastRowLastColumn="0"/>
            <w:tcW w:w="695" w:type="dxa"/>
            <w:tcBorders>
              <w:top w:val="single" w:sz="4" w:space="0" w:color="E97132" w:themeColor="accent2"/>
              <w:bottom w:val="single" w:sz="4" w:space="0" w:color="E97132" w:themeColor="accent2"/>
              <w:right w:val="single" w:sz="4" w:space="0" w:color="E97132" w:themeColor="accent2"/>
            </w:tcBorders>
          </w:tcPr>
          <w:p w14:paraId="09D928E9" w14:textId="77777777" w:rsidR="00145716" w:rsidRDefault="00145716" w:rsidP="00EE1B73">
            <w:r>
              <w:t>1.</w:t>
            </w:r>
          </w:p>
        </w:tc>
        <w:tc>
          <w:tcPr>
            <w:tcW w:w="1716" w:type="dxa"/>
            <w:tcBorders>
              <w:left w:val="single" w:sz="4" w:space="0" w:color="E97132" w:themeColor="accent2"/>
            </w:tcBorders>
            <w:shd w:val="clear" w:color="auto" w:fill="F1A983" w:themeFill="accent2" w:themeFillTint="99"/>
          </w:tcPr>
          <w:p w14:paraId="6B0322AC" w14:textId="77777777" w:rsidR="00145716" w:rsidRPr="00A132DA" w:rsidRDefault="00145716" w:rsidP="00EE1B73">
            <w:pPr>
              <w:cnfStyle w:val="000000000000" w:firstRow="0" w:lastRow="0" w:firstColumn="0" w:lastColumn="0" w:oddVBand="0" w:evenVBand="0" w:oddHBand="0" w:evenHBand="0" w:firstRowFirstColumn="0" w:firstRowLastColumn="0" w:lastRowFirstColumn="0" w:lastRowLastColumn="0"/>
              <w:rPr>
                <w:i/>
                <w:iCs/>
              </w:rPr>
            </w:pPr>
            <w:r w:rsidRPr="00A132DA">
              <w:rPr>
                <w:i/>
                <w:iCs/>
              </w:rPr>
              <w:t>Luisteren</w:t>
            </w:r>
            <w:r>
              <w:rPr>
                <w:i/>
                <w:iCs/>
              </w:rPr>
              <w:t xml:space="preserve"> en </w:t>
            </w:r>
            <w:proofErr w:type="spellStart"/>
            <w:r>
              <w:rPr>
                <w:i/>
                <w:iCs/>
              </w:rPr>
              <w:t>aandachtgevend</w:t>
            </w:r>
            <w:proofErr w:type="spellEnd"/>
            <w:r>
              <w:rPr>
                <w:i/>
                <w:iCs/>
              </w:rPr>
              <w:t xml:space="preserve"> gedrag</w:t>
            </w:r>
          </w:p>
        </w:tc>
        <w:tc>
          <w:tcPr>
            <w:tcW w:w="2262" w:type="dxa"/>
            <w:tcBorders>
              <w:right w:val="single" w:sz="4" w:space="0" w:color="E97132" w:themeColor="accent2"/>
            </w:tcBorders>
          </w:tcPr>
          <w:p w14:paraId="72560AE1" w14:textId="766A9FC9" w:rsidR="00E4614A" w:rsidRDefault="005F1E4E" w:rsidP="00EE1B73">
            <w:pPr>
              <w:cnfStyle w:val="000000000000" w:firstRow="0" w:lastRow="0" w:firstColumn="0" w:lastColumn="0" w:oddVBand="0" w:evenVBand="0" w:oddHBand="0" w:evenHBand="0" w:firstRowFirstColumn="0" w:firstRowLastColumn="0" w:lastRowFirstColumn="0" w:lastRowLastColumn="0"/>
            </w:pPr>
            <w:r w:rsidRPr="005F1E4E">
              <w:t>Je luisterde aandachtig en overtuigend naar de spreker. Je maakte goed contact en leek te begrijpen wat er werd gezegd.</w:t>
            </w:r>
          </w:p>
        </w:tc>
        <w:tc>
          <w:tcPr>
            <w:tcW w:w="2410" w:type="dxa"/>
            <w:tcBorders>
              <w:right w:val="single" w:sz="4" w:space="0" w:color="E97132" w:themeColor="accent2"/>
            </w:tcBorders>
          </w:tcPr>
          <w:p w14:paraId="69EC573E" w14:textId="79DD9F2C" w:rsidR="00145716" w:rsidRDefault="00DE4D70" w:rsidP="00EE1B73">
            <w:pPr>
              <w:cnfStyle w:val="000000000000" w:firstRow="0" w:lastRow="0" w:firstColumn="0" w:lastColumn="0" w:oddVBand="0" w:evenVBand="0" w:oddHBand="0" w:evenHBand="0" w:firstRowFirstColumn="0" w:firstRowLastColumn="0" w:lastRowFirstColumn="0" w:lastRowLastColumn="0"/>
            </w:pPr>
            <w:r w:rsidRPr="00DE4D70">
              <w:t>Dit zorgde ervoor dat de spreker zich begrepen voelde en zijn of haar verhaal beter kon delen.</w:t>
            </w:r>
          </w:p>
        </w:tc>
        <w:tc>
          <w:tcPr>
            <w:tcW w:w="2126" w:type="dxa"/>
            <w:tcBorders>
              <w:right w:val="single" w:sz="4" w:space="0" w:color="E97132" w:themeColor="accent2"/>
            </w:tcBorders>
          </w:tcPr>
          <w:p w14:paraId="2ADBC8F4" w14:textId="2E700A43" w:rsidR="00145716" w:rsidRDefault="0054479A" w:rsidP="0042005C">
            <w:pPr>
              <w:cnfStyle w:val="000000000000" w:firstRow="0" w:lastRow="0" w:firstColumn="0" w:lastColumn="0" w:oddVBand="0" w:evenVBand="0" w:oddHBand="0" w:evenHBand="0" w:firstRowFirstColumn="0" w:firstRowLastColumn="0" w:lastRowFirstColumn="0" w:lastRowLastColumn="0"/>
            </w:pPr>
            <w:r w:rsidRPr="0054479A">
              <w:t>Gebruik meer zichtbare signalen, zoals knikken, een glimlach of korte verbale reacties zoals "ja" of "dat begrijp ik," om te laten zien dat je actief luistert.</w:t>
            </w:r>
          </w:p>
        </w:tc>
      </w:tr>
      <w:tr w:rsidR="00145716" w14:paraId="447C7C09" w14:textId="77777777" w:rsidTr="00EE1B73">
        <w:trPr>
          <w:cnfStyle w:val="000000100000" w:firstRow="0" w:lastRow="0" w:firstColumn="0" w:lastColumn="0" w:oddVBand="0" w:evenVBand="0" w:oddHBand="1"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695" w:type="dxa"/>
            <w:tcBorders>
              <w:right w:val="single" w:sz="4" w:space="0" w:color="E97132" w:themeColor="accent2"/>
            </w:tcBorders>
          </w:tcPr>
          <w:p w14:paraId="733D67E5" w14:textId="77777777" w:rsidR="00145716" w:rsidRDefault="00145716" w:rsidP="00EE1B73">
            <w:r>
              <w:t xml:space="preserve">2. </w:t>
            </w:r>
          </w:p>
        </w:tc>
        <w:tc>
          <w:tcPr>
            <w:tcW w:w="1716" w:type="dxa"/>
            <w:tcBorders>
              <w:left w:val="single" w:sz="4" w:space="0" w:color="E97132" w:themeColor="accent2"/>
            </w:tcBorders>
            <w:shd w:val="clear" w:color="auto" w:fill="F1A983" w:themeFill="accent2" w:themeFillTint="99"/>
          </w:tcPr>
          <w:p w14:paraId="15C7BA60" w14:textId="77777777" w:rsidR="00145716" w:rsidRDefault="00145716" w:rsidP="00EE1B73">
            <w:pPr>
              <w:cnfStyle w:val="000000100000" w:firstRow="0" w:lastRow="0" w:firstColumn="0" w:lastColumn="0" w:oddVBand="0" w:evenVBand="0" w:oddHBand="1" w:evenHBand="0" w:firstRowFirstColumn="0" w:firstRowLastColumn="0" w:lastRowFirstColumn="0" w:lastRowLastColumn="0"/>
              <w:rPr>
                <w:i/>
                <w:iCs/>
              </w:rPr>
            </w:pPr>
            <w:r>
              <w:rPr>
                <w:i/>
                <w:iCs/>
              </w:rPr>
              <w:t>Passend type vragen:</w:t>
            </w:r>
          </w:p>
          <w:p w14:paraId="2A45A3DB" w14:textId="77777777" w:rsidR="00145716" w:rsidRPr="00A132DA" w:rsidRDefault="00145716" w:rsidP="00EE1B73">
            <w:pPr>
              <w:cnfStyle w:val="000000100000" w:firstRow="0" w:lastRow="0" w:firstColumn="0" w:lastColumn="0" w:oddVBand="0" w:evenVBand="0" w:oddHBand="1" w:evenHBand="0" w:firstRowFirstColumn="0" w:firstRowLastColumn="0" w:lastRowFirstColumn="0" w:lastRowLastColumn="0"/>
              <w:rPr>
                <w:i/>
                <w:iCs/>
              </w:rPr>
            </w:pPr>
            <w:proofErr w:type="gramStart"/>
            <w:r>
              <w:rPr>
                <w:i/>
                <w:iCs/>
              </w:rPr>
              <w:t>gesloten</w:t>
            </w:r>
            <w:proofErr w:type="gramEnd"/>
            <w:r>
              <w:rPr>
                <w:i/>
                <w:iCs/>
              </w:rPr>
              <w:t>, open, doorvragen</w:t>
            </w:r>
          </w:p>
        </w:tc>
        <w:tc>
          <w:tcPr>
            <w:tcW w:w="2262" w:type="dxa"/>
            <w:tcBorders>
              <w:right w:val="single" w:sz="4" w:space="0" w:color="E97132" w:themeColor="accent2"/>
            </w:tcBorders>
          </w:tcPr>
          <w:p w14:paraId="4CABDE20" w14:textId="6247E5EB" w:rsidR="00C077DB" w:rsidRDefault="0054479A" w:rsidP="00EE1B73">
            <w:pPr>
              <w:cnfStyle w:val="000000100000" w:firstRow="0" w:lastRow="0" w:firstColumn="0" w:lastColumn="0" w:oddVBand="0" w:evenVBand="0" w:oddHBand="1" w:evenHBand="0" w:firstRowFirstColumn="0" w:firstRowLastColumn="0" w:lastRowFirstColumn="0" w:lastRowLastColumn="0"/>
            </w:pPr>
            <w:r w:rsidRPr="0054479A">
              <w:t>Je stelde duidelijke en specifieke vragen die het probleem helder maakten, bijvoorbeeld over wat er precies mis was met de laptop.</w:t>
            </w:r>
          </w:p>
        </w:tc>
        <w:tc>
          <w:tcPr>
            <w:tcW w:w="2410" w:type="dxa"/>
            <w:tcBorders>
              <w:right w:val="single" w:sz="4" w:space="0" w:color="E97132" w:themeColor="accent2"/>
            </w:tcBorders>
          </w:tcPr>
          <w:p w14:paraId="78755C18" w14:textId="6C0D5FE3" w:rsidR="00145716" w:rsidRDefault="0054479A" w:rsidP="00EE1B73">
            <w:pPr>
              <w:cnfStyle w:val="000000100000" w:firstRow="0" w:lastRow="0" w:firstColumn="0" w:lastColumn="0" w:oddVBand="0" w:evenVBand="0" w:oddHBand="1" w:evenHBand="0" w:firstRowFirstColumn="0" w:firstRowLastColumn="0" w:lastRowFirstColumn="0" w:lastRowLastColumn="0"/>
            </w:pPr>
            <w:r w:rsidRPr="0054479A">
              <w:t>Dit hielp de luisteraar om het probleem beter te begrijpen en concrete antwoorden te geven.</w:t>
            </w:r>
          </w:p>
        </w:tc>
        <w:tc>
          <w:tcPr>
            <w:tcW w:w="2126" w:type="dxa"/>
            <w:tcBorders>
              <w:right w:val="single" w:sz="4" w:space="0" w:color="E97132" w:themeColor="accent2"/>
            </w:tcBorders>
          </w:tcPr>
          <w:p w14:paraId="495B0931" w14:textId="5B9D59B8" w:rsidR="00145716" w:rsidRDefault="0054479A" w:rsidP="00EE1B73">
            <w:pPr>
              <w:cnfStyle w:val="000000100000" w:firstRow="0" w:lastRow="0" w:firstColumn="0" w:lastColumn="0" w:oddVBand="0" w:evenVBand="0" w:oddHBand="1" w:evenHBand="0" w:firstRowFirstColumn="0" w:firstRowLastColumn="0" w:lastRowFirstColumn="0" w:lastRowLastColumn="0"/>
            </w:pPr>
            <w:r w:rsidRPr="0054479A">
              <w:t>Laat de spreker eerst volledig zijn uitleg geven voordat je aanvullende vragen stelt. Hierdoor kan de spreker zijn verhaal afmaken en krijg je meer context voordat je ingrijpt.</w:t>
            </w:r>
          </w:p>
        </w:tc>
      </w:tr>
    </w:tbl>
    <w:p w14:paraId="76AF39EF" w14:textId="77777777" w:rsidR="00145716" w:rsidRDefault="00145716" w:rsidP="00145716">
      <w:pPr>
        <w:rPr>
          <w:b/>
          <w:bCs/>
        </w:rPr>
      </w:pPr>
    </w:p>
    <w:p w14:paraId="3B4E8FC5" w14:textId="77777777" w:rsidR="00145716" w:rsidRPr="00FA5E4F" w:rsidRDefault="00145716" w:rsidP="00145716">
      <w:pPr>
        <w:rPr>
          <w:b/>
          <w:bCs/>
        </w:rPr>
      </w:pPr>
      <w:r w:rsidRPr="00FA5E4F">
        <w:rPr>
          <w:b/>
          <w:bCs/>
        </w:rPr>
        <w:t>Leerdoelen</w:t>
      </w:r>
    </w:p>
    <w:p w14:paraId="4FEE3B7A" w14:textId="77777777" w:rsidR="00145716" w:rsidRDefault="00145716" w:rsidP="00145716">
      <w:r>
        <w:t xml:space="preserve">Op basis van je ontvangen feedback (en jouw eigen antwoorden op de vragen uit de opdracht van de eerste les) formuleer je twee of drie leerdoelen. Je legt kort uit hoe je hiertoe bent gekomen en welke stappen je wilt gaan zetten om dit te bereiken. </w:t>
      </w:r>
      <w:r w:rsidRPr="007B4CCB">
        <w:t>Laat in ieder geval één leerdoel betrekking hebben op de groepsdynamiek</w:t>
      </w:r>
      <w:r>
        <w:t>. Hiermee bedoelen we: hoe wil je je opstellen tijdens een groepsopdracht/groepsinterview? Welke rol zou je willen innemen?</w:t>
      </w:r>
      <w:r w:rsidRPr="007B4CCB">
        <w:t xml:space="preserve"> </w:t>
      </w:r>
    </w:p>
    <w:p w14:paraId="016C9908" w14:textId="77777777" w:rsidR="00145716" w:rsidRDefault="00145716" w:rsidP="00145716">
      <w:r>
        <w:t>Je overige doel(en) gaat/gaan over je</w:t>
      </w:r>
      <w:r w:rsidRPr="007B4CCB">
        <w:t xml:space="preserve"> interview-</w:t>
      </w:r>
      <w:r>
        <w:t xml:space="preserve"> en g</w:t>
      </w:r>
      <w:r w:rsidRPr="007B4CCB">
        <w:t>esprekstechnieken. </w:t>
      </w:r>
    </w:p>
    <w:p w14:paraId="3E3775FD" w14:textId="77777777" w:rsidR="00145716" w:rsidRDefault="00145716" w:rsidP="00145716">
      <w:r>
        <w:t xml:space="preserve">Tijdens de laatste les van dit vak voer je een interviewopdracht uit. Dan word je door de docent beoordeeld op je (groei op deze) leerdoelen. </w:t>
      </w:r>
    </w:p>
    <w:tbl>
      <w:tblPr>
        <w:tblStyle w:val="ListTable3-Accent2"/>
        <w:tblW w:w="9209" w:type="dxa"/>
        <w:tblLook w:val="04A0" w:firstRow="1" w:lastRow="0" w:firstColumn="1" w:lastColumn="0" w:noHBand="0" w:noVBand="1"/>
      </w:tblPr>
      <w:tblGrid>
        <w:gridCol w:w="698"/>
        <w:gridCol w:w="1846"/>
        <w:gridCol w:w="3786"/>
        <w:gridCol w:w="559"/>
        <w:gridCol w:w="2320"/>
      </w:tblGrid>
      <w:tr w:rsidR="00145716" w14:paraId="5762433F" w14:textId="77777777" w:rsidTr="00EE1B73">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713" w:type="dxa"/>
            <w:tcBorders>
              <w:bottom w:val="single" w:sz="4" w:space="0" w:color="E97132" w:themeColor="accent2"/>
              <w:right w:val="single" w:sz="4" w:space="0" w:color="E97132" w:themeColor="accent2"/>
            </w:tcBorders>
          </w:tcPr>
          <w:p w14:paraId="70B63995" w14:textId="77777777" w:rsidR="00145716" w:rsidRDefault="00145716" w:rsidP="00EE1B73"/>
        </w:tc>
        <w:tc>
          <w:tcPr>
            <w:tcW w:w="1692" w:type="dxa"/>
            <w:tcBorders>
              <w:left w:val="single" w:sz="4" w:space="0" w:color="E97132" w:themeColor="accent2"/>
            </w:tcBorders>
            <w:shd w:val="clear" w:color="auto" w:fill="F1A983" w:themeFill="accent2" w:themeFillTint="99"/>
          </w:tcPr>
          <w:p w14:paraId="19CC0A28" w14:textId="77777777" w:rsidR="00145716" w:rsidRDefault="00145716" w:rsidP="00EE1B73">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E5C7D">
              <w:rPr>
                <w:color w:val="auto"/>
                <w:sz w:val="18"/>
                <w:szCs w:val="18"/>
              </w:rPr>
              <w:t>Leerdoelen</w:t>
            </w:r>
          </w:p>
          <w:p w14:paraId="43AE7221" w14:textId="77777777" w:rsidR="00145716" w:rsidRPr="008E5C7D" w:rsidRDefault="00145716" w:rsidP="00EE1B73">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w:t>
            </w:r>
            <w:proofErr w:type="gramStart"/>
            <w:r>
              <w:rPr>
                <w:color w:val="auto"/>
                <w:sz w:val="18"/>
                <w:szCs w:val="18"/>
              </w:rPr>
              <w:t>door</w:t>
            </w:r>
            <w:proofErr w:type="gramEnd"/>
            <w:r>
              <w:rPr>
                <w:color w:val="auto"/>
                <w:sz w:val="18"/>
                <w:szCs w:val="18"/>
              </w:rPr>
              <w:t xml:space="preserve"> jezelf)</w:t>
            </w:r>
          </w:p>
        </w:tc>
        <w:tc>
          <w:tcPr>
            <w:tcW w:w="3827" w:type="dxa"/>
            <w:tcBorders>
              <w:right w:val="single" w:sz="4" w:space="0" w:color="E97132" w:themeColor="accent2"/>
            </w:tcBorders>
          </w:tcPr>
          <w:p w14:paraId="165D2E6A" w14:textId="77777777" w:rsidR="00145716" w:rsidRDefault="00145716" w:rsidP="00EE1B73">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E5C7D">
              <w:rPr>
                <w:color w:val="auto"/>
                <w:sz w:val="18"/>
                <w:szCs w:val="18"/>
              </w:rPr>
              <w:t>Toelichting leerdoelen: waarom en hoe?</w:t>
            </w:r>
          </w:p>
          <w:p w14:paraId="0FCA447E" w14:textId="77777777" w:rsidR="00145716" w:rsidRPr="008E5C7D" w:rsidRDefault="00145716" w:rsidP="00EE1B73">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w:t>
            </w:r>
            <w:proofErr w:type="gramStart"/>
            <w:r>
              <w:rPr>
                <w:color w:val="auto"/>
                <w:sz w:val="18"/>
                <w:szCs w:val="18"/>
              </w:rPr>
              <w:t>door</w:t>
            </w:r>
            <w:proofErr w:type="gramEnd"/>
            <w:r>
              <w:rPr>
                <w:color w:val="auto"/>
                <w:sz w:val="18"/>
                <w:szCs w:val="18"/>
              </w:rPr>
              <w:t xml:space="preserve"> jezelf)</w:t>
            </w:r>
          </w:p>
        </w:tc>
        <w:tc>
          <w:tcPr>
            <w:tcW w:w="2977" w:type="dxa"/>
            <w:gridSpan w:val="2"/>
            <w:tcBorders>
              <w:right w:val="single" w:sz="4" w:space="0" w:color="E97132" w:themeColor="accent2"/>
            </w:tcBorders>
            <w:shd w:val="clear" w:color="auto" w:fill="C1E4F5" w:themeFill="accent1" w:themeFillTint="33"/>
          </w:tcPr>
          <w:p w14:paraId="5DB26126" w14:textId="77777777" w:rsidR="00145716" w:rsidRDefault="00145716" w:rsidP="00EE1B73">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Pr>
                <w:color w:val="auto"/>
                <w:sz w:val="18"/>
                <w:szCs w:val="18"/>
              </w:rPr>
              <w:t>Feedback</w:t>
            </w:r>
            <w:r w:rsidRPr="008E5C7D">
              <w:rPr>
                <w:color w:val="auto"/>
                <w:sz w:val="18"/>
                <w:szCs w:val="18"/>
              </w:rPr>
              <w:t xml:space="preserve"> leerdoel </w:t>
            </w:r>
          </w:p>
          <w:p w14:paraId="1F45E4AB" w14:textId="77777777" w:rsidR="00145716" w:rsidRPr="008E5C7D" w:rsidRDefault="00145716" w:rsidP="00EE1B73">
            <w:pPr>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w:t>
            </w:r>
            <w:proofErr w:type="gramStart"/>
            <w:r w:rsidRPr="008E5C7D">
              <w:rPr>
                <w:color w:val="auto"/>
                <w:sz w:val="18"/>
                <w:szCs w:val="18"/>
              </w:rPr>
              <w:t>door</w:t>
            </w:r>
            <w:proofErr w:type="gramEnd"/>
            <w:r w:rsidRPr="008E5C7D">
              <w:rPr>
                <w:color w:val="auto"/>
                <w:sz w:val="18"/>
                <w:szCs w:val="18"/>
              </w:rPr>
              <w:t xml:space="preserve"> docent)</w:t>
            </w:r>
          </w:p>
        </w:tc>
      </w:tr>
      <w:tr w:rsidR="00145716" w14:paraId="5BFB2F2E" w14:textId="77777777" w:rsidTr="00EE1B7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713" w:type="dxa"/>
            <w:tcBorders>
              <w:right w:val="single" w:sz="4" w:space="0" w:color="E97132" w:themeColor="accent2"/>
            </w:tcBorders>
          </w:tcPr>
          <w:p w14:paraId="6FBA9A88" w14:textId="77777777" w:rsidR="00145716" w:rsidRDefault="00145716" w:rsidP="00EE1B73">
            <w:r>
              <w:lastRenderedPageBreak/>
              <w:t>1.</w:t>
            </w:r>
          </w:p>
        </w:tc>
        <w:tc>
          <w:tcPr>
            <w:tcW w:w="1692" w:type="dxa"/>
            <w:tcBorders>
              <w:left w:val="single" w:sz="4" w:space="0" w:color="E97132" w:themeColor="accent2"/>
            </w:tcBorders>
            <w:shd w:val="clear" w:color="auto" w:fill="F1A983" w:themeFill="accent2" w:themeFillTint="99"/>
          </w:tcPr>
          <w:p w14:paraId="64C73AA8" w14:textId="07F58007" w:rsidR="00145716" w:rsidRPr="00A132DA" w:rsidRDefault="00F51EEE" w:rsidP="00EE1B73">
            <w:pPr>
              <w:jc w:val="center"/>
              <w:cnfStyle w:val="000000100000" w:firstRow="0" w:lastRow="0" w:firstColumn="0" w:lastColumn="0" w:oddVBand="0" w:evenVBand="0" w:oddHBand="1" w:evenHBand="0" w:firstRowFirstColumn="0" w:firstRowLastColumn="0" w:lastRowFirstColumn="0" w:lastRowLastColumn="0"/>
              <w:rPr>
                <w:i/>
                <w:iCs/>
              </w:rPr>
            </w:pPr>
            <w:r w:rsidRPr="00F51EEE">
              <w:rPr>
                <w:i/>
                <w:iCs/>
              </w:rPr>
              <w:t>Actief luisteren en begrip tonen tijdens gesprekken.</w:t>
            </w:r>
          </w:p>
        </w:tc>
        <w:tc>
          <w:tcPr>
            <w:tcW w:w="3827" w:type="dxa"/>
            <w:tcBorders>
              <w:right w:val="single" w:sz="4" w:space="0" w:color="E97132" w:themeColor="accent2"/>
            </w:tcBorders>
          </w:tcPr>
          <w:p w14:paraId="61E16BB4"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r>
              <w:t>Waarom:</w:t>
            </w:r>
          </w:p>
          <w:p w14:paraId="1FEDB647"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r>
              <w:t>Ik luister al goed, maar ik kan beter laten zien dat ik het gesprek echt volg. Dit kan ik doen door bijvoorbeeld te knikken of korte reacties te geven, zoals "Ja, dat begrijp ik." Dit zorgt ervoor dat de ander zich gehoord voelt.</w:t>
            </w:r>
          </w:p>
          <w:p w14:paraId="7D768C1E"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p>
          <w:p w14:paraId="05C9B9C8" w14:textId="778A26E2" w:rsidR="00FD1BBF" w:rsidRDefault="00FD1BBF" w:rsidP="00FD1BBF">
            <w:pPr>
              <w:cnfStyle w:val="000000100000" w:firstRow="0" w:lastRow="0" w:firstColumn="0" w:lastColumn="0" w:oddVBand="0" w:evenVBand="0" w:oddHBand="1" w:evenHBand="0" w:firstRowFirstColumn="0" w:firstRowLastColumn="0" w:lastRowFirstColumn="0" w:lastRowLastColumn="0"/>
            </w:pPr>
            <w:r>
              <w:t>Hoe:</w:t>
            </w:r>
          </w:p>
          <w:p w14:paraId="26E8DBAA" w14:textId="77777777" w:rsidR="00FD1BBF" w:rsidRPr="00FD1BBF" w:rsidRDefault="00FD1BBF" w:rsidP="00FD1BB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D1BBF">
              <w:t>Tijdens gesprekken oefenen met knikken en korte reacties, zoals "Dat snap ik" of "Vertel verder."</w:t>
            </w:r>
          </w:p>
          <w:p w14:paraId="4E3FD077" w14:textId="77777777" w:rsidR="00FD1BBF" w:rsidRPr="00FD1BBF" w:rsidRDefault="00FD1BBF" w:rsidP="00FD1BB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D1BBF">
              <w:t>Rollenspellen doen met een medestudent om dit beter te oefenen.</w:t>
            </w:r>
          </w:p>
          <w:p w14:paraId="4A222469" w14:textId="012D388E" w:rsidR="00FD1BBF" w:rsidRPr="00FD1BBF" w:rsidRDefault="00FD1BBF" w:rsidP="00FD1BB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D1BBF">
              <w:t>Na elk gesprek nadenken over hoe goed ik dit heb gedaan en of ik het de volgende keer beter kan.</w:t>
            </w:r>
          </w:p>
        </w:tc>
        <w:tc>
          <w:tcPr>
            <w:tcW w:w="567" w:type="dxa"/>
            <w:tcBorders>
              <w:right w:val="single" w:sz="4" w:space="0" w:color="E97132" w:themeColor="accent2"/>
            </w:tcBorders>
          </w:tcPr>
          <w:p w14:paraId="1ADBA0C5" w14:textId="77777777" w:rsidR="00145716" w:rsidRDefault="00145716" w:rsidP="00EE1B7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E97132" w:themeColor="accent2"/>
            </w:tcBorders>
            <w:shd w:val="clear" w:color="auto" w:fill="C1E4F5" w:themeFill="accent1" w:themeFillTint="33"/>
          </w:tcPr>
          <w:p w14:paraId="76B36A1F" w14:textId="77777777" w:rsidR="00145716" w:rsidRDefault="00145716" w:rsidP="00EE1B73">
            <w:pPr>
              <w:cnfStyle w:val="000000100000" w:firstRow="0" w:lastRow="0" w:firstColumn="0" w:lastColumn="0" w:oddVBand="0" w:evenVBand="0" w:oddHBand="1" w:evenHBand="0" w:firstRowFirstColumn="0" w:firstRowLastColumn="0" w:lastRowFirstColumn="0" w:lastRowLastColumn="0"/>
            </w:pPr>
          </w:p>
        </w:tc>
      </w:tr>
      <w:tr w:rsidR="00145716" w14:paraId="1196E2C7" w14:textId="77777777" w:rsidTr="00EE1B73">
        <w:trPr>
          <w:trHeight w:val="827"/>
        </w:trPr>
        <w:tc>
          <w:tcPr>
            <w:cnfStyle w:val="001000000000" w:firstRow="0" w:lastRow="0" w:firstColumn="1" w:lastColumn="0" w:oddVBand="0" w:evenVBand="0" w:oddHBand="0" w:evenHBand="0" w:firstRowFirstColumn="0" w:firstRowLastColumn="0" w:lastRowFirstColumn="0" w:lastRowLastColumn="0"/>
            <w:tcW w:w="713" w:type="dxa"/>
            <w:tcBorders>
              <w:right w:val="single" w:sz="4" w:space="0" w:color="E97132" w:themeColor="accent2"/>
            </w:tcBorders>
          </w:tcPr>
          <w:p w14:paraId="4E4DE495" w14:textId="77777777" w:rsidR="00145716" w:rsidRDefault="00145716" w:rsidP="00EE1B73">
            <w:r>
              <w:t>2.</w:t>
            </w:r>
          </w:p>
        </w:tc>
        <w:tc>
          <w:tcPr>
            <w:tcW w:w="1692" w:type="dxa"/>
            <w:tcBorders>
              <w:left w:val="single" w:sz="4" w:space="0" w:color="E97132" w:themeColor="accent2"/>
            </w:tcBorders>
            <w:shd w:val="clear" w:color="auto" w:fill="F1A983" w:themeFill="accent2" w:themeFillTint="99"/>
          </w:tcPr>
          <w:p w14:paraId="1D46FF0C" w14:textId="693AF4D7" w:rsidR="00145716" w:rsidRPr="00A132DA" w:rsidRDefault="00F51EEE" w:rsidP="00EE1B73">
            <w:pPr>
              <w:jc w:val="center"/>
              <w:cnfStyle w:val="000000000000" w:firstRow="0" w:lastRow="0" w:firstColumn="0" w:lastColumn="0" w:oddVBand="0" w:evenVBand="0" w:oddHBand="0" w:evenHBand="0" w:firstRowFirstColumn="0" w:firstRowLastColumn="0" w:lastRowFirstColumn="0" w:lastRowLastColumn="0"/>
              <w:rPr>
                <w:i/>
                <w:iCs/>
              </w:rPr>
            </w:pPr>
            <w:r w:rsidRPr="00F51EEE">
              <w:rPr>
                <w:i/>
                <w:iCs/>
              </w:rPr>
              <w:t>Actief bijdragen aan groepsdynamiek.</w:t>
            </w:r>
          </w:p>
        </w:tc>
        <w:tc>
          <w:tcPr>
            <w:tcW w:w="3827" w:type="dxa"/>
            <w:tcBorders>
              <w:right w:val="single" w:sz="4" w:space="0" w:color="E97132" w:themeColor="accent2"/>
            </w:tcBorders>
          </w:tcPr>
          <w:p w14:paraId="3426ADAD" w14:textId="77777777" w:rsidR="00FD1BBF" w:rsidRDefault="00FD1BBF" w:rsidP="00FD1BBF">
            <w:pPr>
              <w:cnfStyle w:val="000000000000" w:firstRow="0" w:lastRow="0" w:firstColumn="0" w:lastColumn="0" w:oddVBand="0" w:evenVBand="0" w:oddHBand="0" w:evenHBand="0" w:firstRowFirstColumn="0" w:firstRowLastColumn="0" w:lastRowFirstColumn="0" w:lastRowLastColumn="0"/>
            </w:pPr>
            <w:r>
              <w:t>Waarom:</w:t>
            </w:r>
          </w:p>
          <w:p w14:paraId="4AE18982" w14:textId="77777777" w:rsidR="00FD1BBF" w:rsidRDefault="00FD1BBF" w:rsidP="00FD1BBF">
            <w:pPr>
              <w:cnfStyle w:val="000000000000" w:firstRow="0" w:lastRow="0" w:firstColumn="0" w:lastColumn="0" w:oddVBand="0" w:evenVBand="0" w:oddHBand="0" w:evenHBand="0" w:firstRowFirstColumn="0" w:firstRowLastColumn="0" w:lastRowFirstColumn="0" w:lastRowLastColumn="0"/>
            </w:pPr>
            <w:r>
              <w:t>Ik blijf in een groep soms op de achtergrond. Hierdoor horen anderen mijn ideeën minder vaak. Als ik actiever mee ga doen, kan ik beter samenwerken en een grotere bijdrage leveren aan de groep.</w:t>
            </w:r>
          </w:p>
          <w:p w14:paraId="49651AE4" w14:textId="77777777" w:rsidR="00FD1BBF" w:rsidRDefault="00FD1BBF" w:rsidP="00FD1BBF">
            <w:pPr>
              <w:cnfStyle w:val="000000000000" w:firstRow="0" w:lastRow="0" w:firstColumn="0" w:lastColumn="0" w:oddVBand="0" w:evenVBand="0" w:oddHBand="0" w:evenHBand="0" w:firstRowFirstColumn="0" w:firstRowLastColumn="0" w:lastRowFirstColumn="0" w:lastRowLastColumn="0"/>
            </w:pPr>
          </w:p>
          <w:p w14:paraId="1F2A1E05" w14:textId="11AD3D6A" w:rsidR="00FD1BBF" w:rsidRDefault="00FD1BBF" w:rsidP="00FD1BBF">
            <w:pPr>
              <w:cnfStyle w:val="000000000000" w:firstRow="0" w:lastRow="0" w:firstColumn="0" w:lastColumn="0" w:oddVBand="0" w:evenVBand="0" w:oddHBand="0" w:evenHBand="0" w:firstRowFirstColumn="0" w:firstRowLastColumn="0" w:lastRowFirstColumn="0" w:lastRowLastColumn="0"/>
            </w:pPr>
            <w:r>
              <w:t>Hoe:</w:t>
            </w:r>
          </w:p>
          <w:p w14:paraId="2DCE782A" w14:textId="77777777" w:rsidR="00FD1BBF" w:rsidRPr="00FD1BBF" w:rsidRDefault="00FD1BBF" w:rsidP="00FD1B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FD1BBF">
              <w:t>Tijdens opdrachten in een groep probeer ik vaker ideeën of oplossingen te geven.</w:t>
            </w:r>
          </w:p>
          <w:p w14:paraId="64E4AEA2" w14:textId="77777777" w:rsidR="00FD1BBF" w:rsidRPr="00FD1BBF" w:rsidRDefault="00FD1BBF" w:rsidP="00FD1B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FD1BBF">
              <w:t>Anderen in de groep erbij betrekken door vragen te stellen, zoals: "Wat vind jij hiervan?" of "Heb jij nog een idee?"</w:t>
            </w:r>
          </w:p>
          <w:p w14:paraId="340C72B7" w14:textId="77777777" w:rsidR="00FD1BBF" w:rsidRPr="00FD1BBF" w:rsidRDefault="00FD1BBF" w:rsidP="00FD1B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FD1BBF">
              <w:t>Actief laten zien dat ik luister, bijvoorbeeld door instemmend te knikken.</w:t>
            </w:r>
          </w:p>
          <w:p w14:paraId="47B33DCF" w14:textId="5C99A59A" w:rsidR="00FD1BBF" w:rsidRPr="00FD1BBF" w:rsidRDefault="00FD1BBF" w:rsidP="00FD1B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FD1BBF">
              <w:t>Na een opdracht vraag ik aan groepsleden hoe ze mijn bijdrage vonden en of ze tips hebben.</w:t>
            </w:r>
          </w:p>
        </w:tc>
        <w:tc>
          <w:tcPr>
            <w:tcW w:w="567" w:type="dxa"/>
            <w:tcBorders>
              <w:right w:val="single" w:sz="4" w:space="0" w:color="E97132" w:themeColor="accent2"/>
            </w:tcBorders>
          </w:tcPr>
          <w:p w14:paraId="42570EDB" w14:textId="77777777" w:rsidR="00145716" w:rsidRDefault="00145716" w:rsidP="00EE1B7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E97132" w:themeColor="accent2"/>
            </w:tcBorders>
            <w:shd w:val="clear" w:color="auto" w:fill="C1E4F5" w:themeFill="accent1" w:themeFillTint="33"/>
          </w:tcPr>
          <w:p w14:paraId="20E1CD8A" w14:textId="77777777" w:rsidR="00145716" w:rsidRDefault="00145716" w:rsidP="00EE1B73">
            <w:pPr>
              <w:cnfStyle w:val="000000000000" w:firstRow="0" w:lastRow="0" w:firstColumn="0" w:lastColumn="0" w:oddVBand="0" w:evenVBand="0" w:oddHBand="0" w:evenHBand="0" w:firstRowFirstColumn="0" w:firstRowLastColumn="0" w:lastRowFirstColumn="0" w:lastRowLastColumn="0"/>
            </w:pPr>
          </w:p>
        </w:tc>
      </w:tr>
      <w:tr w:rsidR="00145716" w14:paraId="400EF251" w14:textId="77777777" w:rsidTr="00EE1B7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713" w:type="dxa"/>
            <w:tcBorders>
              <w:right w:val="single" w:sz="4" w:space="0" w:color="E97132" w:themeColor="accent2"/>
            </w:tcBorders>
          </w:tcPr>
          <w:p w14:paraId="6486B63F" w14:textId="77777777" w:rsidR="00145716" w:rsidRDefault="00145716" w:rsidP="00EE1B73">
            <w:r>
              <w:t xml:space="preserve">3. </w:t>
            </w:r>
          </w:p>
        </w:tc>
        <w:tc>
          <w:tcPr>
            <w:tcW w:w="1692" w:type="dxa"/>
            <w:tcBorders>
              <w:left w:val="single" w:sz="4" w:space="0" w:color="E97132" w:themeColor="accent2"/>
            </w:tcBorders>
            <w:shd w:val="clear" w:color="auto" w:fill="F1A983" w:themeFill="accent2" w:themeFillTint="99"/>
          </w:tcPr>
          <w:p w14:paraId="1F0A7371" w14:textId="2ABD04D7" w:rsidR="00145716" w:rsidRPr="00A132DA" w:rsidRDefault="00F51EEE" w:rsidP="00EE1B73">
            <w:pPr>
              <w:jc w:val="center"/>
              <w:cnfStyle w:val="000000100000" w:firstRow="0" w:lastRow="0" w:firstColumn="0" w:lastColumn="0" w:oddVBand="0" w:evenVBand="0" w:oddHBand="1" w:evenHBand="0" w:firstRowFirstColumn="0" w:firstRowLastColumn="0" w:lastRowFirstColumn="0" w:lastRowLastColumn="0"/>
              <w:rPr>
                <w:i/>
                <w:iCs/>
              </w:rPr>
            </w:pPr>
            <w:r w:rsidRPr="00F51EEE">
              <w:rPr>
                <w:i/>
                <w:iCs/>
              </w:rPr>
              <w:t>Effectief open en doorvraagvragen stellen.</w:t>
            </w:r>
          </w:p>
        </w:tc>
        <w:tc>
          <w:tcPr>
            <w:tcW w:w="3827" w:type="dxa"/>
            <w:tcBorders>
              <w:right w:val="single" w:sz="4" w:space="0" w:color="E97132" w:themeColor="accent2"/>
            </w:tcBorders>
          </w:tcPr>
          <w:p w14:paraId="4AC1E7A4"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r>
              <w:t>Waarom:</w:t>
            </w:r>
          </w:p>
          <w:p w14:paraId="0BE05606"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r>
              <w:t>De feedback laat zien dat ik al duidelijke vragen stel. Maar ik wil vaker open vragen gebruiken en doorvragen, zodat de ander meer kan vertellen en ik een beter gesprek krijg.</w:t>
            </w:r>
          </w:p>
          <w:p w14:paraId="3850D6AF" w14:textId="77777777" w:rsidR="00FD1BBF" w:rsidRDefault="00FD1BBF" w:rsidP="00FD1BBF">
            <w:pPr>
              <w:cnfStyle w:val="000000100000" w:firstRow="0" w:lastRow="0" w:firstColumn="0" w:lastColumn="0" w:oddVBand="0" w:evenVBand="0" w:oddHBand="1" w:evenHBand="0" w:firstRowFirstColumn="0" w:firstRowLastColumn="0" w:lastRowFirstColumn="0" w:lastRowLastColumn="0"/>
            </w:pPr>
          </w:p>
          <w:p w14:paraId="51498733" w14:textId="4B89A11B" w:rsidR="00FD1BBF" w:rsidRDefault="00FD1BBF" w:rsidP="00FD1BBF">
            <w:pPr>
              <w:cnfStyle w:val="000000100000" w:firstRow="0" w:lastRow="0" w:firstColumn="0" w:lastColumn="0" w:oddVBand="0" w:evenVBand="0" w:oddHBand="1" w:evenHBand="0" w:firstRowFirstColumn="0" w:firstRowLastColumn="0" w:lastRowFirstColumn="0" w:lastRowLastColumn="0"/>
            </w:pPr>
            <w:r>
              <w:t>Hoe:</w:t>
            </w:r>
          </w:p>
          <w:p w14:paraId="0CD49F40" w14:textId="77777777" w:rsidR="00FD1BBF" w:rsidRPr="00FD1BBF" w:rsidRDefault="00FD1BBF" w:rsidP="00FD1B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D1BBF">
              <w:t>Voor het gesprek een paar open vragen bedenken, zoals: "Kun je daar meer over vertellen?" of "Hoe voelde dat voor jou?"</w:t>
            </w:r>
          </w:p>
          <w:p w14:paraId="53EE070E" w14:textId="77777777" w:rsidR="00FD1BBF" w:rsidRPr="00FD1BBF" w:rsidRDefault="00FD1BBF" w:rsidP="00FD1B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D1BBF">
              <w:t>Tijdens het gesprek rustig afwachten voordat ik reageer, zodat de ander meer ruimte krijgt.</w:t>
            </w:r>
          </w:p>
          <w:p w14:paraId="6D9195C0" w14:textId="77777777" w:rsidR="00FD1BBF" w:rsidRPr="00FD1BBF" w:rsidRDefault="00FD1BBF" w:rsidP="00FD1B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D1BBF">
              <w:t>Goed opletten op signalen, zoals gezichtsuitdrukkingen of de toon van de stem, om te weten wanneer ik door kan vragen.</w:t>
            </w:r>
          </w:p>
          <w:p w14:paraId="6EFB86BF" w14:textId="052AD5A6" w:rsidR="00F51EEE" w:rsidRPr="00FD1BBF" w:rsidRDefault="00FD1BBF" w:rsidP="00FD1BB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D1BBF">
              <w:t>Na een gesprek nadenken over welke vragen ik stelde en of ik goed heb doorgevraagd. Dit bespreken met een medestudent.</w:t>
            </w:r>
          </w:p>
        </w:tc>
        <w:tc>
          <w:tcPr>
            <w:tcW w:w="567" w:type="dxa"/>
            <w:tcBorders>
              <w:right w:val="single" w:sz="4" w:space="0" w:color="E97132" w:themeColor="accent2"/>
            </w:tcBorders>
          </w:tcPr>
          <w:p w14:paraId="426D3F47" w14:textId="77777777" w:rsidR="00145716" w:rsidRDefault="00145716" w:rsidP="00EE1B7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E97132" w:themeColor="accent2"/>
            </w:tcBorders>
            <w:shd w:val="clear" w:color="auto" w:fill="C1E4F5" w:themeFill="accent1" w:themeFillTint="33"/>
          </w:tcPr>
          <w:p w14:paraId="7421643A" w14:textId="77777777" w:rsidR="00145716" w:rsidRDefault="00145716" w:rsidP="00EE1B73">
            <w:pPr>
              <w:cnfStyle w:val="000000100000" w:firstRow="0" w:lastRow="0" w:firstColumn="0" w:lastColumn="0" w:oddVBand="0" w:evenVBand="0" w:oddHBand="1" w:evenHBand="0" w:firstRowFirstColumn="0" w:firstRowLastColumn="0" w:lastRowFirstColumn="0" w:lastRowLastColumn="0"/>
            </w:pPr>
          </w:p>
        </w:tc>
      </w:tr>
    </w:tbl>
    <w:p w14:paraId="1872E0D3" w14:textId="77777777" w:rsidR="00145716" w:rsidRDefault="00145716" w:rsidP="00145716"/>
    <w:p w14:paraId="31C1B3B6" w14:textId="4616B4AA" w:rsidR="00E731E6" w:rsidRDefault="00E731E6" w:rsidP="00E731E6"/>
    <w:p w14:paraId="7AB02FE9" w14:textId="77777777" w:rsidR="00E4614A" w:rsidRDefault="00E4614A" w:rsidP="00E731E6"/>
    <w:p w14:paraId="7A9D39D8" w14:textId="77777777" w:rsidR="00E4614A" w:rsidRDefault="00E4614A" w:rsidP="00E731E6"/>
    <w:sectPr w:rsidR="00E4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8B3"/>
    <w:multiLevelType w:val="hybridMultilevel"/>
    <w:tmpl w:val="6ACA3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C0D43"/>
    <w:multiLevelType w:val="hybridMultilevel"/>
    <w:tmpl w:val="0BE0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004D"/>
    <w:multiLevelType w:val="hybridMultilevel"/>
    <w:tmpl w:val="8826B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71F47"/>
    <w:multiLevelType w:val="hybridMultilevel"/>
    <w:tmpl w:val="1E724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C65FD1"/>
    <w:multiLevelType w:val="hybridMultilevel"/>
    <w:tmpl w:val="4678C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D1A08"/>
    <w:multiLevelType w:val="hybridMultilevel"/>
    <w:tmpl w:val="BBCE3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1134E"/>
    <w:multiLevelType w:val="hybridMultilevel"/>
    <w:tmpl w:val="8922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5A0FCD"/>
    <w:multiLevelType w:val="hybridMultilevel"/>
    <w:tmpl w:val="99F4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06CA2"/>
    <w:multiLevelType w:val="hybridMultilevel"/>
    <w:tmpl w:val="8C68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806388">
    <w:abstractNumId w:val="2"/>
  </w:num>
  <w:num w:numId="2" w16cid:durableId="68693038">
    <w:abstractNumId w:val="4"/>
  </w:num>
  <w:num w:numId="3" w16cid:durableId="1732194361">
    <w:abstractNumId w:val="5"/>
  </w:num>
  <w:num w:numId="4" w16cid:durableId="338970765">
    <w:abstractNumId w:val="1"/>
  </w:num>
  <w:num w:numId="5" w16cid:durableId="1925871563">
    <w:abstractNumId w:val="7"/>
  </w:num>
  <w:num w:numId="6" w16cid:durableId="301235731">
    <w:abstractNumId w:val="8"/>
  </w:num>
  <w:num w:numId="7" w16cid:durableId="197667505">
    <w:abstractNumId w:val="0"/>
  </w:num>
  <w:num w:numId="8" w16cid:durableId="1653211995">
    <w:abstractNumId w:val="6"/>
  </w:num>
  <w:num w:numId="9" w16cid:durableId="173396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0"/>
    <w:rsid w:val="000A67E2"/>
    <w:rsid w:val="000F499B"/>
    <w:rsid w:val="00145716"/>
    <w:rsid w:val="001523B0"/>
    <w:rsid w:val="002248A4"/>
    <w:rsid w:val="002A180A"/>
    <w:rsid w:val="00310CF7"/>
    <w:rsid w:val="00320D62"/>
    <w:rsid w:val="00362C62"/>
    <w:rsid w:val="003F26FB"/>
    <w:rsid w:val="004130F5"/>
    <w:rsid w:val="0042005C"/>
    <w:rsid w:val="0054479A"/>
    <w:rsid w:val="005F1E4E"/>
    <w:rsid w:val="007E13BD"/>
    <w:rsid w:val="009C73DC"/>
    <w:rsid w:val="00C077DB"/>
    <w:rsid w:val="00C56077"/>
    <w:rsid w:val="00C73E0F"/>
    <w:rsid w:val="00D9513E"/>
    <w:rsid w:val="00DE4D70"/>
    <w:rsid w:val="00E319E8"/>
    <w:rsid w:val="00E4614A"/>
    <w:rsid w:val="00E731E6"/>
    <w:rsid w:val="00E75F8F"/>
    <w:rsid w:val="00E90922"/>
    <w:rsid w:val="00F51EEE"/>
    <w:rsid w:val="00FD1B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0A1167"/>
  <w15:chartTrackingRefBased/>
  <w15:docId w15:val="{53036A5C-427B-654D-AC8B-B5672FB2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B0"/>
    <w:rPr>
      <w:rFonts w:eastAsiaTheme="majorEastAsia" w:cstheme="majorBidi"/>
      <w:color w:val="272727" w:themeColor="text1" w:themeTint="D8"/>
    </w:rPr>
  </w:style>
  <w:style w:type="paragraph" w:styleId="Title">
    <w:name w:val="Title"/>
    <w:basedOn w:val="Normal"/>
    <w:next w:val="Normal"/>
    <w:link w:val="TitleChar"/>
    <w:uiPriority w:val="10"/>
    <w:qFormat/>
    <w:rsid w:val="001523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3B0"/>
    <w:rPr>
      <w:i/>
      <w:iCs/>
      <w:color w:val="404040" w:themeColor="text1" w:themeTint="BF"/>
    </w:rPr>
  </w:style>
  <w:style w:type="paragraph" w:styleId="ListParagraph">
    <w:name w:val="List Paragraph"/>
    <w:basedOn w:val="Normal"/>
    <w:uiPriority w:val="34"/>
    <w:qFormat/>
    <w:rsid w:val="001523B0"/>
    <w:pPr>
      <w:ind w:left="720"/>
      <w:contextualSpacing/>
    </w:pPr>
  </w:style>
  <w:style w:type="character" w:styleId="IntenseEmphasis">
    <w:name w:val="Intense Emphasis"/>
    <w:basedOn w:val="DefaultParagraphFont"/>
    <w:uiPriority w:val="21"/>
    <w:qFormat/>
    <w:rsid w:val="001523B0"/>
    <w:rPr>
      <w:i/>
      <w:iCs/>
      <w:color w:val="0F4761" w:themeColor="accent1" w:themeShade="BF"/>
    </w:rPr>
  </w:style>
  <w:style w:type="paragraph" w:styleId="IntenseQuote">
    <w:name w:val="Intense Quote"/>
    <w:basedOn w:val="Normal"/>
    <w:next w:val="Normal"/>
    <w:link w:val="IntenseQuoteChar"/>
    <w:uiPriority w:val="30"/>
    <w:qFormat/>
    <w:rsid w:val="00152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B0"/>
    <w:rPr>
      <w:i/>
      <w:iCs/>
      <w:color w:val="0F4761" w:themeColor="accent1" w:themeShade="BF"/>
    </w:rPr>
  </w:style>
  <w:style w:type="character" w:styleId="IntenseReference">
    <w:name w:val="Intense Reference"/>
    <w:basedOn w:val="DefaultParagraphFont"/>
    <w:uiPriority w:val="32"/>
    <w:qFormat/>
    <w:rsid w:val="001523B0"/>
    <w:rPr>
      <w:b/>
      <w:bCs/>
      <w:smallCaps/>
      <w:color w:val="0F4761" w:themeColor="accent1" w:themeShade="BF"/>
      <w:spacing w:val="5"/>
    </w:rPr>
  </w:style>
  <w:style w:type="character" w:styleId="Hyperlink">
    <w:name w:val="Hyperlink"/>
    <w:basedOn w:val="DefaultParagraphFont"/>
    <w:uiPriority w:val="99"/>
    <w:unhideWhenUsed/>
    <w:rsid w:val="001523B0"/>
    <w:rPr>
      <w:color w:val="467886" w:themeColor="hyperlink"/>
      <w:u w:val="single"/>
    </w:rPr>
  </w:style>
  <w:style w:type="character" w:styleId="UnresolvedMention">
    <w:name w:val="Unresolved Mention"/>
    <w:basedOn w:val="DefaultParagraphFont"/>
    <w:uiPriority w:val="99"/>
    <w:semiHidden/>
    <w:unhideWhenUsed/>
    <w:rsid w:val="001523B0"/>
    <w:rPr>
      <w:color w:val="605E5C"/>
      <w:shd w:val="clear" w:color="auto" w:fill="E1DFDD"/>
    </w:rPr>
  </w:style>
  <w:style w:type="table" w:styleId="ListTable3-Accent2">
    <w:name w:val="List Table 3 Accent 2"/>
    <w:basedOn w:val="TableNormal"/>
    <w:uiPriority w:val="48"/>
    <w:rsid w:val="00145716"/>
    <w:rPr>
      <w:kern w:val="2"/>
      <w:sz w:val="22"/>
      <w:szCs w:val="22"/>
      <w:lang w:val="nl-NL"/>
      <w14:ligatures w14:val="standardContextual"/>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3352">
      <w:bodyDiv w:val="1"/>
      <w:marLeft w:val="0"/>
      <w:marRight w:val="0"/>
      <w:marTop w:val="0"/>
      <w:marBottom w:val="0"/>
      <w:divBdr>
        <w:top w:val="none" w:sz="0" w:space="0" w:color="auto"/>
        <w:left w:val="none" w:sz="0" w:space="0" w:color="auto"/>
        <w:bottom w:val="none" w:sz="0" w:space="0" w:color="auto"/>
        <w:right w:val="none" w:sz="0" w:space="0" w:color="auto"/>
      </w:divBdr>
      <w:divsChild>
        <w:div w:id="888541158">
          <w:marLeft w:val="0"/>
          <w:marRight w:val="0"/>
          <w:marTop w:val="0"/>
          <w:marBottom w:val="0"/>
          <w:divBdr>
            <w:top w:val="none" w:sz="0" w:space="0" w:color="auto"/>
            <w:left w:val="none" w:sz="0" w:space="0" w:color="auto"/>
            <w:bottom w:val="none" w:sz="0" w:space="0" w:color="auto"/>
            <w:right w:val="none" w:sz="0" w:space="0" w:color="auto"/>
          </w:divBdr>
        </w:div>
      </w:divsChild>
    </w:div>
    <w:div w:id="154344385">
      <w:bodyDiv w:val="1"/>
      <w:marLeft w:val="0"/>
      <w:marRight w:val="0"/>
      <w:marTop w:val="0"/>
      <w:marBottom w:val="0"/>
      <w:divBdr>
        <w:top w:val="none" w:sz="0" w:space="0" w:color="auto"/>
        <w:left w:val="none" w:sz="0" w:space="0" w:color="auto"/>
        <w:bottom w:val="none" w:sz="0" w:space="0" w:color="auto"/>
        <w:right w:val="none" w:sz="0" w:space="0" w:color="auto"/>
      </w:divBdr>
    </w:div>
    <w:div w:id="366295050">
      <w:bodyDiv w:val="1"/>
      <w:marLeft w:val="0"/>
      <w:marRight w:val="0"/>
      <w:marTop w:val="0"/>
      <w:marBottom w:val="0"/>
      <w:divBdr>
        <w:top w:val="none" w:sz="0" w:space="0" w:color="auto"/>
        <w:left w:val="none" w:sz="0" w:space="0" w:color="auto"/>
        <w:bottom w:val="none" w:sz="0" w:space="0" w:color="auto"/>
        <w:right w:val="none" w:sz="0" w:space="0" w:color="auto"/>
      </w:divBdr>
    </w:div>
    <w:div w:id="376977035">
      <w:bodyDiv w:val="1"/>
      <w:marLeft w:val="0"/>
      <w:marRight w:val="0"/>
      <w:marTop w:val="0"/>
      <w:marBottom w:val="0"/>
      <w:divBdr>
        <w:top w:val="none" w:sz="0" w:space="0" w:color="auto"/>
        <w:left w:val="none" w:sz="0" w:space="0" w:color="auto"/>
        <w:bottom w:val="none" w:sz="0" w:space="0" w:color="auto"/>
        <w:right w:val="none" w:sz="0" w:space="0" w:color="auto"/>
      </w:divBdr>
    </w:div>
    <w:div w:id="449012460">
      <w:bodyDiv w:val="1"/>
      <w:marLeft w:val="0"/>
      <w:marRight w:val="0"/>
      <w:marTop w:val="0"/>
      <w:marBottom w:val="0"/>
      <w:divBdr>
        <w:top w:val="none" w:sz="0" w:space="0" w:color="auto"/>
        <w:left w:val="none" w:sz="0" w:space="0" w:color="auto"/>
        <w:bottom w:val="none" w:sz="0" w:space="0" w:color="auto"/>
        <w:right w:val="none" w:sz="0" w:space="0" w:color="auto"/>
      </w:divBdr>
      <w:divsChild>
        <w:div w:id="938216423">
          <w:marLeft w:val="0"/>
          <w:marRight w:val="0"/>
          <w:marTop w:val="0"/>
          <w:marBottom w:val="0"/>
          <w:divBdr>
            <w:top w:val="none" w:sz="0" w:space="0" w:color="auto"/>
            <w:left w:val="none" w:sz="0" w:space="0" w:color="auto"/>
            <w:bottom w:val="none" w:sz="0" w:space="0" w:color="auto"/>
            <w:right w:val="none" w:sz="0" w:space="0" w:color="auto"/>
          </w:divBdr>
        </w:div>
      </w:divsChild>
    </w:div>
    <w:div w:id="589049484">
      <w:bodyDiv w:val="1"/>
      <w:marLeft w:val="0"/>
      <w:marRight w:val="0"/>
      <w:marTop w:val="0"/>
      <w:marBottom w:val="0"/>
      <w:divBdr>
        <w:top w:val="none" w:sz="0" w:space="0" w:color="auto"/>
        <w:left w:val="none" w:sz="0" w:space="0" w:color="auto"/>
        <w:bottom w:val="none" w:sz="0" w:space="0" w:color="auto"/>
        <w:right w:val="none" w:sz="0" w:space="0" w:color="auto"/>
      </w:divBdr>
    </w:div>
    <w:div w:id="1417164027">
      <w:bodyDiv w:val="1"/>
      <w:marLeft w:val="0"/>
      <w:marRight w:val="0"/>
      <w:marTop w:val="0"/>
      <w:marBottom w:val="0"/>
      <w:divBdr>
        <w:top w:val="none" w:sz="0" w:space="0" w:color="auto"/>
        <w:left w:val="none" w:sz="0" w:space="0" w:color="auto"/>
        <w:bottom w:val="none" w:sz="0" w:space="0" w:color="auto"/>
        <w:right w:val="none" w:sz="0" w:space="0" w:color="auto"/>
      </w:divBdr>
    </w:div>
    <w:div w:id="1534534840">
      <w:bodyDiv w:val="1"/>
      <w:marLeft w:val="0"/>
      <w:marRight w:val="0"/>
      <w:marTop w:val="0"/>
      <w:marBottom w:val="0"/>
      <w:divBdr>
        <w:top w:val="none" w:sz="0" w:space="0" w:color="auto"/>
        <w:left w:val="none" w:sz="0" w:space="0" w:color="auto"/>
        <w:bottom w:val="none" w:sz="0" w:space="0" w:color="auto"/>
        <w:right w:val="none" w:sz="0" w:space="0" w:color="auto"/>
      </w:divBdr>
    </w:div>
    <w:div w:id="1641572164">
      <w:bodyDiv w:val="1"/>
      <w:marLeft w:val="0"/>
      <w:marRight w:val="0"/>
      <w:marTop w:val="0"/>
      <w:marBottom w:val="0"/>
      <w:divBdr>
        <w:top w:val="none" w:sz="0" w:space="0" w:color="auto"/>
        <w:left w:val="none" w:sz="0" w:space="0" w:color="auto"/>
        <w:bottom w:val="none" w:sz="0" w:space="0" w:color="auto"/>
        <w:right w:val="none" w:sz="0" w:space="0" w:color="auto"/>
      </w:divBdr>
    </w:div>
    <w:div w:id="1682009697">
      <w:bodyDiv w:val="1"/>
      <w:marLeft w:val="0"/>
      <w:marRight w:val="0"/>
      <w:marTop w:val="0"/>
      <w:marBottom w:val="0"/>
      <w:divBdr>
        <w:top w:val="none" w:sz="0" w:space="0" w:color="auto"/>
        <w:left w:val="none" w:sz="0" w:space="0" w:color="auto"/>
        <w:bottom w:val="none" w:sz="0" w:space="0" w:color="auto"/>
        <w:right w:val="none" w:sz="0" w:space="0" w:color="auto"/>
      </w:divBdr>
    </w:div>
    <w:div w:id="1949386150">
      <w:bodyDiv w:val="1"/>
      <w:marLeft w:val="0"/>
      <w:marRight w:val="0"/>
      <w:marTop w:val="0"/>
      <w:marBottom w:val="0"/>
      <w:divBdr>
        <w:top w:val="none" w:sz="0" w:space="0" w:color="auto"/>
        <w:left w:val="none" w:sz="0" w:space="0" w:color="auto"/>
        <w:bottom w:val="none" w:sz="0" w:space="0" w:color="auto"/>
        <w:right w:val="none" w:sz="0" w:space="0" w:color="auto"/>
      </w:divBdr>
    </w:div>
    <w:div w:id="1963073520">
      <w:bodyDiv w:val="1"/>
      <w:marLeft w:val="0"/>
      <w:marRight w:val="0"/>
      <w:marTop w:val="0"/>
      <w:marBottom w:val="0"/>
      <w:divBdr>
        <w:top w:val="none" w:sz="0" w:space="0" w:color="auto"/>
        <w:left w:val="none" w:sz="0" w:space="0" w:color="auto"/>
        <w:bottom w:val="none" w:sz="0" w:space="0" w:color="auto"/>
        <w:right w:val="none" w:sz="0" w:space="0" w:color="auto"/>
      </w:divBdr>
    </w:div>
    <w:div w:id="199914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14</cp:revision>
  <dcterms:created xsi:type="dcterms:W3CDTF">2024-11-22T09:27:00Z</dcterms:created>
  <dcterms:modified xsi:type="dcterms:W3CDTF">2024-11-29T11:18:00Z</dcterms:modified>
</cp:coreProperties>
</file>