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196CA" w14:textId="77777777" w:rsidR="00EE676D" w:rsidRDefault="002603C6">
      <w:pPr>
        <w:pStyle w:val="Normal0"/>
        <w:jc w:val="center"/>
        <w:rPr>
          <w:rFonts w:ascii="Bookman Old Style" w:eastAsia="Bookman Old Style" w:hAnsi="Bookman Old Style" w:cs="Bookman Old Style"/>
          <w:b/>
          <w:bCs/>
        </w:rPr>
      </w:pPr>
      <w:r>
        <w:rPr>
          <w:rFonts w:ascii="Bookman Old Style" w:eastAsia="Bookman Old Style" w:hAnsi="Bookman Old Style" w:cs="Bookman Old Style"/>
          <w:b/>
          <w:bCs/>
        </w:rPr>
        <w:t>School Governance &amp; Operations Division</w:t>
      </w:r>
    </w:p>
    <w:p w14:paraId="6342828C" w14:textId="77777777" w:rsidR="00EE676D" w:rsidRDefault="002603C6">
      <w:pPr>
        <w:pStyle w:val="Normal0"/>
        <w:jc w:val="cente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Performance Monitoring and Coaching Form (PMCF)</w:t>
      </w:r>
    </w:p>
    <w:p w14:paraId="0997136C" w14:textId="77777777" w:rsidR="00EE676D" w:rsidRDefault="00EE676D">
      <w:pPr>
        <w:pStyle w:val="Normal0"/>
        <w:spacing w:after="0" w:line="240" w:lineRule="auto"/>
        <w:rPr>
          <w:rFonts w:ascii="Bookman Old Style" w:eastAsia="Arial Narrow" w:hAnsi="Bookman Old Style" w:cs="Arial Narrow"/>
          <w:b/>
          <w:sz w:val="16"/>
          <w:szCs w:val="16"/>
        </w:rPr>
      </w:pPr>
    </w:p>
    <w:p w14:paraId="03D0D28E" w14:textId="6B7277A2"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Name:</w:t>
      </w:r>
      <w:r>
        <w:rPr>
          <w:rFonts w:ascii="Bookman Old Style" w:eastAsia="Arial Narrow" w:hAnsi="Bookman Old Style" w:cs="Arial Narrow"/>
          <w:b/>
        </w:rPr>
        <w:t xml:space="preserve"> </w:t>
      </w:r>
      <w:r w:rsidR="00D934E4" w:rsidRPr="00D934E4">
        <w:rPr>
          <w:rFonts w:ascii="Bookman Old Style" w:eastAsia="Arial Narrow" w:hAnsi="Bookman Old Style" w:cs="Arial Narrow"/>
          <w:b/>
        </w:rPr>
        <w:t xml:space="preserve">Salvador Q. </w:t>
      </w:r>
      <w:proofErr w:type="spellStart"/>
      <w:r w:rsidR="00D934E4" w:rsidRPr="00D934E4">
        <w:rPr>
          <w:rFonts w:ascii="Bookman Old Style" w:eastAsia="Arial Narrow" w:hAnsi="Bookman Old Style" w:cs="Arial Narrow"/>
          <w:b/>
        </w:rPr>
        <w:t>Waniwan</w:t>
      </w:r>
      <w:proofErr w:type="spellEnd"/>
      <w:r w:rsidR="00D934E4" w:rsidRPr="00D934E4">
        <w:rPr>
          <w:rFonts w:ascii="Bookman Old Style" w:eastAsia="Arial Narrow" w:hAnsi="Bookman Old Style" w:cs="Arial Narrow"/>
          <w:b/>
        </w:rPr>
        <w:t xml:space="preserve"> Jr.</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p>
    <w:p w14:paraId="7D2A4D86" w14:textId="2F9BAB73" w:rsidR="00EE676D" w:rsidRDefault="002603C6">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Cs/>
        </w:rPr>
        <w:t>Position:</w:t>
      </w:r>
      <w:r>
        <w:rPr>
          <w:rFonts w:ascii="Bookman Old Style" w:eastAsia="Arial Narrow" w:hAnsi="Bookman Old Style" w:cs="Arial Narrow"/>
          <w:b/>
        </w:rPr>
        <w:t xml:space="preserve"> </w:t>
      </w:r>
      <w:r w:rsidR="00DC7F6E">
        <w:rPr>
          <w:rFonts w:ascii="Bookman Old Style" w:eastAsia="Arial Narrow" w:hAnsi="Bookman Old Style" w:cs="Arial Narrow"/>
          <w:b/>
        </w:rPr>
        <w:t>Nurse II-SHN</w:t>
      </w:r>
    </w:p>
    <w:p w14:paraId="5AED19DF" w14:textId="77777777" w:rsidR="00EE676D" w:rsidRDefault="00EE676D">
      <w:pPr>
        <w:pStyle w:val="Normal0"/>
        <w:spacing w:after="0" w:line="240" w:lineRule="auto"/>
        <w:rPr>
          <w:rFonts w:ascii="Bookman Old Style" w:eastAsia="Arial Narrow" w:hAnsi="Bookman Old Style" w:cs="Arial Narrow"/>
          <w:b/>
        </w:rPr>
      </w:pPr>
    </w:p>
    <w:tbl>
      <w:tblPr>
        <w:tblW w:w="136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7654"/>
        <w:gridCol w:w="2409"/>
        <w:gridCol w:w="2552"/>
      </w:tblGrid>
      <w:tr w:rsidR="00D1533B" w14:paraId="727540CC" w14:textId="77777777" w:rsidTr="00F07D06">
        <w:trPr>
          <w:trHeight w:val="760"/>
          <w:jc w:val="center"/>
        </w:trPr>
        <w:tc>
          <w:tcPr>
            <w:tcW w:w="988" w:type="dxa"/>
            <w:tcBorders>
              <w:bottom w:val="single" w:sz="4" w:space="0" w:color="auto"/>
            </w:tcBorders>
            <w:shd w:val="clear" w:color="auto" w:fill="BFBFBF"/>
            <w:vAlign w:val="center"/>
          </w:tcPr>
          <w:p w14:paraId="55065428"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DATE</w:t>
            </w:r>
          </w:p>
        </w:tc>
        <w:tc>
          <w:tcPr>
            <w:tcW w:w="7654" w:type="dxa"/>
            <w:tcBorders>
              <w:bottom w:val="single" w:sz="4" w:space="0" w:color="auto"/>
            </w:tcBorders>
            <w:shd w:val="clear" w:color="auto" w:fill="BFBFBF"/>
            <w:vAlign w:val="center"/>
          </w:tcPr>
          <w:p w14:paraId="6ED75BB2" w14:textId="77777777" w:rsidR="00D1533B" w:rsidRDefault="00D1533B">
            <w:pPr>
              <w:pStyle w:val="Normal0"/>
              <w:spacing w:after="0"/>
              <w:jc w:val="center"/>
              <w:rPr>
                <w:rFonts w:ascii="Bookman Old Style" w:eastAsia="Arial Narrow" w:hAnsi="Bookman Old Style" w:cs="Arial Narrow"/>
                <w:b/>
              </w:rPr>
            </w:pPr>
            <w:r>
              <w:rPr>
                <w:rFonts w:ascii="Bookman Old Style" w:eastAsia="Arial Narrow" w:hAnsi="Bookman Old Style" w:cs="Arial Narrow"/>
                <w:b/>
              </w:rPr>
              <w:t>CRITICAL INCIDENCE DESCRIPTION</w:t>
            </w:r>
          </w:p>
          <w:p w14:paraId="56E59B59" w14:textId="77777777" w:rsidR="00D1533B" w:rsidRDefault="00D1533B">
            <w:pPr>
              <w:pStyle w:val="Normal0"/>
              <w:spacing w:after="0"/>
              <w:jc w:val="center"/>
              <w:rPr>
                <w:rFonts w:ascii="Bookman Old Style" w:eastAsia="Arial Narrow" w:hAnsi="Bookman Old Style" w:cs="Arial Narrow"/>
                <w:bCs/>
                <w:i/>
                <w:iCs/>
              </w:rPr>
            </w:pPr>
            <w:r w:rsidRPr="006E2085">
              <w:rPr>
                <w:rFonts w:ascii="Bookman Old Style" w:eastAsia="Arial Narrow" w:hAnsi="Bookman Old Style" w:cs="Arial Narrow"/>
                <w:bCs/>
                <w:i/>
                <w:iCs/>
                <w:sz w:val="20"/>
                <w:szCs w:val="20"/>
              </w:rPr>
              <w:t>(Actual events and behaviors reinforcing and hindering performance which are observed)</w:t>
            </w:r>
          </w:p>
        </w:tc>
        <w:tc>
          <w:tcPr>
            <w:tcW w:w="2409" w:type="dxa"/>
            <w:tcBorders>
              <w:bottom w:val="single" w:sz="4" w:space="0" w:color="auto"/>
            </w:tcBorders>
            <w:shd w:val="clear" w:color="auto" w:fill="BFBFBF"/>
            <w:vAlign w:val="center"/>
          </w:tcPr>
          <w:p w14:paraId="41857D86" w14:textId="77777777" w:rsidR="00D1533B" w:rsidRDefault="00D1533B">
            <w:pPr>
              <w:pStyle w:val="Normal0"/>
              <w:jc w:val="center"/>
              <w:rPr>
                <w:rFonts w:ascii="Bookman Old Style" w:eastAsia="Arial Narrow" w:hAnsi="Bookman Old Style" w:cs="Arial Narrow"/>
                <w:b/>
              </w:rPr>
            </w:pPr>
            <w:r>
              <w:rPr>
                <w:rFonts w:ascii="Bookman Old Style" w:eastAsia="Arial Narrow" w:hAnsi="Bookman Old Style" w:cs="Arial Narrow"/>
                <w:b/>
              </w:rPr>
              <w:t>OUTPUT</w:t>
            </w:r>
          </w:p>
        </w:tc>
        <w:tc>
          <w:tcPr>
            <w:tcW w:w="2552" w:type="dxa"/>
            <w:tcBorders>
              <w:bottom w:val="single" w:sz="4" w:space="0" w:color="auto"/>
            </w:tcBorders>
            <w:shd w:val="clear" w:color="auto" w:fill="BFBFBF"/>
            <w:vAlign w:val="center"/>
          </w:tcPr>
          <w:p w14:paraId="1A4FC8D4" w14:textId="6EF4E77A" w:rsidR="00D1533B" w:rsidRDefault="00D1533B" w:rsidP="006E2085">
            <w:pPr>
              <w:pStyle w:val="Normal0"/>
              <w:spacing w:line="240" w:lineRule="auto"/>
              <w:jc w:val="center"/>
              <w:rPr>
                <w:rFonts w:ascii="Bookman Old Style" w:eastAsia="Arial Narrow" w:hAnsi="Bookman Old Style" w:cs="Arial Narrow"/>
                <w:b/>
              </w:rPr>
            </w:pPr>
            <w:r>
              <w:rPr>
                <w:rFonts w:ascii="Bookman Old Style" w:eastAsia="Arial Narrow" w:hAnsi="Bookman Old Style" w:cs="Arial Narrow"/>
                <w:b/>
              </w:rPr>
              <w:t>IMPACT ON JOB/ACTION PLAN</w:t>
            </w:r>
          </w:p>
        </w:tc>
      </w:tr>
      <w:tr w:rsidR="008552CD" w14:paraId="61B8069D" w14:textId="77777777" w:rsidTr="00F07D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240"/>
          <w:jc w:val="center"/>
        </w:trPr>
        <w:tc>
          <w:tcPr>
            <w:tcW w:w="988" w:type="dxa"/>
            <w:tcBorders>
              <w:top w:val="single" w:sz="4" w:space="0" w:color="auto"/>
              <w:left w:val="single" w:sz="4" w:space="0" w:color="auto"/>
              <w:bottom w:val="single" w:sz="4" w:space="0" w:color="auto"/>
              <w:right w:val="single" w:sz="4" w:space="0" w:color="auto"/>
            </w:tcBorders>
          </w:tcPr>
          <w:p w14:paraId="1743C726" w14:textId="7624F8B7" w:rsidR="008552CD" w:rsidRPr="00F07D06" w:rsidRDefault="00DC7F6E" w:rsidP="008552CD">
            <w:pPr>
              <w:pStyle w:val="Normal0"/>
              <w:jc w:val="center"/>
              <w:rPr>
                <w:rFonts w:ascii="Bookman Old Style" w:eastAsia="Arial Narrow" w:hAnsi="Bookman Old Style" w:cs="Arial"/>
                <w:sz w:val="20"/>
                <w:szCs w:val="20"/>
              </w:rPr>
            </w:pPr>
            <w:r w:rsidRPr="00F07D06">
              <w:rPr>
                <w:rFonts w:ascii="Bookman Old Style" w:eastAsia="Arial Narrow" w:hAnsi="Bookman Old Style" w:cs="Arial"/>
                <w:sz w:val="20"/>
                <w:szCs w:val="20"/>
              </w:rPr>
              <w:t>June 19, 2026</w:t>
            </w:r>
          </w:p>
        </w:tc>
        <w:tc>
          <w:tcPr>
            <w:tcW w:w="7654" w:type="dxa"/>
            <w:tcBorders>
              <w:top w:val="single" w:sz="4" w:space="0" w:color="auto"/>
              <w:left w:val="single" w:sz="4" w:space="0" w:color="auto"/>
              <w:bottom w:val="single" w:sz="4" w:space="0" w:color="auto"/>
              <w:right w:val="single" w:sz="4" w:space="0" w:color="auto"/>
            </w:tcBorders>
          </w:tcPr>
          <w:p w14:paraId="3CBE5867" w14:textId="77777777" w:rsidR="00D934E4" w:rsidRPr="00D934E4" w:rsidRDefault="00D934E4" w:rsidP="00D934E4">
            <w:pPr>
              <w:pStyle w:val="Normal0"/>
              <w:jc w:val="both"/>
              <w:rPr>
                <w:rFonts w:ascii="Bookman Old Style" w:eastAsia="Arial Narrow" w:hAnsi="Bookman Old Style" w:cs="Arial"/>
                <w:sz w:val="20"/>
                <w:szCs w:val="20"/>
              </w:rPr>
            </w:pPr>
            <w:r w:rsidRPr="00D934E4">
              <w:rPr>
                <w:rFonts w:ascii="Bookman Old Style" w:eastAsia="Arial Narrow" w:hAnsi="Bookman Old Style" w:cs="Arial"/>
                <w:sz w:val="20"/>
                <w:szCs w:val="20"/>
              </w:rPr>
              <w:t>During the Performance Monitoring and Coaching Session, he was directed to review the SGOD Data Management System to assess his readiness for the Mid-Year Performance Review cum Workshop and to ensure alignment with his performance targets. The Means of Verification (MOVs) under each Key Result Area (KRA) and Objective were likewise reviewed within the system. In addition, the Individual Report Card (IRC) was examined to evaluate the status of updates covering the past five months.</w:t>
            </w:r>
          </w:p>
          <w:p w14:paraId="08450B27" w14:textId="77777777" w:rsidR="00D934E4" w:rsidRPr="00D934E4" w:rsidRDefault="00D934E4" w:rsidP="00D934E4">
            <w:pPr>
              <w:pStyle w:val="Normal0"/>
              <w:jc w:val="both"/>
              <w:rPr>
                <w:rFonts w:ascii="Bookman Old Style" w:eastAsia="Arial Narrow" w:hAnsi="Bookman Old Style" w:cs="Arial"/>
                <w:sz w:val="20"/>
                <w:szCs w:val="20"/>
              </w:rPr>
            </w:pPr>
            <w:r w:rsidRPr="00D934E4">
              <w:rPr>
                <w:rFonts w:ascii="Bookman Old Style" w:eastAsia="Arial Narrow" w:hAnsi="Bookman Old Style" w:cs="Arial"/>
                <w:sz w:val="20"/>
                <w:szCs w:val="20"/>
              </w:rPr>
              <w:t>It was noted that folders for each KRA and Objective have already been created; however, the corresponding MOVs have not yet been uploaded in the Data Management System. Furthermore, the IRC sheets still require updating, and the IRC file name has not yet been revised to reflect Q2.</w:t>
            </w:r>
          </w:p>
          <w:p w14:paraId="1E3BCC28" w14:textId="5C743DA6" w:rsidR="008552CD" w:rsidRPr="00F07D06" w:rsidRDefault="00D934E4" w:rsidP="00D934E4">
            <w:pPr>
              <w:pStyle w:val="Normal0"/>
              <w:jc w:val="both"/>
              <w:rPr>
                <w:rFonts w:ascii="Bookman Old Style" w:eastAsia="Arial Narrow" w:hAnsi="Bookman Old Style" w:cs="Arial"/>
                <w:sz w:val="20"/>
                <w:szCs w:val="20"/>
              </w:rPr>
            </w:pPr>
            <w:r w:rsidRPr="00D934E4">
              <w:rPr>
                <w:rFonts w:ascii="Bookman Old Style" w:eastAsia="Arial Narrow" w:hAnsi="Bookman Old Style" w:cs="Arial"/>
                <w:sz w:val="20"/>
                <w:szCs w:val="20"/>
              </w:rPr>
              <w:t>Overall, he is advised to allocate sufficient time to complete the remaining deliverables to ensure full readiness for the upcoming Mid-Year Performance Review cum Workshop in July and to demonstrate full compliance with the required performance targets and documentation requirements. He is also reminded to regularly update his IRC to effectively monitor his performance targets and maintain continuous readiness for evaluation.</w:t>
            </w:r>
          </w:p>
        </w:tc>
        <w:tc>
          <w:tcPr>
            <w:tcW w:w="2409" w:type="dxa"/>
            <w:tcBorders>
              <w:top w:val="single" w:sz="4" w:space="0" w:color="auto"/>
              <w:left w:val="single" w:sz="4" w:space="0" w:color="auto"/>
              <w:bottom w:val="single" w:sz="4" w:space="0" w:color="auto"/>
              <w:right w:val="single" w:sz="4" w:space="0" w:color="auto"/>
            </w:tcBorders>
          </w:tcPr>
          <w:p w14:paraId="7713DBB7" w14:textId="44B82929" w:rsidR="0058650E" w:rsidRPr="00F07D06" w:rsidRDefault="00D934E4" w:rsidP="006A13AD">
            <w:pPr>
              <w:pStyle w:val="Normal0"/>
              <w:rPr>
                <w:rFonts w:ascii="Bookman Old Style" w:eastAsia="Arial Narrow" w:hAnsi="Bookman Old Style" w:cs="Arial"/>
                <w:sz w:val="20"/>
                <w:szCs w:val="20"/>
              </w:rPr>
            </w:pPr>
            <w:r w:rsidRPr="00D934E4">
              <w:rPr>
                <w:rFonts w:ascii="Bookman Old Style" w:eastAsia="Arial Narrow" w:hAnsi="Bookman Old Style" w:cs="Arial"/>
                <w:sz w:val="20"/>
                <w:szCs w:val="20"/>
              </w:rPr>
              <w:t>Complete SGOD Data Management System with uploaded MOVs per KRA and Objective, updated IRC sheets with correct Q2 file name, and fully aligned documentation reflecting performance targets and requirements for Mid-Year Performance Review cum Workshop presentation.</w:t>
            </w:r>
          </w:p>
        </w:tc>
        <w:tc>
          <w:tcPr>
            <w:tcW w:w="2552" w:type="dxa"/>
            <w:tcBorders>
              <w:top w:val="single" w:sz="4" w:space="0" w:color="auto"/>
              <w:left w:val="single" w:sz="4" w:space="0" w:color="auto"/>
              <w:bottom w:val="single" w:sz="4" w:space="0" w:color="auto"/>
              <w:right w:val="single" w:sz="4" w:space="0" w:color="auto"/>
            </w:tcBorders>
          </w:tcPr>
          <w:p w14:paraId="4FE0FCBB" w14:textId="24B02711" w:rsidR="008552CD" w:rsidRPr="00F07D06" w:rsidRDefault="00D934E4" w:rsidP="006A13AD">
            <w:pPr>
              <w:pStyle w:val="Normal0"/>
              <w:rPr>
                <w:rFonts w:ascii="Bookman Old Style" w:eastAsia="Arial Narrow" w:hAnsi="Bookman Old Style" w:cs="Arial"/>
                <w:sz w:val="20"/>
                <w:szCs w:val="20"/>
              </w:rPr>
            </w:pPr>
            <w:r w:rsidRPr="00D934E4">
              <w:rPr>
                <w:rFonts w:ascii="Bookman Old Style" w:eastAsia="Arial Narrow" w:hAnsi="Bookman Old Style" w:cs="Arial"/>
                <w:sz w:val="20"/>
                <w:szCs w:val="20"/>
              </w:rPr>
              <w:t>Ensures compliance with performance management standards, improves completeness and accuracy of records, and strengthens alignment with targets. It also enhances readiness for evaluation, supports effective monitoring of performance progress, and promotes accountability and efficient documentation practices.</w:t>
            </w:r>
          </w:p>
        </w:tc>
      </w:tr>
    </w:tbl>
    <w:p w14:paraId="1613A141" w14:textId="77777777" w:rsidR="00F178A0" w:rsidRDefault="00F178A0">
      <w:pPr>
        <w:pStyle w:val="Normal0"/>
        <w:spacing w:after="0" w:line="240" w:lineRule="auto"/>
        <w:rPr>
          <w:rFonts w:ascii="Bookman Old Style" w:eastAsia="Arial Narrow" w:hAnsi="Bookman Old Style" w:cs="Arial Narrow"/>
          <w:bCs/>
        </w:rPr>
      </w:pPr>
    </w:p>
    <w:p w14:paraId="71BD48EF" w14:textId="16584A68" w:rsidR="00EE676D" w:rsidRDefault="002603C6">
      <w:pPr>
        <w:pStyle w:val="Normal0"/>
        <w:spacing w:after="0" w:line="240" w:lineRule="auto"/>
        <w:rPr>
          <w:rFonts w:ascii="Bookman Old Style" w:eastAsia="Arial Narrow" w:hAnsi="Bookman Old Style" w:cs="Arial Narrow"/>
          <w:bCs/>
        </w:rPr>
      </w:pPr>
      <w:r>
        <w:rPr>
          <w:rFonts w:ascii="Bookman Old Style" w:eastAsia="Arial Narrow" w:hAnsi="Bookman Old Style" w:cs="Arial Narrow"/>
          <w:bCs/>
        </w:rPr>
        <w:t xml:space="preserve">Prepared by: </w:t>
      </w:r>
      <w:r>
        <w:rPr>
          <w:rFonts w:ascii="Bookman Old Style" w:eastAsia="Arial Narrow" w:hAnsi="Bookman Old Style" w:cs="Arial Narrow"/>
          <w:bCs/>
        </w:rPr>
        <w:tab/>
      </w:r>
      <w:r>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D1533B">
        <w:rPr>
          <w:rFonts w:ascii="Bookman Old Style" w:eastAsia="Arial Narrow" w:hAnsi="Bookman Old Style" w:cs="Arial Narrow"/>
          <w:bCs/>
        </w:rPr>
        <w:tab/>
      </w:r>
      <w:r w:rsidR="006E2085">
        <w:rPr>
          <w:rFonts w:ascii="Bookman Old Style" w:eastAsia="Arial Narrow" w:hAnsi="Bookman Old Style" w:cs="Arial Narrow"/>
          <w:bCs/>
        </w:rPr>
        <w:tab/>
      </w:r>
      <w:r w:rsidR="006E2085">
        <w:rPr>
          <w:rFonts w:ascii="Bookman Old Style" w:eastAsia="Arial Narrow" w:hAnsi="Bookman Old Style" w:cs="Arial Narrow"/>
          <w:bCs/>
        </w:rPr>
        <w:tab/>
      </w:r>
      <w:proofErr w:type="spellStart"/>
      <w:r w:rsidR="00D1533B">
        <w:rPr>
          <w:rFonts w:ascii="Bookman Old Style" w:eastAsia="Arial Narrow" w:hAnsi="Bookman Old Style" w:cs="Arial Narrow"/>
          <w:bCs/>
        </w:rPr>
        <w:t>Conforme</w:t>
      </w:r>
      <w:proofErr w:type="spellEnd"/>
      <w:r w:rsidR="00D1533B">
        <w:rPr>
          <w:rFonts w:ascii="Bookman Old Style" w:eastAsia="Arial Narrow" w:hAnsi="Bookman Old Style" w:cs="Arial Narrow"/>
          <w:bCs/>
        </w:rPr>
        <w:t>:</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p>
    <w:p w14:paraId="05A3FA3B" w14:textId="55B0CBC4" w:rsidR="00EE676D" w:rsidRDefault="002603C6">
      <w:pPr>
        <w:pStyle w:val="Normal0"/>
        <w:spacing w:after="0" w:line="240" w:lineRule="auto"/>
        <w:rPr>
          <w:rFonts w:ascii="Bookman Old Style" w:eastAsia="Arial Narrow" w:hAnsi="Bookman Old Style" w:cs="Arial Narrow"/>
          <w:b/>
          <w:sz w:val="24"/>
          <w:szCs w:val="24"/>
        </w:rPr>
      </w:pPr>
      <w:r>
        <w:rPr>
          <w:rFonts w:ascii="Bookman Old Style" w:eastAsia="Arial Narrow" w:hAnsi="Bookman Old Style" w:cs="Arial Narrow"/>
          <w:b/>
          <w:sz w:val="24"/>
          <w:szCs w:val="24"/>
        </w:rPr>
        <w:t xml:space="preserve">                                                                      </w:t>
      </w:r>
    </w:p>
    <w:p w14:paraId="7687EA38" w14:textId="6B1F848B" w:rsidR="008552CD" w:rsidRDefault="00B85324">
      <w:pPr>
        <w:pStyle w:val="Normal0"/>
        <w:spacing w:after="0" w:line="240" w:lineRule="auto"/>
        <w:rPr>
          <w:rFonts w:ascii="Bookman Old Style" w:eastAsia="Arial Narrow" w:hAnsi="Bookman Old Style" w:cs="Arial Narrow"/>
          <w:b/>
        </w:rPr>
      </w:pPr>
      <w:r>
        <w:rPr>
          <w:rFonts w:ascii="Bookman Old Style" w:eastAsia="Arial Narrow" w:hAnsi="Bookman Old Style" w:cs="Arial Narrow"/>
          <w:b/>
        </w:rPr>
        <w:t xml:space="preserve">DR. JONATHAN P. DOMINGO       </w:t>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Pr>
          <w:rFonts w:ascii="Bookman Old Style" w:eastAsia="Arial Narrow" w:hAnsi="Bookman Old Style" w:cs="Arial Narrow"/>
          <w:b/>
        </w:rPr>
        <w:tab/>
      </w:r>
      <w:r w:rsidR="006E2085">
        <w:rPr>
          <w:rFonts w:ascii="Bookman Old Style" w:eastAsia="Arial Narrow" w:hAnsi="Bookman Old Style" w:cs="Arial Narrow"/>
          <w:b/>
        </w:rPr>
        <w:tab/>
      </w:r>
      <w:r w:rsidR="006E2085">
        <w:rPr>
          <w:rFonts w:ascii="Bookman Old Style" w:eastAsia="Arial Narrow" w:hAnsi="Bookman Old Style" w:cs="Arial Narrow"/>
          <w:b/>
        </w:rPr>
        <w:tab/>
      </w:r>
      <w:r w:rsidR="00D934E4" w:rsidRPr="00D934E4">
        <w:rPr>
          <w:rFonts w:ascii="Bookman Old Style" w:eastAsia="Arial Narrow" w:hAnsi="Bookman Old Style" w:cs="Arial Narrow"/>
          <w:b/>
        </w:rPr>
        <w:t>SALVADOR Q. WANIWAN JR.</w:t>
      </w:r>
    </w:p>
    <w:p w14:paraId="0CDC35EF" w14:textId="77DA9B7A" w:rsidR="00ED3AC5" w:rsidRDefault="00D1533B">
      <w:pPr>
        <w:pStyle w:val="Normal0"/>
        <w:spacing w:after="0" w:line="240" w:lineRule="auto"/>
        <w:rPr>
          <w:rFonts w:ascii="Bookman Old Style" w:eastAsia="Arial Narrow" w:hAnsi="Bookman Old Style" w:cs="Arial Narrow"/>
          <w:bCs/>
          <w:i/>
          <w:iCs/>
        </w:rPr>
      </w:pPr>
      <w:r w:rsidRPr="00D1533B">
        <w:rPr>
          <w:rFonts w:ascii="Bookman Old Style" w:eastAsia="Arial Narrow" w:hAnsi="Bookman Old Style" w:cs="Arial Narrow"/>
          <w:bCs/>
          <w:i/>
          <w:iCs/>
        </w:rPr>
        <w:t xml:space="preserve">SGOD </w:t>
      </w:r>
      <w:r w:rsidR="002603C6" w:rsidRPr="00D1533B">
        <w:rPr>
          <w:rFonts w:ascii="Bookman Old Style" w:eastAsia="Arial Narrow" w:hAnsi="Bookman Old Style" w:cs="Arial Narrow"/>
          <w:bCs/>
          <w:i/>
          <w:iCs/>
        </w:rPr>
        <w:t>Chief</w:t>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Pr>
          <w:rFonts w:ascii="Bookman Old Style" w:eastAsia="Arial Narrow" w:hAnsi="Bookman Old Style" w:cs="Arial Narrow"/>
          <w:bCs/>
          <w:i/>
          <w:iCs/>
        </w:rPr>
        <w:tab/>
      </w:r>
      <w:r w:rsidR="006E2085">
        <w:rPr>
          <w:rFonts w:ascii="Bookman Old Style" w:eastAsia="Arial Narrow" w:hAnsi="Bookman Old Style" w:cs="Arial Narrow"/>
          <w:bCs/>
          <w:i/>
          <w:iCs/>
        </w:rPr>
        <w:tab/>
      </w:r>
      <w:r w:rsidR="006E2085">
        <w:rPr>
          <w:rFonts w:ascii="Bookman Old Style" w:eastAsia="Arial Narrow" w:hAnsi="Bookman Old Style" w:cs="Arial Narrow"/>
          <w:bCs/>
          <w:i/>
          <w:iCs/>
        </w:rPr>
        <w:tab/>
      </w:r>
      <w:r w:rsidR="00DC7F6E">
        <w:rPr>
          <w:rFonts w:ascii="Bookman Old Style" w:eastAsia="Arial Narrow" w:hAnsi="Bookman Old Style" w:cs="Arial Narrow"/>
          <w:bCs/>
          <w:i/>
          <w:iCs/>
        </w:rPr>
        <w:t>Nurse II-SHN</w:t>
      </w:r>
      <w:bookmarkStart w:id="0" w:name="_Hlk203843357"/>
    </w:p>
    <w:p w14:paraId="7EC35138" w14:textId="188B90C8" w:rsidR="00EE676D" w:rsidRPr="00ED3AC5" w:rsidRDefault="000D20DD">
      <w:pPr>
        <w:pStyle w:val="Normal0"/>
        <w:spacing w:after="0" w:line="240" w:lineRule="auto"/>
        <w:rPr>
          <w:rFonts w:ascii="Bookman Old Style" w:eastAsia="Arial Narrow" w:hAnsi="Bookman Old Style" w:cs="Arial Narrow"/>
          <w:bCs/>
          <w:i/>
          <w:iCs/>
        </w:rPr>
      </w:pPr>
      <w:r>
        <w:rPr>
          <w:rFonts w:ascii="Bookman Old Style" w:eastAsia="Arial Narrow" w:hAnsi="Bookman Old Style" w:cs="Arial Narrow"/>
          <w:bCs/>
        </w:rPr>
        <w:t xml:space="preserve">Date: </w:t>
      </w:r>
      <w:r w:rsidR="00DC7F6E">
        <w:rPr>
          <w:rFonts w:ascii="Bookman Old Style" w:eastAsia="Arial Narrow" w:hAnsi="Bookman Old Style" w:cs="Arial Narrow"/>
          <w:bCs/>
        </w:rPr>
        <w:t xml:space="preserve">June </w:t>
      </w:r>
      <w:r w:rsidR="00BB4333">
        <w:rPr>
          <w:rFonts w:ascii="Bookman Old Style" w:eastAsia="Arial Narrow" w:hAnsi="Bookman Old Style" w:cs="Arial Narrow"/>
          <w:bCs/>
        </w:rPr>
        <w:t>22</w:t>
      </w:r>
      <w:r w:rsidR="0058650E">
        <w:rPr>
          <w:rFonts w:ascii="Bookman Old Style" w:eastAsia="Arial Narrow" w:hAnsi="Bookman Old Style" w:cs="Arial Narrow"/>
          <w:bCs/>
        </w:rPr>
        <w:t>, 2026</w:t>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Pr>
          <w:rFonts w:ascii="Bookman Old Style" w:eastAsia="Arial Narrow" w:hAnsi="Bookman Old Style" w:cs="Arial Narrow"/>
          <w:bCs/>
        </w:rPr>
        <w:tab/>
      </w:r>
      <w:r w:rsidR="006E2085">
        <w:rPr>
          <w:rFonts w:ascii="Bookman Old Style" w:eastAsia="Arial Narrow" w:hAnsi="Bookman Old Style" w:cs="Arial Narrow"/>
          <w:bCs/>
        </w:rPr>
        <w:tab/>
      </w:r>
      <w:r w:rsidR="006E2085">
        <w:rPr>
          <w:rFonts w:ascii="Bookman Old Style" w:eastAsia="Arial Narrow" w:hAnsi="Bookman Old Style" w:cs="Arial Narrow"/>
          <w:bCs/>
        </w:rPr>
        <w:tab/>
      </w:r>
      <w:r>
        <w:rPr>
          <w:rFonts w:ascii="Bookman Old Style" w:eastAsia="Arial Narrow" w:hAnsi="Bookman Old Style" w:cs="Arial Narrow"/>
          <w:bCs/>
        </w:rPr>
        <w:t xml:space="preserve">Date: </w:t>
      </w:r>
      <w:bookmarkEnd w:id="0"/>
      <w:r w:rsidR="0097102C">
        <w:rPr>
          <w:rFonts w:ascii="Bookman Old Style" w:eastAsia="Arial Narrow" w:hAnsi="Bookman Old Style" w:cs="Arial Narrow"/>
          <w:bCs/>
        </w:rPr>
        <w:t>_________________, 2026</w:t>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r w:rsidR="002603C6">
        <w:rPr>
          <w:rFonts w:ascii="Bookman Old Style" w:eastAsia="Arial Narrow" w:hAnsi="Bookman Old Style" w:cs="Arial Narrow"/>
          <w:bCs/>
        </w:rPr>
        <w:tab/>
      </w:r>
    </w:p>
    <w:sectPr w:rsidR="00EE676D" w:rsidRPr="00ED3AC5">
      <w:headerReference w:type="default"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C5ABA" w14:textId="77777777" w:rsidR="004B5E62" w:rsidRDefault="004B5E62">
      <w:pPr>
        <w:spacing w:line="240" w:lineRule="auto"/>
      </w:pPr>
      <w:r>
        <w:separator/>
      </w:r>
    </w:p>
  </w:endnote>
  <w:endnote w:type="continuationSeparator" w:id="0">
    <w:p w14:paraId="1E122EB1" w14:textId="77777777" w:rsidR="004B5E62" w:rsidRDefault="004B5E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78E21E2E" w14:textId="77777777">
      <w:trPr>
        <w:trHeight w:val="300"/>
      </w:trPr>
      <w:tc>
        <w:tcPr>
          <w:tcW w:w="4320" w:type="dxa"/>
        </w:tcPr>
        <w:p w14:paraId="19989873" w14:textId="77777777" w:rsidR="00EE676D" w:rsidRDefault="00EE676D">
          <w:pPr>
            <w:pStyle w:val="Header"/>
            <w:ind w:left="-115"/>
          </w:pPr>
        </w:p>
      </w:tc>
      <w:tc>
        <w:tcPr>
          <w:tcW w:w="4320" w:type="dxa"/>
        </w:tcPr>
        <w:p w14:paraId="0E1D3784" w14:textId="77777777" w:rsidR="00EE676D" w:rsidRDefault="00EE676D">
          <w:pPr>
            <w:pStyle w:val="Header"/>
            <w:jc w:val="center"/>
          </w:pPr>
        </w:p>
      </w:tc>
      <w:tc>
        <w:tcPr>
          <w:tcW w:w="4320" w:type="dxa"/>
        </w:tcPr>
        <w:p w14:paraId="11E77E39" w14:textId="77777777" w:rsidR="00EE676D" w:rsidRDefault="00EE676D">
          <w:pPr>
            <w:pStyle w:val="Header"/>
            <w:ind w:right="-115"/>
            <w:jc w:val="right"/>
          </w:pPr>
        </w:p>
      </w:tc>
    </w:tr>
  </w:tbl>
  <w:p w14:paraId="15ACC3DF" w14:textId="77777777" w:rsidR="00EE676D" w:rsidRDefault="00EE6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E5F6DD" w14:textId="77777777" w:rsidR="004B5E62" w:rsidRDefault="004B5E62">
      <w:pPr>
        <w:spacing w:after="0"/>
      </w:pPr>
      <w:r>
        <w:separator/>
      </w:r>
    </w:p>
  </w:footnote>
  <w:footnote w:type="continuationSeparator" w:id="0">
    <w:p w14:paraId="2476F836" w14:textId="77777777" w:rsidR="004B5E62" w:rsidRDefault="004B5E6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320"/>
      <w:gridCol w:w="4320"/>
      <w:gridCol w:w="4320"/>
    </w:tblGrid>
    <w:tr w:rsidR="00EE676D" w14:paraId="1CA0BF25" w14:textId="77777777">
      <w:trPr>
        <w:trHeight w:val="300"/>
      </w:trPr>
      <w:tc>
        <w:tcPr>
          <w:tcW w:w="4320" w:type="dxa"/>
        </w:tcPr>
        <w:p w14:paraId="0E148B03" w14:textId="77777777" w:rsidR="00EE676D" w:rsidRDefault="002603C6">
          <w:pPr>
            <w:pStyle w:val="Header"/>
            <w:ind w:left="-115"/>
            <w:rPr>
              <w:rFonts w:ascii="Arial Narrow" w:eastAsia="Arial Narrow" w:hAnsi="Arial Narrow" w:cs="Arial Narrow"/>
              <w:b/>
              <w:bCs/>
              <w:i/>
              <w:iCs/>
            </w:rPr>
          </w:pPr>
          <w:r>
            <w:rPr>
              <w:rFonts w:ascii="Arial Narrow" w:eastAsia="Arial Narrow" w:hAnsi="Arial Narrow" w:cs="Arial Narrow"/>
              <w:b/>
              <w:bCs/>
              <w:i/>
              <w:iCs/>
            </w:rPr>
            <w:t>Annex E - DepEd PMCF (2015)</w:t>
          </w:r>
        </w:p>
      </w:tc>
      <w:tc>
        <w:tcPr>
          <w:tcW w:w="4320" w:type="dxa"/>
        </w:tcPr>
        <w:p w14:paraId="45259FCC" w14:textId="77777777" w:rsidR="00EE676D" w:rsidRDefault="00EE676D">
          <w:pPr>
            <w:pStyle w:val="Header"/>
            <w:jc w:val="center"/>
          </w:pPr>
        </w:p>
      </w:tc>
      <w:tc>
        <w:tcPr>
          <w:tcW w:w="4320" w:type="dxa"/>
        </w:tcPr>
        <w:p w14:paraId="4F70274E" w14:textId="77777777" w:rsidR="00EE676D" w:rsidRDefault="00EE676D">
          <w:pPr>
            <w:pStyle w:val="Header"/>
            <w:ind w:right="-115"/>
            <w:jc w:val="right"/>
          </w:pPr>
        </w:p>
      </w:tc>
    </w:tr>
  </w:tbl>
  <w:p w14:paraId="5DD19FD1" w14:textId="77777777" w:rsidR="00EE676D" w:rsidRDefault="00EE67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F5A"/>
    <w:rsid w:val="00030275"/>
    <w:rsid w:val="000412C0"/>
    <w:rsid w:val="0005125A"/>
    <w:rsid w:val="000D20DD"/>
    <w:rsid w:val="00101F0F"/>
    <w:rsid w:val="00130C36"/>
    <w:rsid w:val="001341B9"/>
    <w:rsid w:val="0013638C"/>
    <w:rsid w:val="001762BA"/>
    <w:rsid w:val="001951CB"/>
    <w:rsid w:val="001B5C66"/>
    <w:rsid w:val="001E494D"/>
    <w:rsid w:val="00242F2B"/>
    <w:rsid w:val="002527F5"/>
    <w:rsid w:val="002603C6"/>
    <w:rsid w:val="00311B4A"/>
    <w:rsid w:val="00416D55"/>
    <w:rsid w:val="00435037"/>
    <w:rsid w:val="00477DD5"/>
    <w:rsid w:val="00486753"/>
    <w:rsid w:val="00487397"/>
    <w:rsid w:val="004B5E62"/>
    <w:rsid w:val="004D5448"/>
    <w:rsid w:val="00507F5A"/>
    <w:rsid w:val="00552B68"/>
    <w:rsid w:val="00584C97"/>
    <w:rsid w:val="0058650E"/>
    <w:rsid w:val="00594B17"/>
    <w:rsid w:val="005B141B"/>
    <w:rsid w:val="0062165F"/>
    <w:rsid w:val="00645054"/>
    <w:rsid w:val="006772F5"/>
    <w:rsid w:val="006A13AD"/>
    <w:rsid w:val="006B7C6F"/>
    <w:rsid w:val="006E2085"/>
    <w:rsid w:val="00732016"/>
    <w:rsid w:val="007862A4"/>
    <w:rsid w:val="007A6306"/>
    <w:rsid w:val="00815404"/>
    <w:rsid w:val="00821C63"/>
    <w:rsid w:val="0083071F"/>
    <w:rsid w:val="008552CD"/>
    <w:rsid w:val="008A64A4"/>
    <w:rsid w:val="008E0F5C"/>
    <w:rsid w:val="008F63F5"/>
    <w:rsid w:val="009141F1"/>
    <w:rsid w:val="00952705"/>
    <w:rsid w:val="0096674F"/>
    <w:rsid w:val="0097102C"/>
    <w:rsid w:val="009B586B"/>
    <w:rsid w:val="00A02359"/>
    <w:rsid w:val="00A13065"/>
    <w:rsid w:val="00A55EED"/>
    <w:rsid w:val="00A87C0C"/>
    <w:rsid w:val="00B10471"/>
    <w:rsid w:val="00B14304"/>
    <w:rsid w:val="00B6323F"/>
    <w:rsid w:val="00B85324"/>
    <w:rsid w:val="00BB0A97"/>
    <w:rsid w:val="00BB4333"/>
    <w:rsid w:val="00BB7224"/>
    <w:rsid w:val="00BD30A9"/>
    <w:rsid w:val="00BE201E"/>
    <w:rsid w:val="00C1629E"/>
    <w:rsid w:val="00C17BB3"/>
    <w:rsid w:val="00C33324"/>
    <w:rsid w:val="00C42C74"/>
    <w:rsid w:val="00CC2FF4"/>
    <w:rsid w:val="00D1533B"/>
    <w:rsid w:val="00D37BBE"/>
    <w:rsid w:val="00D4452C"/>
    <w:rsid w:val="00D705F3"/>
    <w:rsid w:val="00D934E4"/>
    <w:rsid w:val="00DB3073"/>
    <w:rsid w:val="00DC7F6E"/>
    <w:rsid w:val="00DF389F"/>
    <w:rsid w:val="00DF4B93"/>
    <w:rsid w:val="00E026A6"/>
    <w:rsid w:val="00E778F5"/>
    <w:rsid w:val="00E93D2E"/>
    <w:rsid w:val="00EA20D2"/>
    <w:rsid w:val="00ED37E4"/>
    <w:rsid w:val="00ED3AC5"/>
    <w:rsid w:val="00EE676D"/>
    <w:rsid w:val="00F07D06"/>
    <w:rsid w:val="00F178A0"/>
    <w:rsid w:val="1D56A26F"/>
    <w:rsid w:val="39812ACC"/>
    <w:rsid w:val="40304B3C"/>
    <w:rsid w:val="5229BDA8"/>
    <w:rsid w:val="6AF5CEDF"/>
    <w:rsid w:val="78DF48D6"/>
    <w:rsid w:val="7A63E53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875941"/>
  <w15:docId w15:val="{65E638B7-B07C-4B3B-9A46-27E9BA019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0">
    <w:name w:val="Normal0"/>
    <w:qFormat/>
    <w:pPr>
      <w:spacing w:after="160" w:line="259" w:lineRule="auto"/>
    </w:pPr>
    <w:rPr>
      <w:rFonts w:ascii="Calibri" w:eastAsia="Calibri" w:hAnsi="Calibri" w:cs="Calibri"/>
      <w:sz w:val="22"/>
      <w:szCs w:val="22"/>
      <w:lang w:eastAsia="ja-JP"/>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972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E5B2F604C44B46A7E79383DC4F853D" ma:contentTypeVersion="6" ma:contentTypeDescription="Create a new document." ma:contentTypeScope="" ma:versionID="aefc2c2447c28f443cbe45fc989bcdc2">
  <xsd:schema xmlns:xsd="http://www.w3.org/2001/XMLSchema" xmlns:xs="http://www.w3.org/2001/XMLSchema" xmlns:p="http://schemas.microsoft.com/office/2006/metadata/properties" xmlns:ns2="c839aad3-d991-4a4a-8f60-2acd66f33d54" xmlns:ns3="9707a18e-1410-46a6-a0f0-93cd51c97e5d" targetNamespace="http://schemas.microsoft.com/office/2006/metadata/properties" ma:root="true" ma:fieldsID="f7e58a4b8258cadb2495d9b7720183ef" ns2:_="" ns3:_="">
    <xsd:import namespace="c839aad3-d991-4a4a-8f60-2acd66f33d54"/>
    <xsd:import namespace="9707a18e-1410-46a6-a0f0-93cd51c97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39aad3-d991-4a4a-8f60-2acd66f33d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7a18e-1410-46a6-a0f0-93cd51c97e5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4510F2-15D8-4513-87B7-F79A6E66BD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2460FF-4503-44D6-85F6-07C492EB0489}">
  <ds:schemaRefs>
    <ds:schemaRef ds:uri="http://schemas.microsoft.com/sharepoint/v3/contenttype/forms"/>
  </ds:schemaRefs>
</ds:datastoreItem>
</file>

<file path=customXml/itemProps3.xml><?xml version="1.0" encoding="utf-8"?>
<ds:datastoreItem xmlns:ds="http://schemas.openxmlformats.org/officeDocument/2006/customXml" ds:itemID="{378D1507-B5EF-4161-9252-C37730F09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39aad3-d991-4a4a-8f60-2acd66f33d54"/>
    <ds:schemaRef ds:uri="9707a18e-1410-46a6-a0f0-93cd51c97e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Lizette Carpio</dc:creator>
  <cp:lastModifiedBy>Jonathan Domingo</cp:lastModifiedBy>
  <cp:revision>2</cp:revision>
  <cp:lastPrinted>2026-06-20T01:28:00Z</cp:lastPrinted>
  <dcterms:created xsi:type="dcterms:W3CDTF">2026-06-20T01:50:00Z</dcterms:created>
  <dcterms:modified xsi:type="dcterms:W3CDTF">2026-06-20T01:50:00Z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0x01010057E5B2F604C44B46A7E79383DC4F853D</vt:lpwstr>
  </property>
  <property fmtid="{D5CDD505-2E9C-101B-9397-08002B2CF9AE}" pid="3" name="KSOProductBuildVer">
    <vt:lpwstr>1033-12.2.0.19805</vt:lpwstr>
  </property>
  <property fmtid="{D5CDD505-2E9C-101B-9397-08002B2CF9AE}" pid="4" name="ICV">
    <vt:lpwstr>0B383AF50CC64B8AA157179E2AE362BB_12</vt:lpwstr>
  </property>
</Properties>
</file>