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196CA" w14:textId="77777777" w:rsidR="00EE676D" w:rsidRDefault="002603C6">
      <w:pPr>
        <w:pStyle w:val="Normal0"/>
        <w:jc w:val="center"/>
        <w:rPr>
          <w:rFonts w:ascii="Bookman Old Style" w:eastAsia="Bookman Old Style" w:hAnsi="Bookman Old Style" w:cs="Bookman Old Style"/>
          <w:b/>
          <w:bCs/>
        </w:rPr>
      </w:pPr>
      <w:r>
        <w:rPr>
          <w:rFonts w:ascii="Bookman Old Style" w:eastAsia="Bookman Old Style" w:hAnsi="Bookman Old Style" w:cs="Bookman Old Style"/>
          <w:b/>
          <w:bCs/>
        </w:rPr>
        <w:t>School Governance &amp; Operations Division</w:t>
      </w:r>
    </w:p>
    <w:p w14:paraId="6342828C" w14:textId="77777777" w:rsidR="00EE676D" w:rsidRDefault="002603C6">
      <w:pPr>
        <w:pStyle w:val="Normal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Performance Monitoring and Coaching Form (PMCF)</w:t>
      </w:r>
    </w:p>
    <w:p w14:paraId="0997136C" w14:textId="77777777" w:rsidR="00EE676D" w:rsidRDefault="00EE676D">
      <w:pPr>
        <w:pStyle w:val="Normal0"/>
        <w:spacing w:after="0" w:line="240" w:lineRule="auto"/>
        <w:rPr>
          <w:rFonts w:ascii="Bookman Old Style" w:eastAsia="Arial Narrow" w:hAnsi="Bookman Old Style" w:cs="Arial Narrow"/>
          <w:b/>
          <w:sz w:val="16"/>
          <w:szCs w:val="16"/>
        </w:rPr>
      </w:pPr>
    </w:p>
    <w:p w14:paraId="03D0D28E" w14:textId="33BA1CC7" w:rsidR="00EE676D" w:rsidRDefault="002603C6">
      <w:pPr>
        <w:pStyle w:val="Normal0"/>
        <w:spacing w:after="0" w:line="240" w:lineRule="auto"/>
        <w:rPr>
          <w:rFonts w:ascii="Bookman Old Style" w:eastAsia="Arial Narrow" w:hAnsi="Bookman Old Style" w:cs="Arial Narrow"/>
          <w:b/>
        </w:rPr>
      </w:pPr>
      <w:r>
        <w:rPr>
          <w:rFonts w:ascii="Bookman Old Style" w:eastAsia="Arial Narrow" w:hAnsi="Bookman Old Style" w:cs="Arial Narrow"/>
          <w:bCs/>
        </w:rPr>
        <w:t>Name:</w:t>
      </w:r>
      <w:r>
        <w:rPr>
          <w:rFonts w:ascii="Bookman Old Style" w:eastAsia="Arial Narrow" w:hAnsi="Bookman Old Style" w:cs="Arial Narrow"/>
          <w:b/>
        </w:rPr>
        <w:t xml:space="preserve"> </w:t>
      </w:r>
      <w:r w:rsidR="00213389">
        <w:rPr>
          <w:rFonts w:ascii="Bookman Old Style" w:eastAsia="Arial Narrow" w:hAnsi="Bookman Old Style" w:cs="Arial Narrow"/>
          <w:b/>
        </w:rPr>
        <w:tab/>
      </w:r>
      <w:r w:rsidR="00575FE9">
        <w:rPr>
          <w:rFonts w:ascii="Bookman Old Style" w:hAnsi="Bookman Old Style"/>
          <w:b/>
        </w:rPr>
        <w:t xml:space="preserve">Elaine A. </w:t>
      </w:r>
      <w:proofErr w:type="spellStart"/>
      <w:r w:rsidR="00575FE9">
        <w:rPr>
          <w:rFonts w:ascii="Bookman Old Style" w:hAnsi="Bookman Old Style"/>
          <w:b/>
        </w:rPr>
        <w:t>Calacday</w:t>
      </w:r>
      <w:proofErr w:type="spellEnd"/>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p>
    <w:p w14:paraId="7D2A4D86" w14:textId="0D46853E" w:rsidR="00EE676D" w:rsidRDefault="002603C6">
      <w:pPr>
        <w:pStyle w:val="Normal0"/>
        <w:spacing w:after="0" w:line="240" w:lineRule="auto"/>
        <w:rPr>
          <w:rFonts w:ascii="Bookman Old Style" w:eastAsia="Arial Narrow" w:hAnsi="Bookman Old Style" w:cs="Arial Narrow"/>
          <w:b/>
        </w:rPr>
      </w:pPr>
      <w:r>
        <w:rPr>
          <w:rFonts w:ascii="Bookman Old Style" w:eastAsia="Arial Narrow" w:hAnsi="Bookman Old Style" w:cs="Arial Narrow"/>
          <w:bCs/>
        </w:rPr>
        <w:t>Position:</w:t>
      </w:r>
      <w:r>
        <w:rPr>
          <w:rFonts w:ascii="Bookman Old Style" w:eastAsia="Arial Narrow" w:hAnsi="Bookman Old Style" w:cs="Arial Narrow"/>
          <w:b/>
        </w:rPr>
        <w:t xml:space="preserve"> </w:t>
      </w:r>
      <w:r w:rsidR="00213389">
        <w:rPr>
          <w:rFonts w:ascii="Bookman Old Style" w:eastAsia="Arial Narrow" w:hAnsi="Bookman Old Style" w:cs="Arial Narrow"/>
          <w:b/>
        </w:rPr>
        <w:tab/>
        <w:t>Nurse II-SHN</w:t>
      </w:r>
    </w:p>
    <w:p w14:paraId="5AED19DF" w14:textId="77777777" w:rsidR="00EE676D" w:rsidRDefault="00EE676D">
      <w:pPr>
        <w:pStyle w:val="Normal0"/>
        <w:spacing w:after="0" w:line="240" w:lineRule="auto"/>
        <w:rPr>
          <w:rFonts w:ascii="Bookman Old Style" w:eastAsia="Arial Narrow" w:hAnsi="Bookman Old Style" w:cs="Arial Narrow"/>
          <w:b/>
        </w:rPr>
      </w:pPr>
    </w:p>
    <w:tbl>
      <w:tblPr>
        <w:tblW w:w="128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8"/>
        <w:gridCol w:w="6520"/>
        <w:gridCol w:w="2693"/>
        <w:gridCol w:w="2693"/>
      </w:tblGrid>
      <w:tr w:rsidR="00D1533B" w14:paraId="727540CC" w14:textId="77777777" w:rsidTr="0097102C">
        <w:trPr>
          <w:trHeight w:val="760"/>
          <w:jc w:val="center"/>
        </w:trPr>
        <w:tc>
          <w:tcPr>
            <w:tcW w:w="988" w:type="dxa"/>
            <w:tcBorders>
              <w:bottom w:val="single" w:sz="4" w:space="0" w:color="auto"/>
            </w:tcBorders>
            <w:shd w:val="clear" w:color="auto" w:fill="BFBFBF"/>
            <w:vAlign w:val="center"/>
          </w:tcPr>
          <w:p w14:paraId="55065428" w14:textId="77777777" w:rsidR="00D1533B" w:rsidRDefault="00D1533B">
            <w:pPr>
              <w:pStyle w:val="Normal0"/>
              <w:jc w:val="center"/>
              <w:rPr>
                <w:rFonts w:ascii="Bookman Old Style" w:eastAsia="Arial Narrow" w:hAnsi="Bookman Old Style" w:cs="Arial Narrow"/>
                <w:b/>
              </w:rPr>
            </w:pPr>
            <w:r>
              <w:rPr>
                <w:rFonts w:ascii="Bookman Old Style" w:eastAsia="Arial Narrow" w:hAnsi="Bookman Old Style" w:cs="Arial Narrow"/>
                <w:b/>
              </w:rPr>
              <w:t>DATE</w:t>
            </w:r>
          </w:p>
        </w:tc>
        <w:tc>
          <w:tcPr>
            <w:tcW w:w="6520" w:type="dxa"/>
            <w:tcBorders>
              <w:bottom w:val="single" w:sz="4" w:space="0" w:color="auto"/>
            </w:tcBorders>
            <w:shd w:val="clear" w:color="auto" w:fill="BFBFBF"/>
            <w:vAlign w:val="center"/>
          </w:tcPr>
          <w:p w14:paraId="6ED75BB2" w14:textId="77777777" w:rsidR="00D1533B" w:rsidRDefault="00D1533B">
            <w:pPr>
              <w:pStyle w:val="Normal0"/>
              <w:spacing w:after="0"/>
              <w:jc w:val="center"/>
              <w:rPr>
                <w:rFonts w:ascii="Bookman Old Style" w:eastAsia="Arial Narrow" w:hAnsi="Bookman Old Style" w:cs="Arial Narrow"/>
                <w:b/>
              </w:rPr>
            </w:pPr>
            <w:r>
              <w:rPr>
                <w:rFonts w:ascii="Bookman Old Style" w:eastAsia="Arial Narrow" w:hAnsi="Bookman Old Style" w:cs="Arial Narrow"/>
                <w:b/>
              </w:rPr>
              <w:t>CRITICAL INCIDENCE DESCRIPTION</w:t>
            </w:r>
          </w:p>
          <w:p w14:paraId="56E59B59" w14:textId="77777777" w:rsidR="00D1533B" w:rsidRDefault="00D1533B">
            <w:pPr>
              <w:pStyle w:val="Normal0"/>
              <w:spacing w:after="0"/>
              <w:jc w:val="center"/>
              <w:rPr>
                <w:rFonts w:ascii="Bookman Old Style" w:eastAsia="Arial Narrow" w:hAnsi="Bookman Old Style" w:cs="Arial Narrow"/>
                <w:bCs/>
                <w:i/>
                <w:iCs/>
              </w:rPr>
            </w:pPr>
            <w:r>
              <w:rPr>
                <w:rFonts w:ascii="Bookman Old Style" w:eastAsia="Arial Narrow" w:hAnsi="Bookman Old Style" w:cs="Arial Narrow"/>
                <w:bCs/>
                <w:i/>
                <w:iCs/>
              </w:rPr>
              <w:t>(Actual events and behaviors reinforcing and hindering performance which are observed)</w:t>
            </w:r>
          </w:p>
        </w:tc>
        <w:tc>
          <w:tcPr>
            <w:tcW w:w="2693" w:type="dxa"/>
            <w:tcBorders>
              <w:bottom w:val="single" w:sz="4" w:space="0" w:color="auto"/>
            </w:tcBorders>
            <w:shd w:val="clear" w:color="auto" w:fill="BFBFBF"/>
            <w:vAlign w:val="center"/>
          </w:tcPr>
          <w:p w14:paraId="41857D86" w14:textId="77777777" w:rsidR="00D1533B" w:rsidRDefault="00D1533B">
            <w:pPr>
              <w:pStyle w:val="Normal0"/>
              <w:jc w:val="center"/>
              <w:rPr>
                <w:rFonts w:ascii="Bookman Old Style" w:eastAsia="Arial Narrow" w:hAnsi="Bookman Old Style" w:cs="Arial Narrow"/>
                <w:b/>
              </w:rPr>
            </w:pPr>
            <w:r>
              <w:rPr>
                <w:rFonts w:ascii="Bookman Old Style" w:eastAsia="Arial Narrow" w:hAnsi="Bookman Old Style" w:cs="Arial Narrow"/>
                <w:b/>
              </w:rPr>
              <w:t>OUTPUT</w:t>
            </w:r>
          </w:p>
        </w:tc>
        <w:tc>
          <w:tcPr>
            <w:tcW w:w="2693" w:type="dxa"/>
            <w:tcBorders>
              <w:bottom w:val="single" w:sz="4" w:space="0" w:color="auto"/>
            </w:tcBorders>
            <w:shd w:val="clear" w:color="auto" w:fill="BFBFBF"/>
            <w:vAlign w:val="center"/>
          </w:tcPr>
          <w:p w14:paraId="392D4F81" w14:textId="77777777" w:rsidR="00D1533B" w:rsidRDefault="00D1533B">
            <w:pPr>
              <w:pStyle w:val="Normal0"/>
              <w:jc w:val="center"/>
              <w:rPr>
                <w:rFonts w:ascii="Bookman Old Style" w:eastAsia="Arial Narrow" w:hAnsi="Bookman Old Style" w:cs="Arial Narrow"/>
                <w:b/>
              </w:rPr>
            </w:pPr>
            <w:r>
              <w:rPr>
                <w:rFonts w:ascii="Bookman Old Style" w:eastAsia="Arial Narrow" w:hAnsi="Bookman Old Style" w:cs="Arial Narrow"/>
                <w:b/>
              </w:rPr>
              <w:t xml:space="preserve">IMPACT ON JOB/ </w:t>
            </w:r>
          </w:p>
          <w:p w14:paraId="1A4FC8D4" w14:textId="77777777" w:rsidR="00D1533B" w:rsidRDefault="00D1533B">
            <w:pPr>
              <w:pStyle w:val="Normal0"/>
              <w:jc w:val="center"/>
              <w:rPr>
                <w:rFonts w:ascii="Bookman Old Style" w:eastAsia="Arial Narrow" w:hAnsi="Bookman Old Style" w:cs="Arial Narrow"/>
                <w:b/>
              </w:rPr>
            </w:pPr>
            <w:r>
              <w:rPr>
                <w:rFonts w:ascii="Bookman Old Style" w:eastAsia="Arial Narrow" w:hAnsi="Bookman Old Style" w:cs="Arial Narrow"/>
                <w:b/>
              </w:rPr>
              <w:t>ACTION PLAN</w:t>
            </w:r>
          </w:p>
        </w:tc>
      </w:tr>
      <w:tr w:rsidR="00A449DE" w14:paraId="61B8069D" w14:textId="77777777" w:rsidTr="006617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99"/>
          <w:jc w:val="center"/>
        </w:trPr>
        <w:tc>
          <w:tcPr>
            <w:tcW w:w="988" w:type="dxa"/>
            <w:tcBorders>
              <w:top w:val="single" w:sz="4" w:space="0" w:color="auto"/>
              <w:left w:val="single" w:sz="4" w:space="0" w:color="auto"/>
              <w:bottom w:val="single" w:sz="4" w:space="0" w:color="auto"/>
              <w:right w:val="single" w:sz="4" w:space="0" w:color="auto"/>
            </w:tcBorders>
          </w:tcPr>
          <w:p w14:paraId="1743C726" w14:textId="6622015D" w:rsidR="00A449DE" w:rsidRPr="00DA402E" w:rsidRDefault="00A449DE" w:rsidP="00A449DE">
            <w:pPr>
              <w:pStyle w:val="Normal0"/>
              <w:jc w:val="center"/>
              <w:rPr>
                <w:rFonts w:ascii="Bookman Old Style" w:eastAsia="Arial Narrow" w:hAnsi="Bookman Old Style" w:cs="Arial"/>
              </w:rPr>
            </w:pPr>
            <w:r w:rsidRPr="00DA402E">
              <w:rPr>
                <w:rFonts w:ascii="Bookman Old Style" w:eastAsia="Arial Narrow" w:hAnsi="Bookman Old Style" w:cs="Arial"/>
              </w:rPr>
              <w:t xml:space="preserve">July </w:t>
            </w:r>
            <w:r w:rsidR="000F2712">
              <w:rPr>
                <w:rFonts w:ascii="Bookman Old Style" w:eastAsia="Arial Narrow" w:hAnsi="Bookman Old Style" w:cs="Arial"/>
              </w:rPr>
              <w:t>7</w:t>
            </w:r>
            <w:r w:rsidRPr="00DA402E">
              <w:rPr>
                <w:rFonts w:ascii="Bookman Old Style" w:eastAsia="Arial Narrow" w:hAnsi="Bookman Old Style" w:cs="Arial"/>
              </w:rPr>
              <w:t>, 2026</w:t>
            </w:r>
          </w:p>
        </w:tc>
        <w:tc>
          <w:tcPr>
            <w:tcW w:w="6520" w:type="dxa"/>
            <w:tcBorders>
              <w:top w:val="single" w:sz="4" w:space="0" w:color="auto"/>
              <w:left w:val="single" w:sz="4" w:space="0" w:color="auto"/>
              <w:bottom w:val="single" w:sz="4" w:space="0" w:color="auto"/>
              <w:right w:val="single" w:sz="4" w:space="0" w:color="auto"/>
            </w:tcBorders>
          </w:tcPr>
          <w:p w14:paraId="034EE646" w14:textId="77777777" w:rsidR="00FC3D22" w:rsidRPr="00FC3D22" w:rsidRDefault="00FC3D22" w:rsidP="00FC3D22">
            <w:pPr>
              <w:pStyle w:val="Normal0"/>
              <w:jc w:val="both"/>
              <w:rPr>
                <w:rFonts w:ascii="Bookman Old Style" w:eastAsia="Arial Narrow" w:hAnsi="Bookman Old Style" w:cs="Arial"/>
              </w:rPr>
            </w:pPr>
            <w:r w:rsidRPr="00FC3D22">
              <w:rPr>
                <w:rFonts w:ascii="Bookman Old Style" w:eastAsia="Arial Narrow" w:hAnsi="Bookman Old Style" w:cs="Arial"/>
              </w:rPr>
              <w:t>During the Mid-Year Performance Review cum Workshop, she presented her accomplishments for the First Semester of CY 2026 using the Individual Report Card (IRC) System. All applicable IRCs were updated, clearly aligned with her IPCRF Key Result Areas (KRAs) and Objectives, and systematically compiled, sorted, and properly labeled in the SGOD Data Management System, demonstrating organized and efficient performance documentation.</w:t>
            </w:r>
          </w:p>
          <w:p w14:paraId="59035EDB" w14:textId="77777777" w:rsidR="00FC3D22" w:rsidRPr="00FC3D22" w:rsidRDefault="00FC3D22" w:rsidP="00FC3D22">
            <w:pPr>
              <w:pStyle w:val="Normal0"/>
              <w:jc w:val="both"/>
              <w:rPr>
                <w:rFonts w:ascii="Bookman Old Style" w:eastAsia="Arial Narrow" w:hAnsi="Bookman Old Style" w:cs="Arial"/>
              </w:rPr>
            </w:pPr>
            <w:r w:rsidRPr="00FC3D22">
              <w:rPr>
                <w:rFonts w:ascii="Bookman Old Style" w:eastAsia="Arial Narrow" w:hAnsi="Bookman Old Style" w:cs="Arial"/>
              </w:rPr>
              <w:t>IRC 1A reflected the provision of technical assistance (TA) over four months, excluding January and March, with feedback ratings ranging from 3.952 to a perfect 4.000, all within the Very Satisfactory level. IRC 1B further showed that she served 79 clients, reflecting a moderate level of TA engagement while indicating opportunities to further expand client reach and responsiveness in the succeeding quarters.</w:t>
            </w:r>
          </w:p>
          <w:p w14:paraId="4686D00A" w14:textId="77777777" w:rsidR="00FC3D22" w:rsidRPr="00FC3D22" w:rsidRDefault="00FC3D22" w:rsidP="00FC3D22">
            <w:pPr>
              <w:pStyle w:val="Normal0"/>
              <w:jc w:val="both"/>
              <w:rPr>
                <w:rFonts w:ascii="Bookman Old Style" w:eastAsia="Arial Narrow" w:hAnsi="Bookman Old Style" w:cs="Arial"/>
              </w:rPr>
            </w:pPr>
            <w:r w:rsidRPr="00FC3D22">
              <w:rPr>
                <w:rFonts w:ascii="Bookman Old Style" w:eastAsia="Arial Narrow" w:hAnsi="Bookman Old Style" w:cs="Arial"/>
              </w:rPr>
              <w:t xml:space="preserve">IRC 2A showed limited mid-year TA coverage, reaching 31 out of 67 schools, or 46%. This included 14 DEDP Priority Schools (54%) and 17 Non-DEDP Schools (41%). While the overall school coverage remained below 50%, the higher proportion of DEDP Priority Schools served demonstrates appropriate prioritization of schools requiring greater </w:t>
            </w:r>
            <w:r w:rsidRPr="00FC3D22">
              <w:rPr>
                <w:rFonts w:ascii="Bookman Old Style" w:eastAsia="Arial Narrow" w:hAnsi="Bookman Old Style" w:cs="Arial"/>
              </w:rPr>
              <w:lastRenderedPageBreak/>
              <w:t>support. IRC 2B, however, reflected a significant gap in follow-through, with follow-up TA provided to only three elementary schools and none to secondary schools during the period. These findings underscore the need to intensify TA delivery and establish systematic follow-up mechanisms to ensure sustained support, effective monitoring, and timely responsiveness to identified school needs.</w:t>
            </w:r>
          </w:p>
          <w:p w14:paraId="27A41C40" w14:textId="77777777" w:rsidR="00FC3D22" w:rsidRPr="00FC3D22" w:rsidRDefault="00FC3D22" w:rsidP="00FC3D22">
            <w:pPr>
              <w:pStyle w:val="Normal0"/>
              <w:jc w:val="both"/>
              <w:rPr>
                <w:rFonts w:ascii="Bookman Old Style" w:eastAsia="Arial Narrow" w:hAnsi="Bookman Old Style" w:cs="Arial"/>
              </w:rPr>
            </w:pPr>
            <w:r w:rsidRPr="00FC3D22">
              <w:rPr>
                <w:rFonts w:ascii="Bookman Old Style" w:eastAsia="Arial Narrow" w:hAnsi="Bookman Old Style" w:cs="Arial"/>
              </w:rPr>
              <w:t>IRC 3 reflected a Third Quarter TA commitment to reach the remaining 36 schools, which, if fully attained, would achieve 100% school coverage. It was likewise recommended that DEDP Priority Schools be distinctly highlighted to facilitate easier identification, tracking, and monitoring and to further strengthen their strategic prioritization in TA delivery. IRC 5 should also be updated to comprehensively reflect all health-related activities in which she participated during the first six months of CY 2026. All other applicable IRCs were satisfactorily accomplished.</w:t>
            </w:r>
          </w:p>
          <w:p w14:paraId="737D8D48" w14:textId="312D0CE0" w:rsidR="00FC3D22" w:rsidRPr="00FC3D22" w:rsidRDefault="00FC3D22" w:rsidP="00FC3D22">
            <w:pPr>
              <w:pStyle w:val="Normal0"/>
              <w:jc w:val="both"/>
              <w:rPr>
                <w:rFonts w:ascii="Bookman Old Style" w:eastAsia="Arial Narrow" w:hAnsi="Bookman Old Style" w:cs="Arial"/>
              </w:rPr>
            </w:pPr>
            <w:r w:rsidRPr="00FC3D22">
              <w:rPr>
                <w:rFonts w:ascii="Bookman Old Style" w:eastAsia="Arial Narrow" w:hAnsi="Bookman Old Style" w:cs="Arial"/>
              </w:rPr>
              <w:t xml:space="preserve">IRC 8, which consolidates her IPCRF accomplishments, indicated that most performance targets were attained and supported by corresponding Means of Verification (MOVs). However, several areas for corrective action and clarification were identified: (a) the rating period should be revised from January–December to January–June; (b) MOV links should be shortened and appropriately renamed for easier access and identification; (c) statements in the Actual Results should be revised to clearly reflect the measure of Timeliness and avoid ambiguity; (d) KRA 1–Objectives A, B, and C should be supported by additional MOVs, such as copies of submitted narrative and pictorial reports, </w:t>
            </w:r>
            <w:proofErr w:type="spellStart"/>
            <w:r w:rsidRPr="00FC3D22">
              <w:rPr>
                <w:rFonts w:ascii="Bookman Old Style" w:eastAsia="Arial Narrow" w:hAnsi="Bookman Old Style" w:cs="Arial"/>
              </w:rPr>
              <w:t>WinS</w:t>
            </w:r>
            <w:proofErr w:type="spellEnd"/>
            <w:r w:rsidRPr="00FC3D22">
              <w:rPr>
                <w:rFonts w:ascii="Bookman Old Style" w:eastAsia="Arial Narrow" w:hAnsi="Bookman Old Style" w:cs="Arial"/>
              </w:rPr>
              <w:t xml:space="preserve"> accomplishment reports with analysis and recommendations, proof of report submission or transmittal, and other relevant documents, which should be properly uploaded to the SGOD Data Management System; (e) KRA 1–Objective C should clearly reflect the actual accomplishment in terms of Timeliness; (f) the Quality indicator under KRA 2–Objective A should be corrected, including the misspelling of “evaluation,” while the Timeliness indicator should </w:t>
            </w:r>
            <w:r w:rsidR="00677496">
              <w:rPr>
                <w:rFonts w:ascii="Bookman Old Style" w:eastAsia="Arial Narrow" w:hAnsi="Bookman Old Style" w:cs="Arial"/>
              </w:rPr>
              <w:t>be removed</w:t>
            </w:r>
            <w:r w:rsidRPr="00FC3D22">
              <w:rPr>
                <w:rFonts w:ascii="Bookman Old Style" w:eastAsia="Arial Narrow" w:hAnsi="Bookman Old Style" w:cs="Arial"/>
              </w:rPr>
              <w:t>; (g) KRA 2–Objective A should be supported by additional relevant documents to substantiate the attainment of performance targets; (h) the Timeliness and Efficiency ratings should be reviewed and adjusted based on the reported Actual Results; (</w:t>
            </w:r>
            <w:proofErr w:type="spellStart"/>
            <w:r w:rsidRPr="00FC3D22">
              <w:rPr>
                <w:rFonts w:ascii="Bookman Old Style" w:eastAsia="Arial Narrow" w:hAnsi="Bookman Old Style" w:cs="Arial"/>
              </w:rPr>
              <w:t>i</w:t>
            </w:r>
            <w:proofErr w:type="spellEnd"/>
            <w:r w:rsidRPr="00FC3D22">
              <w:rPr>
                <w:rFonts w:ascii="Bookman Old Style" w:eastAsia="Arial Narrow" w:hAnsi="Bookman Old Style" w:cs="Arial"/>
              </w:rPr>
              <w:t>) KRA 2–Objective D should be supported by appropriate MOVs, such as duly accomplished medical and nursing forms, certificates of appearance, and other relevant documents; (j) KRA 3–Objective A should include relevant supporting documents, such as a summary M&amp;E report, proof of presentation to the Medical Officer, and other applicable MOVs; (k) the specific IRC numbers associated with each objective's MOVs should be clearly indicated; (l) the total percentage of 100% should be reflected on the final page; and (m) the “CESO VI” rank of the Assistant Schools Division Superintendent (ASDS) should be indicated.</w:t>
            </w:r>
          </w:p>
          <w:p w14:paraId="1E3BCC28" w14:textId="0D92A4B9" w:rsidR="00A449DE" w:rsidRPr="00DA402E" w:rsidRDefault="00FC3D22" w:rsidP="00FC3D22">
            <w:pPr>
              <w:pStyle w:val="Normal0"/>
              <w:jc w:val="both"/>
              <w:rPr>
                <w:rFonts w:ascii="Bookman Old Style" w:eastAsia="Arial Narrow" w:hAnsi="Bookman Old Style" w:cs="Arial"/>
              </w:rPr>
            </w:pPr>
            <w:r w:rsidRPr="00FC3D22">
              <w:rPr>
                <w:rFonts w:ascii="Bookman Old Style" w:eastAsia="Arial Narrow" w:hAnsi="Bookman Old Style" w:cs="Arial"/>
              </w:rPr>
              <w:t xml:space="preserve">Overall, her Mid-Year Performance was rated </w:t>
            </w:r>
            <w:r w:rsidRPr="00FC3D22">
              <w:rPr>
                <w:rFonts w:ascii="Bookman Old Style" w:eastAsia="Arial Narrow" w:hAnsi="Bookman Old Style" w:cs="Arial"/>
                <w:b/>
                <w:bCs/>
              </w:rPr>
              <w:t>Very Satisfactory</w:t>
            </w:r>
            <w:r w:rsidRPr="00FC3D22">
              <w:rPr>
                <w:rFonts w:ascii="Bookman Old Style" w:eastAsia="Arial Narrow" w:hAnsi="Bookman Old Style" w:cs="Arial"/>
              </w:rPr>
              <w:t>, reflecting the attainment of most performance targets, consistently high TA feedback ratings, and appropriate prioritization of DEDP Priority Schools. However, the limited overall school coverage, minimal follow-up TA, and identified gaps in MOV completeness and alignment of performance indicators with Actual Results require focused attention.</w:t>
            </w:r>
          </w:p>
        </w:tc>
        <w:tc>
          <w:tcPr>
            <w:tcW w:w="2693" w:type="dxa"/>
            <w:tcBorders>
              <w:top w:val="single" w:sz="4" w:space="0" w:color="auto"/>
              <w:left w:val="single" w:sz="4" w:space="0" w:color="auto"/>
              <w:bottom w:val="single" w:sz="4" w:space="0" w:color="auto"/>
              <w:right w:val="single" w:sz="4" w:space="0" w:color="auto"/>
            </w:tcBorders>
          </w:tcPr>
          <w:p w14:paraId="7713DBB7" w14:textId="0A861EAD" w:rsidR="00A449DE" w:rsidRPr="00DA402E" w:rsidRDefault="00677496" w:rsidP="00A449DE">
            <w:pPr>
              <w:pStyle w:val="Normal0"/>
              <w:rPr>
                <w:rFonts w:ascii="Bookman Old Style" w:eastAsia="Arial Narrow" w:hAnsi="Bookman Old Style" w:cs="Arial"/>
              </w:rPr>
            </w:pPr>
            <w:r w:rsidRPr="00677496">
              <w:rPr>
                <w:rFonts w:ascii="Bookman Old Style" w:eastAsia="Arial Narrow" w:hAnsi="Bookman Old Style" w:cs="Arial"/>
              </w:rPr>
              <w:lastRenderedPageBreak/>
              <w:t>Updated and organized IRCs aligned with her IPCRF, with Very Satisfactory TA ratings of 3.952–4.000, 79 clients served, and 31 of 67 schools (46%) reached, prioritizing DEDP schools but with limited follow-up TA.</w:t>
            </w:r>
          </w:p>
        </w:tc>
        <w:tc>
          <w:tcPr>
            <w:tcW w:w="2693" w:type="dxa"/>
            <w:tcBorders>
              <w:top w:val="single" w:sz="4" w:space="0" w:color="auto"/>
              <w:left w:val="single" w:sz="4" w:space="0" w:color="auto"/>
              <w:bottom w:val="single" w:sz="4" w:space="0" w:color="auto"/>
              <w:right w:val="single" w:sz="4" w:space="0" w:color="auto"/>
            </w:tcBorders>
          </w:tcPr>
          <w:p w14:paraId="4FE0FCBB" w14:textId="08FCB9B0" w:rsidR="00A449DE" w:rsidRPr="00DA402E" w:rsidRDefault="00677496" w:rsidP="00A449DE">
            <w:pPr>
              <w:pStyle w:val="Normal0"/>
              <w:rPr>
                <w:rFonts w:ascii="Bookman Old Style" w:eastAsia="Arial Narrow" w:hAnsi="Bookman Old Style" w:cs="Arial"/>
              </w:rPr>
            </w:pPr>
            <w:r w:rsidRPr="00677496">
              <w:rPr>
                <w:rFonts w:ascii="Bookman Old Style" w:eastAsia="Arial Narrow" w:hAnsi="Bookman Old Style" w:cs="Arial"/>
              </w:rPr>
              <w:t>Strengthened data-driven TA prioritization for higher-need schools while identifying critical gaps in coverage and follow-through, driving intensified TA delivery, systematic monitoring, and stronger performance documentation toward 100% school coverage.</w:t>
            </w:r>
          </w:p>
        </w:tc>
      </w:tr>
    </w:tbl>
    <w:p w14:paraId="1613A141" w14:textId="085EE006" w:rsidR="00F178A0" w:rsidRDefault="00F178A0">
      <w:pPr>
        <w:pStyle w:val="Normal0"/>
        <w:spacing w:after="0" w:line="240" w:lineRule="auto"/>
        <w:rPr>
          <w:rFonts w:ascii="Bookman Old Style" w:eastAsia="Arial Narrow" w:hAnsi="Bookman Old Style" w:cs="Arial Narrow"/>
          <w:bCs/>
        </w:rPr>
      </w:pPr>
    </w:p>
    <w:p w14:paraId="3CC611E6" w14:textId="75F1F214" w:rsidR="005A36CC" w:rsidRDefault="005A36CC">
      <w:pPr>
        <w:pStyle w:val="Normal0"/>
        <w:spacing w:after="0" w:line="240" w:lineRule="auto"/>
        <w:rPr>
          <w:rFonts w:ascii="Bookman Old Style" w:eastAsia="Arial Narrow" w:hAnsi="Bookman Old Style" w:cs="Arial Narrow"/>
          <w:bCs/>
        </w:rPr>
      </w:pPr>
    </w:p>
    <w:p w14:paraId="71BD48EF" w14:textId="3AC50BA4" w:rsidR="00EE676D" w:rsidRDefault="006E6CFD">
      <w:pPr>
        <w:pStyle w:val="Normal0"/>
        <w:spacing w:after="0" w:line="240" w:lineRule="auto"/>
        <w:rPr>
          <w:rFonts w:ascii="Bookman Old Style" w:eastAsia="Arial Narrow" w:hAnsi="Bookman Old Style" w:cs="Arial Narrow"/>
          <w:bCs/>
        </w:rPr>
      </w:pPr>
      <w:r>
        <w:rPr>
          <w:rFonts w:ascii="Bookman Old Style" w:eastAsia="Arial Narrow" w:hAnsi="Bookman Old Style" w:cs="Arial Narrow"/>
          <w:b/>
          <w:noProof/>
          <w:sz w:val="24"/>
          <w:szCs w:val="24"/>
        </w:rPr>
        <w:drawing>
          <wp:anchor distT="0" distB="0" distL="114300" distR="114300" simplePos="0" relativeHeight="251658240" behindDoc="0" locked="0" layoutInCell="1" allowOverlap="1" wp14:anchorId="2A04D140" wp14:editId="6BA40EB8">
            <wp:simplePos x="0" y="0"/>
            <wp:positionH relativeFrom="margin">
              <wp:posOffset>433561</wp:posOffset>
            </wp:positionH>
            <wp:positionV relativeFrom="paragraph">
              <wp:posOffset>200125</wp:posOffset>
            </wp:positionV>
            <wp:extent cx="1161879" cy="529390"/>
            <wp:effectExtent l="0" t="0" r="635"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1879" cy="529390"/>
                    </a:xfrm>
                    <a:prstGeom prst="rect">
                      <a:avLst/>
                    </a:prstGeom>
                  </pic:spPr>
                </pic:pic>
              </a:graphicData>
            </a:graphic>
            <wp14:sizeRelH relativeFrom="page">
              <wp14:pctWidth>0</wp14:pctWidth>
            </wp14:sizeRelH>
            <wp14:sizeRelV relativeFrom="page">
              <wp14:pctHeight>0</wp14:pctHeight>
            </wp14:sizeRelV>
          </wp:anchor>
        </w:drawing>
      </w:r>
      <w:r w:rsidR="002603C6">
        <w:rPr>
          <w:rFonts w:ascii="Bookman Old Style" w:eastAsia="Arial Narrow" w:hAnsi="Bookman Old Style" w:cs="Arial Narrow"/>
          <w:bCs/>
        </w:rPr>
        <w:t xml:space="preserve">Prepared by: </w:t>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proofErr w:type="spellStart"/>
      <w:r w:rsidR="00D1533B">
        <w:rPr>
          <w:rFonts w:ascii="Bookman Old Style" w:eastAsia="Arial Narrow" w:hAnsi="Bookman Old Style" w:cs="Arial Narrow"/>
          <w:bCs/>
        </w:rPr>
        <w:t>Conforme</w:t>
      </w:r>
      <w:proofErr w:type="spellEnd"/>
      <w:r w:rsidR="00D1533B">
        <w:rPr>
          <w:rFonts w:ascii="Bookman Old Style" w:eastAsia="Arial Narrow" w:hAnsi="Bookman Old Style" w:cs="Arial Narrow"/>
          <w:bCs/>
        </w:rPr>
        <w:t>:</w:t>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p>
    <w:p w14:paraId="05A3FA3B" w14:textId="53FFFDA1" w:rsidR="00EE676D" w:rsidRDefault="002603C6">
      <w:pPr>
        <w:pStyle w:val="Normal0"/>
        <w:spacing w:after="0" w:line="240" w:lineRule="auto"/>
        <w:rPr>
          <w:rFonts w:ascii="Bookman Old Style" w:eastAsia="Arial Narrow" w:hAnsi="Bookman Old Style" w:cs="Arial Narrow"/>
          <w:b/>
          <w:sz w:val="24"/>
          <w:szCs w:val="24"/>
        </w:rPr>
      </w:pPr>
      <w:r>
        <w:rPr>
          <w:rFonts w:ascii="Bookman Old Style" w:eastAsia="Arial Narrow" w:hAnsi="Bookman Old Style" w:cs="Arial Narrow"/>
          <w:b/>
          <w:sz w:val="24"/>
          <w:szCs w:val="24"/>
        </w:rPr>
        <w:t xml:space="preserve">                                                                                                       </w:t>
      </w:r>
    </w:p>
    <w:p w14:paraId="52867C25" w14:textId="3DED6B4B" w:rsidR="007D78FF" w:rsidRDefault="00B85324">
      <w:pPr>
        <w:pStyle w:val="Normal0"/>
        <w:spacing w:after="0" w:line="240" w:lineRule="auto"/>
        <w:rPr>
          <w:rFonts w:ascii="Bookman Old Style" w:hAnsi="Bookman Old Style"/>
          <w:b/>
        </w:rPr>
      </w:pPr>
      <w:r>
        <w:rPr>
          <w:rFonts w:ascii="Bookman Old Style" w:eastAsia="Arial Narrow" w:hAnsi="Bookman Old Style" w:cs="Arial Narrow"/>
          <w:b/>
        </w:rPr>
        <w:t xml:space="preserve">DR. JONATHAN P. DOMINGO       </w:t>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sidR="00575FE9" w:rsidRPr="00575FE9">
        <w:rPr>
          <w:rFonts w:ascii="Bookman Old Style" w:hAnsi="Bookman Old Style"/>
          <w:b/>
        </w:rPr>
        <w:t>ELAINE A. CALACDAY</w:t>
      </w:r>
      <w:r w:rsidR="006B614E" w:rsidRPr="006B614E">
        <w:rPr>
          <w:rFonts w:ascii="Bookman Old Style" w:hAnsi="Bookman Old Style"/>
          <w:b/>
        </w:rPr>
        <w:tab/>
      </w:r>
    </w:p>
    <w:p w14:paraId="64655895" w14:textId="35B6C9C3" w:rsidR="00D1533B" w:rsidRDefault="00D1533B">
      <w:pPr>
        <w:pStyle w:val="Normal0"/>
        <w:spacing w:after="0" w:line="240" w:lineRule="auto"/>
        <w:rPr>
          <w:rFonts w:ascii="Bookman Old Style" w:eastAsia="Arial Narrow" w:hAnsi="Bookman Old Style" w:cs="Arial Narrow"/>
          <w:bCs/>
          <w:i/>
          <w:iCs/>
        </w:rPr>
      </w:pPr>
      <w:r w:rsidRPr="00D1533B">
        <w:rPr>
          <w:rFonts w:ascii="Bookman Old Style" w:eastAsia="Arial Narrow" w:hAnsi="Bookman Old Style" w:cs="Arial Narrow"/>
          <w:bCs/>
          <w:i/>
          <w:iCs/>
        </w:rPr>
        <w:t xml:space="preserve">SGOD </w:t>
      </w:r>
      <w:r w:rsidR="002603C6" w:rsidRPr="00D1533B">
        <w:rPr>
          <w:rFonts w:ascii="Bookman Old Style" w:eastAsia="Arial Narrow" w:hAnsi="Bookman Old Style" w:cs="Arial Narrow"/>
          <w:bCs/>
          <w:i/>
          <w:iCs/>
        </w:rPr>
        <w:t>Chief</w:t>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sidR="00213389">
        <w:rPr>
          <w:rFonts w:ascii="Bookman Old Style" w:eastAsia="Arial Narrow" w:hAnsi="Bookman Old Style" w:cs="Arial Narrow"/>
          <w:bCs/>
          <w:i/>
          <w:iCs/>
        </w:rPr>
        <w:t>Nurse II-SHN</w:t>
      </w:r>
    </w:p>
    <w:p w14:paraId="7EC35138" w14:textId="3ECCA21D" w:rsidR="00EE676D" w:rsidRDefault="000D20DD">
      <w:pPr>
        <w:pStyle w:val="Normal0"/>
        <w:spacing w:after="0" w:line="240" w:lineRule="auto"/>
        <w:rPr>
          <w:rFonts w:ascii="Bookman Old Style" w:hAnsi="Bookman Old Style"/>
          <w:bCs/>
        </w:rPr>
      </w:pPr>
      <w:bookmarkStart w:id="0" w:name="_Hlk203843357"/>
      <w:r>
        <w:rPr>
          <w:rFonts w:ascii="Bookman Old Style" w:eastAsia="Arial Narrow" w:hAnsi="Bookman Old Style" w:cs="Arial Narrow"/>
          <w:bCs/>
        </w:rPr>
        <w:t xml:space="preserve">Date: </w:t>
      </w:r>
      <w:r w:rsidR="00A449DE">
        <w:rPr>
          <w:rFonts w:ascii="Bookman Old Style" w:eastAsia="Arial Narrow" w:hAnsi="Bookman Old Style" w:cs="Arial Narrow"/>
          <w:bCs/>
        </w:rPr>
        <w:t>July 11</w:t>
      </w:r>
      <w:r w:rsidR="0058650E">
        <w:rPr>
          <w:rFonts w:ascii="Bookman Old Style" w:eastAsia="Arial Narrow" w:hAnsi="Bookman Old Style" w:cs="Arial Narrow"/>
          <w:bCs/>
        </w:rPr>
        <w:t>, 2026</w:t>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sidR="0065638E">
        <w:rPr>
          <w:rFonts w:ascii="Bookman Old Style" w:eastAsia="Arial Narrow" w:hAnsi="Bookman Old Style" w:cs="Arial Narrow"/>
          <w:bCs/>
        </w:rPr>
        <w:tab/>
      </w:r>
      <w:r>
        <w:rPr>
          <w:rFonts w:ascii="Bookman Old Style" w:eastAsia="Arial Narrow" w:hAnsi="Bookman Old Style" w:cs="Arial Narrow"/>
          <w:bCs/>
        </w:rPr>
        <w:t xml:space="preserve">Date: </w:t>
      </w:r>
      <w:bookmarkEnd w:id="0"/>
      <w:r w:rsidR="0097102C">
        <w:rPr>
          <w:rFonts w:ascii="Bookman Old Style" w:eastAsia="Arial Narrow" w:hAnsi="Bookman Old Style" w:cs="Arial Narrow"/>
          <w:bCs/>
        </w:rPr>
        <w:t>_________________, 2026</w:t>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p>
    <w:sectPr w:rsidR="00EE676D">
      <w:headerReference w:type="default" r:id="rId10"/>
      <w:footerReference w:type="default" r:id="rId11"/>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61125" w14:textId="77777777" w:rsidR="000822A3" w:rsidRDefault="000822A3">
      <w:pPr>
        <w:spacing w:line="240" w:lineRule="auto"/>
      </w:pPr>
      <w:r>
        <w:separator/>
      </w:r>
    </w:p>
  </w:endnote>
  <w:endnote w:type="continuationSeparator" w:id="0">
    <w:p w14:paraId="5DA029A3" w14:textId="77777777" w:rsidR="000822A3" w:rsidRDefault="000822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4320"/>
      <w:gridCol w:w="4320"/>
      <w:gridCol w:w="4320"/>
    </w:tblGrid>
    <w:tr w:rsidR="00EE676D" w14:paraId="78E21E2E" w14:textId="77777777">
      <w:trPr>
        <w:trHeight w:val="300"/>
      </w:trPr>
      <w:tc>
        <w:tcPr>
          <w:tcW w:w="4320" w:type="dxa"/>
        </w:tcPr>
        <w:p w14:paraId="19989873" w14:textId="77777777" w:rsidR="00EE676D" w:rsidRDefault="00EE676D">
          <w:pPr>
            <w:pStyle w:val="Header"/>
            <w:ind w:left="-115"/>
          </w:pPr>
        </w:p>
      </w:tc>
      <w:tc>
        <w:tcPr>
          <w:tcW w:w="4320" w:type="dxa"/>
        </w:tcPr>
        <w:p w14:paraId="0E1D3784" w14:textId="77777777" w:rsidR="00EE676D" w:rsidRDefault="00EE676D">
          <w:pPr>
            <w:pStyle w:val="Header"/>
            <w:jc w:val="center"/>
          </w:pPr>
        </w:p>
      </w:tc>
      <w:tc>
        <w:tcPr>
          <w:tcW w:w="4320" w:type="dxa"/>
        </w:tcPr>
        <w:p w14:paraId="11E77E39" w14:textId="77777777" w:rsidR="00EE676D" w:rsidRDefault="00EE676D">
          <w:pPr>
            <w:pStyle w:val="Header"/>
            <w:ind w:right="-115"/>
            <w:jc w:val="right"/>
          </w:pPr>
        </w:p>
      </w:tc>
    </w:tr>
  </w:tbl>
  <w:p w14:paraId="15ACC3DF" w14:textId="77777777" w:rsidR="00EE676D" w:rsidRDefault="00EE67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79E06" w14:textId="77777777" w:rsidR="000822A3" w:rsidRDefault="000822A3">
      <w:pPr>
        <w:spacing w:after="0"/>
      </w:pPr>
      <w:r>
        <w:separator/>
      </w:r>
    </w:p>
  </w:footnote>
  <w:footnote w:type="continuationSeparator" w:id="0">
    <w:p w14:paraId="37C3BAF8" w14:textId="77777777" w:rsidR="000822A3" w:rsidRDefault="000822A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4320"/>
      <w:gridCol w:w="4320"/>
      <w:gridCol w:w="4320"/>
    </w:tblGrid>
    <w:tr w:rsidR="00EE676D" w14:paraId="1CA0BF25" w14:textId="77777777">
      <w:trPr>
        <w:trHeight w:val="300"/>
      </w:trPr>
      <w:tc>
        <w:tcPr>
          <w:tcW w:w="4320" w:type="dxa"/>
        </w:tcPr>
        <w:p w14:paraId="0E148B03" w14:textId="77777777" w:rsidR="00EE676D" w:rsidRDefault="002603C6">
          <w:pPr>
            <w:pStyle w:val="Header"/>
            <w:ind w:left="-115"/>
            <w:rPr>
              <w:rFonts w:ascii="Arial Narrow" w:eastAsia="Arial Narrow" w:hAnsi="Arial Narrow" w:cs="Arial Narrow"/>
              <w:b/>
              <w:bCs/>
              <w:i/>
              <w:iCs/>
            </w:rPr>
          </w:pPr>
          <w:r>
            <w:rPr>
              <w:rFonts w:ascii="Arial Narrow" w:eastAsia="Arial Narrow" w:hAnsi="Arial Narrow" w:cs="Arial Narrow"/>
              <w:b/>
              <w:bCs/>
              <w:i/>
              <w:iCs/>
            </w:rPr>
            <w:t>Annex E - DepEd PMCF (2015)</w:t>
          </w:r>
        </w:p>
      </w:tc>
      <w:tc>
        <w:tcPr>
          <w:tcW w:w="4320" w:type="dxa"/>
        </w:tcPr>
        <w:p w14:paraId="45259FCC" w14:textId="77777777" w:rsidR="00EE676D" w:rsidRDefault="00EE676D">
          <w:pPr>
            <w:pStyle w:val="Header"/>
            <w:jc w:val="center"/>
          </w:pPr>
        </w:p>
      </w:tc>
      <w:tc>
        <w:tcPr>
          <w:tcW w:w="4320" w:type="dxa"/>
        </w:tcPr>
        <w:p w14:paraId="4F70274E" w14:textId="77777777" w:rsidR="00EE676D" w:rsidRDefault="00EE676D">
          <w:pPr>
            <w:pStyle w:val="Header"/>
            <w:ind w:right="-115"/>
            <w:jc w:val="right"/>
          </w:pPr>
        </w:p>
      </w:tc>
    </w:tr>
  </w:tbl>
  <w:p w14:paraId="5DD19FD1" w14:textId="77777777" w:rsidR="00EE676D" w:rsidRDefault="00EE676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F5A"/>
    <w:rsid w:val="00030275"/>
    <w:rsid w:val="0005125A"/>
    <w:rsid w:val="00070719"/>
    <w:rsid w:val="000822A3"/>
    <w:rsid w:val="000D20DD"/>
    <w:rsid w:val="000F2712"/>
    <w:rsid w:val="00101F0F"/>
    <w:rsid w:val="00130C36"/>
    <w:rsid w:val="001341B9"/>
    <w:rsid w:val="001762BA"/>
    <w:rsid w:val="001951CB"/>
    <w:rsid w:val="00213389"/>
    <w:rsid w:val="00242F2B"/>
    <w:rsid w:val="002527F5"/>
    <w:rsid w:val="002603C6"/>
    <w:rsid w:val="00311B4A"/>
    <w:rsid w:val="003D44ED"/>
    <w:rsid w:val="00416D55"/>
    <w:rsid w:val="00435037"/>
    <w:rsid w:val="00477DD5"/>
    <w:rsid w:val="00486753"/>
    <w:rsid w:val="00487397"/>
    <w:rsid w:val="004D5448"/>
    <w:rsid w:val="004F3BC6"/>
    <w:rsid w:val="00507F5A"/>
    <w:rsid w:val="00552B68"/>
    <w:rsid w:val="00575FE9"/>
    <w:rsid w:val="00584C97"/>
    <w:rsid w:val="0058650E"/>
    <w:rsid w:val="00594B17"/>
    <w:rsid w:val="005A36CC"/>
    <w:rsid w:val="005A483F"/>
    <w:rsid w:val="005B141B"/>
    <w:rsid w:val="0062165F"/>
    <w:rsid w:val="00645054"/>
    <w:rsid w:val="0065638E"/>
    <w:rsid w:val="006617D0"/>
    <w:rsid w:val="006772F5"/>
    <w:rsid w:val="00677496"/>
    <w:rsid w:val="006A13AD"/>
    <w:rsid w:val="006B614E"/>
    <w:rsid w:val="006B7C6F"/>
    <w:rsid w:val="006E6CFD"/>
    <w:rsid w:val="00732016"/>
    <w:rsid w:val="007862A4"/>
    <w:rsid w:val="007A6306"/>
    <w:rsid w:val="007D78FF"/>
    <w:rsid w:val="007F602C"/>
    <w:rsid w:val="00815404"/>
    <w:rsid w:val="00817DF6"/>
    <w:rsid w:val="00821C63"/>
    <w:rsid w:val="0083071F"/>
    <w:rsid w:val="0085034D"/>
    <w:rsid w:val="008552CD"/>
    <w:rsid w:val="008A64A4"/>
    <w:rsid w:val="008E0F5C"/>
    <w:rsid w:val="008F63F5"/>
    <w:rsid w:val="009141F1"/>
    <w:rsid w:val="00952705"/>
    <w:rsid w:val="0096674F"/>
    <w:rsid w:val="0097102C"/>
    <w:rsid w:val="009B2B5B"/>
    <w:rsid w:val="009B586B"/>
    <w:rsid w:val="00A02359"/>
    <w:rsid w:val="00A13065"/>
    <w:rsid w:val="00A449DE"/>
    <w:rsid w:val="00A55EED"/>
    <w:rsid w:val="00A87C0C"/>
    <w:rsid w:val="00AC0CDD"/>
    <w:rsid w:val="00B10471"/>
    <w:rsid w:val="00B14304"/>
    <w:rsid w:val="00B61F8E"/>
    <w:rsid w:val="00B6323F"/>
    <w:rsid w:val="00B85324"/>
    <w:rsid w:val="00BA64C1"/>
    <w:rsid w:val="00BB0A97"/>
    <w:rsid w:val="00BD30A9"/>
    <w:rsid w:val="00BE201E"/>
    <w:rsid w:val="00C1629E"/>
    <w:rsid w:val="00C17BB3"/>
    <w:rsid w:val="00C33324"/>
    <w:rsid w:val="00C42C74"/>
    <w:rsid w:val="00C651D8"/>
    <w:rsid w:val="00CA7D1C"/>
    <w:rsid w:val="00CC2FF4"/>
    <w:rsid w:val="00D1533B"/>
    <w:rsid w:val="00D37BBE"/>
    <w:rsid w:val="00D43D58"/>
    <w:rsid w:val="00D4452C"/>
    <w:rsid w:val="00D51FDA"/>
    <w:rsid w:val="00DA374E"/>
    <w:rsid w:val="00DA402E"/>
    <w:rsid w:val="00DB3073"/>
    <w:rsid w:val="00DF389F"/>
    <w:rsid w:val="00DF4B93"/>
    <w:rsid w:val="00E026A6"/>
    <w:rsid w:val="00ED37E4"/>
    <w:rsid w:val="00EE676D"/>
    <w:rsid w:val="00EF70A4"/>
    <w:rsid w:val="00F178A0"/>
    <w:rsid w:val="00F71204"/>
    <w:rsid w:val="00FC3D22"/>
    <w:rsid w:val="1D56A26F"/>
    <w:rsid w:val="39812ACC"/>
    <w:rsid w:val="40304B3C"/>
    <w:rsid w:val="5229BDA8"/>
    <w:rsid w:val="6AF5CEDF"/>
    <w:rsid w:val="78DF48D6"/>
    <w:rsid w:val="7A63E53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875941"/>
  <w15:docId w15:val="{65E638B7-B07C-4B3B-9A46-27E9BA019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0">
    <w:name w:val="Normal0"/>
    <w:qFormat/>
    <w:pPr>
      <w:spacing w:after="160" w:line="259" w:lineRule="auto"/>
    </w:pPr>
    <w:rPr>
      <w:rFonts w:ascii="Calibri" w:eastAsia="Calibri" w:hAnsi="Calibri" w:cs="Calibri"/>
      <w:sz w:val="22"/>
      <w:szCs w:val="22"/>
      <w:lang w:eastAsia="ja-JP"/>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7E5B2F604C44B46A7E79383DC4F853D" ma:contentTypeVersion="6" ma:contentTypeDescription="Create a new document." ma:contentTypeScope="" ma:versionID="aefc2c2447c28f443cbe45fc989bcdc2">
  <xsd:schema xmlns:xsd="http://www.w3.org/2001/XMLSchema" xmlns:xs="http://www.w3.org/2001/XMLSchema" xmlns:p="http://schemas.microsoft.com/office/2006/metadata/properties" xmlns:ns2="c839aad3-d991-4a4a-8f60-2acd66f33d54" xmlns:ns3="9707a18e-1410-46a6-a0f0-93cd51c97e5d" targetNamespace="http://schemas.microsoft.com/office/2006/metadata/properties" ma:root="true" ma:fieldsID="f7e58a4b8258cadb2495d9b7720183ef" ns2:_="" ns3:_="">
    <xsd:import namespace="c839aad3-d991-4a4a-8f60-2acd66f33d54"/>
    <xsd:import namespace="9707a18e-1410-46a6-a0f0-93cd51c97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39aad3-d991-4a4a-8f60-2acd66f33d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07a18e-1410-46a6-a0f0-93cd51c97e5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4510F2-15D8-4513-87B7-F79A6E66BDF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C2460FF-4503-44D6-85F6-07C492EB0489}">
  <ds:schemaRefs>
    <ds:schemaRef ds:uri="http://schemas.microsoft.com/sharepoint/v3/contenttype/forms"/>
  </ds:schemaRefs>
</ds:datastoreItem>
</file>

<file path=customXml/itemProps3.xml><?xml version="1.0" encoding="utf-8"?>
<ds:datastoreItem xmlns:ds="http://schemas.openxmlformats.org/officeDocument/2006/customXml" ds:itemID="{378D1507-B5EF-4161-9252-C37730F09E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39aad3-d991-4a4a-8f60-2acd66f33d54"/>
    <ds:schemaRef ds:uri="9707a18e-1410-46a6-a0f0-93cd51c97e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Lizette Carpio</dc:creator>
  <cp:lastModifiedBy>Jonathan Domingo</cp:lastModifiedBy>
  <cp:revision>2</cp:revision>
  <cp:lastPrinted>2026-07-13T06:21:00Z</cp:lastPrinted>
  <dcterms:created xsi:type="dcterms:W3CDTF">2026-07-14T00:14:00Z</dcterms:created>
  <dcterms:modified xsi:type="dcterms:W3CDTF">2026-07-14T00:14:00Z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0x01010057E5B2F604C44B46A7E79383DC4F853D</vt:lpwstr>
  </property>
  <property fmtid="{D5CDD505-2E9C-101B-9397-08002B2CF9AE}" pid="3" name="KSOProductBuildVer">
    <vt:lpwstr>1033-12.2.0.19805</vt:lpwstr>
  </property>
  <property fmtid="{D5CDD505-2E9C-101B-9397-08002B2CF9AE}" pid="4" name="ICV">
    <vt:lpwstr>0B383AF50CC64B8AA157179E2AE362BB_12</vt:lpwstr>
  </property>
</Properties>
</file>