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ED1B2D"/>
          <w:sz w:val="36"/>
          <w:szCs w:val="36"/>
        </w:rPr>
        <w:t xml:space="preserve">MACA LIMITED</w:t>
      </w:r>
    </w:p>
    <w:p>
      <w:pPr>
        <w:spacing w:after="200" w:before="0"/>
        <w:jc w:val="center"/>
      </w:pPr>
      <w:r>
        <w:rPr>
          <w:rFonts w:ascii="Arial" w:cs="Arial" w:eastAsia="Arial" w:hAnsi="Arial"/>
          <w:b/>
          <w:bCs/>
          <w:color w:val="1E2229"/>
          <w:sz w:val="20"/>
          <w:szCs w:val="20"/>
        </w:rPr>
        <w:t xml:space="preserve">MINING &amp; INFRASTRUCTURE | WESTERN AUSTRALIA</w:t>
      </w:r>
    </w:p>
    <w:p>
      <w:pPr>
        <w:spacing w:after="300" w:before="0"/>
        <w:jc w:val="center"/>
      </w:pPr>
      <w:r>
        <w:rPr>
          <w:rFonts w:ascii="Arial" w:cs="Arial" w:eastAsia="Arial" w:hAnsi="Arial"/>
          <w:b/>
          <w:bCs/>
          <w:color w:val="ED1B2D"/>
          <w:sz w:val="24"/>
          <w:szCs w:val="24"/>
        </w:rPr>
        <w:t xml:space="preserve">POTENTIAL OVERSEAS EMPLOYEE ONBOARDING GUIDE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E2E8F0" w:sz="4"/>
              <w:left w:val="single" w:color="ED1B2D" w:sz="24"/>
              <w:bottom w:val="single" w:color="E2E8F0" w:sz="4"/>
              <w:right w:val="single" w:color="E2E8F0" w:sz="4"/>
            </w:tcBorders>
            <w:shd w:fill="F4F5F7" w:val="clear"/>
            <w:tcMar>
              <w:top w:type="dxa" w:w="140"/>
              <w:left w:type="dxa" w:w="200"/>
              <w:bottom w:type="dxa" w:w="140"/>
              <w:right w:type="dxa" w:w="200"/>
            </w:tcMar>
          </w:tcPr>
          <w:p>
            <w:pPr>
              <w:spacing w:after="60"/>
            </w:pPr>
            <w:r>
              <w:rPr>
                <w:b/>
                <w:bCs/>
                <w:color w:val="0F172A"/>
                <w:sz w:val="20"/>
                <w:szCs w:val="20"/>
              </w:rPr>
              <w:t xml:space="preserve">CANDIDATE NAME: </w:t>
            </w:r>
            <w:r>
              <w:rPr>
                <w:b/>
                <w:bCs/>
                <w:color w:val="ED1B2D"/>
                <w:sz w:val="20"/>
                <w:szCs w:val="20"/>
              </w:rPr>
              <w:t xml:space="preserve">Nnamdi Iroagba</w:t>
            </w:r>
          </w:p>
          <w:p>
            <w:pPr>
              <w:spacing w:after="60"/>
            </w:pPr>
            <w:r>
              <w:rPr>
                <w:b/>
                <w:bCs/>
                <w:color w:val="0F172A"/>
                <w:sz w:val="20"/>
                <w:szCs w:val="20"/>
              </w:rPr>
              <w:t xml:space="preserve">POSITION / ROLE: </w:t>
            </w:r>
            <w:r>
              <w:rPr>
                <w:b w:val="false"/>
                <w:bCs w:val="false"/>
                <w:color w:val="1E2229"/>
                <w:sz w:val="20"/>
                <w:szCs w:val="20"/>
              </w:rPr>
              <w:t xml:space="preserve">SITE ENGINEER  – FIFO (PERTH, WA)</w:t>
            </w:r>
          </w:p>
          <w:p>
            <w:pPr>
              <w:spacing w:after="60"/>
            </w:pPr>
            <w:r>
              <w:rPr>
                <w:b/>
                <w:bCs/>
                <w:color w:val="0F172A"/>
                <w:sz w:val="20"/>
                <w:szCs w:val="20"/>
              </w:rPr>
              <w:t xml:space="preserve">CONFIRMED INTERVIEW: </w:t>
            </w:r>
            <w:r>
              <w:rPr>
                <w:b w:val="false"/>
                <w:bCs w:val="false"/>
                <w:color w:val="1E2229"/>
                <w:sz w:val="20"/>
                <w:szCs w:val="20"/>
              </w:rPr>
              <w:t xml:space="preserve">Monday, 27 October 2026 at 10:00 AM (AWST)</w:t>
            </w:r>
          </w:p>
          <w:p>
            <w:r>
              <w:rPr>
                <w:b/>
                <w:bCs/>
                <w:color w:val="0F172A"/>
                <w:sz w:val="18"/>
                <w:szCs w:val="18"/>
              </w:rPr>
              <w:t xml:space="preserve">DOCUMENT REF: </w:t>
            </w:r>
            <w:r>
              <w:rPr>
                <w:color w:val="64748B"/>
                <w:sz w:val="18"/>
                <w:szCs w:val="18"/>
              </w:rPr>
              <w:t xml:space="preserve">MACA-ONB-2026-WA | SUBCLASS 482 SKILLS IN DEMAND SPONSORSHIP</w:t>
            </w:r>
          </w:p>
        </w:tc>
      </w:tr>
    </w:tbl>
    <w:p>
      <w:pPr>
        <w:spacing w:after="200"/>
      </w:pPr>
    </w:p>
    <w:p>
      <w:pPr>
        <w:pStyle w:val="Heading1"/>
        <w:spacing w:after="120" w:before="300"/>
      </w:pPr>
      <w:r>
        <w:rPr>
          <w:rFonts w:ascii="Arial" w:cs="Arial" w:eastAsia="Arial" w:hAnsi="Arial"/>
          <w:b/>
          <w:bCs/>
          <w:color w:val="ED1B2D"/>
          <w:sz w:val="24"/>
          <w:szCs w:val="24"/>
        </w:rPr>
        <w:t xml:space="preserve">A. Introduction</w:t>
      </w:r>
    </w:p>
    <w:p>
      <w:pPr>
        <w:spacing w:after="80" w:before="60"/>
      </w:pPr>
      <w:r>
        <w:rPr>
          <w:rFonts w:ascii="Calibri" w:cs="Calibri" w:eastAsia="Calibri" w:hAnsi="Calibri"/>
          <w:b w:val="false"/>
          <w:bCs w:val="false"/>
          <w:color w:val="1E2229"/>
          <w:sz w:val="19"/>
          <w:szCs w:val="19"/>
        </w:rPr>
        <w:t xml:space="preserve">A.1 The Company:  MACA LIMITED</w:t>
      </w:r>
    </w:p>
    <w:p>
      <w:pPr>
        <w:spacing w:after="80" w:before="60"/>
      </w:pPr>
      <w:r>
        <w:rPr>
          <w:rFonts w:ascii="Calibri" w:cs="Calibri" w:eastAsia="Calibri" w:hAnsi="Calibri"/>
          <w:b w:val="false"/>
          <w:bCs w:val="false"/>
          <w:color w:val="1E2229"/>
          <w:sz w:val="19"/>
          <w:szCs w:val="19"/>
        </w:rPr>
        <w:t xml:space="preserve">A.2 You: Nnamdi Iroagba</w:t>
      </w:r>
    </w:p>
    <w:p>
      <w:pPr>
        <w:spacing w:after="80" w:before="60"/>
      </w:pPr>
      <w:r>
        <w:rPr>
          <w:rFonts w:ascii="Calibri" w:cs="Calibri" w:eastAsia="Calibri" w:hAnsi="Calibri"/>
          <w:b w:val="false"/>
          <w:bCs w:val="false"/>
          <w:color w:val="1E2229"/>
          <w:sz w:val="19"/>
          <w:szCs w:val="19"/>
        </w:rPr>
        <w:t xml:space="preserve">A.3 Role: SITE ENGINEER  – FIFO (PERTH, WA)</w:t>
      </w:r>
    </w:p>
    <w:p>
      <w:pPr>
        <w:pStyle w:val="Heading2"/>
        <w:spacing w:after="80" w:before="200"/>
      </w:pPr>
      <w:r>
        <w:rPr>
          <w:rFonts w:ascii="Arial" w:cs="Arial" w:eastAsia="Arial" w:hAnsi="Arial"/>
          <w:b/>
          <w:bCs/>
          <w:color w:val="1E2229"/>
          <w:sz w:val="21"/>
          <w:szCs w:val="21"/>
        </w:rPr>
        <w:t xml:space="preserve">A.4 Visa Sponsorship</w:t>
      </w:r>
    </w:p>
    <w:p>
      <w:pPr>
        <w:spacing w:after="80" w:before="60"/>
      </w:pPr>
      <w:r>
        <w:rPr>
          <w:rFonts w:ascii="Calibri" w:cs="Calibri" w:eastAsia="Calibri" w:hAnsi="Calibri"/>
          <w:b w:val="false"/>
          <w:bCs w:val="false"/>
          <w:color w:val="1E2229"/>
          <w:sz w:val="19"/>
          <w:szCs w:val="19"/>
        </w:rPr>
        <w:t xml:space="preserve">The employer acts as the primary visa sponsor for the Subclass 482 (Skills in Demand) visa. In practice this means the employer:</w:t>
      </w:r>
    </w:p>
    <w:p>
      <w:pPr>
        <w:pStyle w:val="ListParagraph"/>
        <w:numPr>
          <w:ilvl w:val="0"/>
          <w:numId w:val="1"/>
        </w:numPr>
        <w:spacing w:after="40" w:before="40"/>
      </w:pPr>
      <w:r>
        <w:rPr>
          <w:rFonts w:ascii="Calibri" w:cs="Calibri" w:eastAsia="Calibri" w:hAnsi="Calibri"/>
          <w:color w:val="1E2229"/>
          <w:sz w:val="19"/>
          <w:szCs w:val="19"/>
        </w:rPr>
        <w:t xml:space="preserve">Lodges the nomination for your specific role and position through its ImmiAccount.</w:t>
      </w:r>
    </w:p>
    <w:p>
      <w:pPr>
        <w:pStyle w:val="ListParagraph"/>
        <w:numPr>
          <w:ilvl w:val="0"/>
          <w:numId w:val="1"/>
        </w:numPr>
        <w:spacing w:after="40" w:before="40"/>
      </w:pPr>
      <w:r>
        <w:rPr>
          <w:rFonts w:ascii="Calibri" w:cs="Calibri" w:eastAsia="Calibri" w:hAnsi="Calibri"/>
          <w:color w:val="1E2229"/>
          <w:sz w:val="19"/>
          <w:szCs w:val="19"/>
        </w:rPr>
        <w:t xml:space="preserve">Pays for your skills assessment.</w:t>
      </w:r>
    </w:p>
    <w:p>
      <w:pPr>
        <w:pStyle w:val="ListParagraph"/>
        <w:numPr>
          <w:ilvl w:val="0"/>
          <w:numId w:val="1"/>
        </w:numPr>
        <w:spacing w:after="40" w:before="40"/>
      </w:pPr>
      <w:r>
        <w:rPr>
          <w:rFonts w:ascii="Calibri" w:cs="Calibri" w:eastAsia="Calibri" w:hAnsi="Calibri"/>
          <w:color w:val="1E2229"/>
          <w:sz w:val="19"/>
          <w:szCs w:val="19"/>
        </w:rPr>
        <w:t xml:space="preserve">Pays the visa processing fees.</w:t>
      </w:r>
    </w:p>
    <w:p>
      <w:pPr>
        <w:pStyle w:val="ListParagraph"/>
        <w:numPr>
          <w:ilvl w:val="0"/>
          <w:numId w:val="1"/>
        </w:numPr>
        <w:spacing w:after="40" w:before="40"/>
      </w:pPr>
      <w:r>
        <w:rPr>
          <w:rFonts w:ascii="Calibri" w:cs="Calibri" w:eastAsia="Calibri" w:hAnsi="Calibri"/>
          <w:color w:val="1E2229"/>
          <w:sz w:val="19"/>
          <w:szCs w:val="19"/>
        </w:rPr>
        <w:t xml:space="preserve">Generates and gives you the Transaction Reference Number (TRN) that links your visa application to the nomination.</w:t>
      </w:r>
    </w:p>
    <w:p>
      <w:pPr>
        <w:pStyle w:val="ListParagraph"/>
        <w:numPr>
          <w:ilvl w:val="0"/>
          <w:numId w:val="1"/>
        </w:numPr>
        <w:spacing w:after="40" w:before="40"/>
      </w:pPr>
      <w:r>
        <w:rPr>
          <w:rFonts w:ascii="Calibri" w:cs="Calibri" w:eastAsia="Calibri" w:hAnsi="Calibri"/>
          <w:color w:val="1E2229"/>
          <w:sz w:val="19"/>
          <w:szCs w:val="19"/>
        </w:rPr>
        <w:t xml:space="preserve">Arranges your flight tickets and your reception in Australia.</w:t>
      </w:r>
    </w:p>
    <w:p>
      <w:pPr>
        <w:spacing w:after="80" w:before="60"/>
      </w:pPr>
      <w:r>
        <w:rPr>
          <w:rFonts w:ascii="Calibri" w:cs="Calibri" w:eastAsia="Calibri" w:hAnsi="Calibri"/>
          <w:b w:val="false"/>
          <w:bCs w:val="false"/>
          <w:color w:val="1E2229"/>
          <w:sz w:val="19"/>
          <w:szCs w:val="19"/>
        </w:rPr>
        <w:t xml:space="preserve">No external migration agents are used. The client company's Human Resource (HR) onboarding team, which doubles as the overseas employee team, guides you through the visa application, delivers your flight tickets and receives you on arrival.</w:t>
      </w:r>
    </w:p>
    <w:p>
      <w:pPr>
        <w:spacing w:after="80" w:before="60"/>
      </w:pPr>
      <w:r>
        <w:rPr>
          <w:rFonts w:ascii="Calibri" w:cs="Calibri" w:eastAsia="Calibri" w:hAnsi="Calibri"/>
          <w:b/>
          <w:bCs/>
          <w:color w:val="ED1B2D"/>
          <w:sz w:val="19"/>
          <w:szCs w:val="19"/>
        </w:rPr>
        <w:t xml:space="preserve">What this means for you: you do not pay the nomination, skills assessment or visa processing fees, but you remain responsible for gathering your documents, completing your own application and meeting each eligibility requirement below.</w:t>
      </w:r>
    </w:p>
    <w:p>
      <w:pPr>
        <w:pStyle w:val="Heading2"/>
        <w:spacing w:after="80" w:before="200"/>
      </w:pPr>
      <w:r>
        <w:rPr>
          <w:rFonts w:ascii="Arial" w:cs="Arial" w:eastAsia="Arial" w:hAnsi="Arial"/>
          <w:b/>
          <w:bCs/>
          <w:color w:val="1E2229"/>
          <w:sz w:val="21"/>
          <w:szCs w:val="21"/>
        </w:rPr>
        <w:t xml:space="preserve">A.4.1 The Visa Class</w:t>
      </w:r>
    </w:p>
    <w:p>
      <w:pPr>
        <w:spacing w:after="80" w:before="60"/>
      </w:pPr>
      <w:r>
        <w:rPr>
          <w:rFonts w:ascii="Calibri" w:cs="Calibri" w:eastAsia="Calibri" w:hAnsi="Calibri"/>
          <w:b w:val="false"/>
          <w:bCs w:val="false"/>
          <w:color w:val="1E2229"/>
          <w:sz w:val="19"/>
          <w:szCs w:val="19"/>
        </w:rPr>
        <w:t xml:space="preserve">Subclass 482 – Skills in Demand Visa, available under two streams:</w:t>
      </w:r>
    </w:p>
    <w:p>
      <w:pPr>
        <w:pStyle w:val="ListParagraph"/>
        <w:numPr>
          <w:ilvl w:val="0"/>
          <w:numId w:val="1"/>
        </w:numPr>
        <w:spacing w:after="40" w:before="40"/>
      </w:pPr>
      <w:r>
        <w:rPr>
          <w:rFonts w:ascii="Calibri" w:cs="Calibri" w:eastAsia="Calibri" w:hAnsi="Calibri"/>
          <w:color w:val="1E2229"/>
          <w:sz w:val="19"/>
          <w:szCs w:val="19"/>
        </w:rPr>
        <w:t xml:space="preserve">Specialist Skills Stream: minimum salary of $146,576 AUD (effective 1 July 2026). Can be processed in as little as 7 working days.</w:t>
      </w:r>
    </w:p>
    <w:p>
      <w:pPr>
        <w:pStyle w:val="ListParagraph"/>
        <w:numPr>
          <w:ilvl w:val="0"/>
          <w:numId w:val="1"/>
        </w:numPr>
        <w:spacing w:after="40" w:before="40"/>
      </w:pPr>
      <w:r>
        <w:rPr>
          <w:rFonts w:ascii="Calibri" w:cs="Calibri" w:eastAsia="Calibri" w:hAnsi="Calibri"/>
          <w:color w:val="1E2229"/>
          <w:sz w:val="19"/>
          <w:szCs w:val="19"/>
        </w:rPr>
        <w:t xml:space="preserve">Core Skills Stream: minimum salary of $79,423 AUD (effective 1 July 2026).</w:t>
      </w:r>
    </w:p>
    <w:p>
      <w:pPr>
        <w:spacing w:after="80" w:before="60"/>
      </w:pPr>
      <w:r>
        <w:rPr>
          <w:rFonts w:ascii="Calibri" w:cs="Calibri" w:eastAsia="Calibri" w:hAnsi="Calibri"/>
          <w:b w:val="false"/>
          <w:bCs w:val="false"/>
          <w:color w:val="1E2229"/>
          <w:sz w:val="19"/>
          <w:szCs w:val="19"/>
        </w:rPr>
        <w:t xml:space="preserve">Key points:</w:t>
      </w:r>
    </w:p>
    <w:p>
      <w:pPr>
        <w:pStyle w:val="ListParagraph"/>
        <w:numPr>
          <w:ilvl w:val="0"/>
          <w:numId w:val="1"/>
        </w:numPr>
        <w:spacing w:after="40" w:before="40"/>
      </w:pPr>
      <w:r>
        <w:rPr>
          <w:rFonts w:ascii="Calibri" w:cs="Calibri" w:eastAsia="Calibri" w:hAnsi="Calibri"/>
          <w:color w:val="1E2229"/>
          <w:sz w:val="19"/>
          <w:szCs w:val="19"/>
        </w:rPr>
        <w:t xml:space="preserve">Pathway to permanent residency: after 2 years on the 482 visa you become eligible for the Subclass 186 (Employer Nomination Scheme) permanent residency visa.</w:t>
      </w:r>
    </w:p>
    <w:p>
      <w:pPr>
        <w:pStyle w:val="ListParagraph"/>
        <w:numPr>
          <w:ilvl w:val="0"/>
          <w:numId w:val="1"/>
        </w:numPr>
        <w:spacing w:after="40" w:before="40"/>
      </w:pPr>
      <w:r>
        <w:rPr>
          <w:rFonts w:ascii="Calibri" w:cs="Calibri" w:eastAsia="Calibri" w:hAnsi="Calibri"/>
          <w:color w:val="1E2229"/>
          <w:sz w:val="19"/>
          <w:szCs w:val="19"/>
        </w:rPr>
        <w:t xml:space="preserve">Lodgement window: you must lodge your visa application within 12 months of the nomination being approved, or the nomination expires.</w:t>
      </w:r>
    </w:p>
    <w:p>
      <w:pPr>
        <w:pStyle w:val="ListParagraph"/>
        <w:numPr>
          <w:ilvl w:val="0"/>
          <w:numId w:val="1"/>
        </w:numPr>
        <w:spacing w:after="40" w:before="40"/>
      </w:pPr>
      <w:r>
        <w:rPr>
          <w:rFonts w:ascii="Calibri" w:cs="Calibri" w:eastAsia="Calibri" w:hAnsi="Calibri"/>
          <w:color w:val="1E2229"/>
          <w:sz w:val="19"/>
          <w:szCs w:val="19"/>
        </w:rPr>
        <w:t xml:space="preserve">Early lodgement: you may lodge as soon as your employer gives you the TRN, even before the nomination is approved.</w:t>
      </w:r>
    </w:p>
    <w:p>
      <w:pPr>
        <w:pStyle w:val="ListParagraph"/>
        <w:numPr>
          <w:ilvl w:val="0"/>
          <w:numId w:val="1"/>
        </w:numPr>
        <w:spacing w:after="40" w:before="40"/>
      </w:pPr>
      <w:r>
        <w:rPr>
          <w:rFonts w:ascii="Calibri" w:cs="Calibri" w:eastAsia="Calibri" w:hAnsi="Calibri"/>
          <w:color w:val="1E2229"/>
          <w:sz w:val="19"/>
          <w:szCs w:val="19"/>
        </w:rPr>
        <w:t xml:space="preserve">Policy changes: thresholds, fees and test requirements can change. Always confirm with the Department of Home Affairs (immi.homeaffairs.gov.au).</w:t>
      </w:r>
    </w:p>
    <w:p>
      <w:pPr>
        <w:pStyle w:val="Heading2"/>
        <w:spacing w:after="80" w:before="200"/>
      </w:pPr>
      <w:r>
        <w:rPr>
          <w:rFonts w:ascii="Arial" w:cs="Arial" w:eastAsia="Arial" w:hAnsi="Arial"/>
          <w:b/>
          <w:bCs/>
          <w:color w:val="1E2229"/>
          <w:sz w:val="21"/>
          <w:szCs w:val="21"/>
        </w:rPr>
        <w:t xml:space="preserve">A.4.2 The Visa Sponsor</w:t>
      </w:r>
    </w:p>
    <w:p>
      <w:pPr>
        <w:spacing w:after="80" w:before="60"/>
      </w:pPr>
      <w:r>
        <w:rPr>
          <w:rFonts w:ascii="Calibri" w:cs="Calibri" w:eastAsia="Calibri" w:hAnsi="Calibri"/>
          <w:b w:val="false"/>
          <w:bCs w:val="false"/>
          <w:color w:val="1E2229"/>
          <w:sz w:val="19"/>
          <w:szCs w:val="19"/>
        </w:rPr>
        <w:t xml:space="preserve">Maca Ltd Pty Ltd (or the client company, through the Blue Collar Recruitment Pty Ltd HR/Onboarding team) is the sponsor.</w:t>
      </w:r>
    </w:p>
    <w:p>
      <w:pPr>
        <w:spacing w:after="80" w:before="60"/>
      </w:pPr>
      <w:r>
        <w:rPr>
          <w:rFonts w:ascii="Calibri" w:cs="Calibri" w:eastAsia="Calibri" w:hAnsi="Calibri"/>
          <w:b w:val="false"/>
          <w:bCs w:val="false"/>
          <w:color w:val="1E2229"/>
          <w:sz w:val="19"/>
          <w:szCs w:val="19"/>
        </w:rPr>
        <w:t xml:space="preserve">The sponsor is responsible for:</w:t>
      </w:r>
    </w:p>
    <w:p>
      <w:pPr>
        <w:pStyle w:val="ListParagraph"/>
        <w:numPr>
          <w:ilvl w:val="0"/>
          <w:numId w:val="1"/>
        </w:numPr>
        <w:spacing w:after="40" w:before="40"/>
      </w:pPr>
      <w:r>
        <w:rPr>
          <w:rFonts w:ascii="Calibri" w:cs="Calibri" w:eastAsia="Calibri" w:hAnsi="Calibri"/>
          <w:color w:val="1E2229"/>
          <w:sz w:val="19"/>
          <w:szCs w:val="19"/>
        </w:rPr>
        <w:t xml:space="preserve">Lodging the employer nomination application via ImmiAccount.</w:t>
      </w:r>
    </w:p>
    <w:p>
      <w:pPr>
        <w:pStyle w:val="ListParagraph"/>
        <w:numPr>
          <w:ilvl w:val="0"/>
          <w:numId w:val="1"/>
        </w:numPr>
        <w:spacing w:after="40" w:before="40"/>
      </w:pPr>
      <w:r>
        <w:rPr>
          <w:rFonts w:ascii="Calibri" w:cs="Calibri" w:eastAsia="Calibri" w:hAnsi="Calibri"/>
          <w:color w:val="1E2229"/>
          <w:sz w:val="19"/>
          <w:szCs w:val="19"/>
        </w:rPr>
        <w:t xml:space="preserve">Providing you with the TRN (the Department of Home Affairs generates it once the nomination is lodged).</w:t>
      </w:r>
    </w:p>
    <w:p>
      <w:pPr>
        <w:pStyle w:val="ListParagraph"/>
        <w:numPr>
          <w:ilvl w:val="0"/>
          <w:numId w:val="1"/>
        </w:numPr>
        <w:spacing w:after="40" w:before="40"/>
      </w:pPr>
      <w:r>
        <w:rPr>
          <w:rFonts w:ascii="Calibri" w:cs="Calibri" w:eastAsia="Calibri" w:hAnsi="Calibri"/>
          <w:color w:val="1E2229"/>
          <w:sz w:val="19"/>
          <w:szCs w:val="19"/>
        </w:rPr>
        <w:t xml:space="preserve">Paying the skills assessment fee (typically $795 – $1,500 AUD, depending on the authority).</w:t>
      </w:r>
    </w:p>
    <w:p>
      <w:pPr>
        <w:pStyle w:val="ListParagraph"/>
        <w:numPr>
          <w:ilvl w:val="0"/>
          <w:numId w:val="1"/>
        </w:numPr>
        <w:spacing w:after="40" w:before="40"/>
      </w:pPr>
      <w:r>
        <w:rPr>
          <w:rFonts w:ascii="Calibri" w:cs="Calibri" w:eastAsia="Calibri" w:hAnsi="Calibri"/>
          <w:color w:val="1E2229"/>
          <w:sz w:val="19"/>
          <w:szCs w:val="19"/>
        </w:rPr>
        <w:t xml:space="preserve">Paying the visa processing fees.</w:t>
      </w:r>
    </w:p>
    <w:p>
      <w:pPr>
        <w:pStyle w:val="ListParagraph"/>
        <w:numPr>
          <w:ilvl w:val="0"/>
          <w:numId w:val="1"/>
        </w:numPr>
        <w:spacing w:after="40" w:before="40"/>
      </w:pPr>
      <w:r>
        <w:rPr>
          <w:rFonts w:ascii="Calibri" w:cs="Calibri" w:eastAsia="Calibri" w:hAnsi="Calibri"/>
          <w:color w:val="1E2229"/>
          <w:sz w:val="19"/>
          <w:szCs w:val="19"/>
        </w:rPr>
        <w:t xml:space="preserve">Guiding you through the visa application.</w:t>
      </w:r>
    </w:p>
    <w:p>
      <w:pPr>
        <w:pStyle w:val="ListParagraph"/>
        <w:numPr>
          <w:ilvl w:val="0"/>
          <w:numId w:val="1"/>
        </w:numPr>
        <w:spacing w:after="40" w:before="40"/>
      </w:pPr>
      <w:r>
        <w:rPr>
          <w:rFonts w:ascii="Calibri" w:cs="Calibri" w:eastAsia="Calibri" w:hAnsi="Calibri"/>
          <w:color w:val="1E2229"/>
          <w:sz w:val="19"/>
          <w:szCs w:val="19"/>
        </w:rPr>
        <w:t xml:space="preserve">Buying your flight tickets and mailing them to you.</w:t>
      </w:r>
    </w:p>
    <w:p>
      <w:pPr>
        <w:pStyle w:val="ListParagraph"/>
        <w:numPr>
          <w:ilvl w:val="0"/>
          <w:numId w:val="1"/>
        </w:numPr>
        <w:spacing w:after="40" w:before="40"/>
      </w:pPr>
      <w:r>
        <w:rPr>
          <w:rFonts w:ascii="Calibri" w:cs="Calibri" w:eastAsia="Calibri" w:hAnsi="Calibri"/>
          <w:color w:val="1E2229"/>
          <w:sz w:val="19"/>
          <w:szCs w:val="19"/>
        </w:rPr>
        <w:t xml:space="preserve">Communicating arrival protocol and receiving you in Australia.</w:t>
      </w:r>
    </w:p>
    <w:p>
      <w:pPr>
        <w:pStyle w:val="ListParagraph"/>
        <w:numPr>
          <w:ilvl w:val="0"/>
          <w:numId w:val="1"/>
        </w:numPr>
        <w:spacing w:after="40" w:before="40"/>
      </w:pPr>
      <w:r>
        <w:rPr>
          <w:rFonts w:ascii="Calibri" w:cs="Calibri" w:eastAsia="Calibri" w:hAnsi="Calibri"/>
          <w:color w:val="1E2229"/>
          <w:sz w:val="19"/>
          <w:szCs w:val="19"/>
        </w:rPr>
        <w:t xml:space="preserve">Physical onboarding after arrival.</w:t>
      </w:r>
    </w:p>
    <w:p>
      <w:pPr>
        <w:spacing w:after="80" w:before="60"/>
      </w:pPr>
      <w:r>
        <w:rPr>
          <w:rFonts w:ascii="Calibri" w:cs="Calibri" w:eastAsia="Calibri" w:hAnsi="Calibri"/>
          <w:b w:val="false"/>
          <w:bCs w:val="false"/>
          <w:color w:val="1E2229"/>
          <w:sz w:val="19"/>
          <w:szCs w:val="19"/>
        </w:rPr>
        <w:t xml:space="preserve">The sponsor is not responsible for: completing your documents, taking your tests or obtaining your police certificates. Those are your actions, set out in A.4.3.</w:t>
      </w:r>
    </w:p>
    <w:p>
      <w:pPr>
        <w:pStyle w:val="Heading2"/>
        <w:spacing w:after="80" w:before="200"/>
      </w:pPr>
      <w:r>
        <w:rPr>
          <w:rFonts w:ascii="Arial" w:cs="Arial" w:eastAsia="Arial" w:hAnsi="Arial"/>
          <w:b/>
          <w:bCs/>
          <w:color w:val="1E2229"/>
          <w:sz w:val="21"/>
          <w:szCs w:val="21"/>
        </w:rPr>
        <w:t xml:space="preserve">A.4.3 General Sponsorship Eligibility Requirements for the Employee</w:t>
      </w:r>
    </w:p>
    <w:p>
      <w:pPr>
        <w:spacing w:after="80" w:before="60"/>
      </w:pPr>
      <w:r>
        <w:rPr>
          <w:rFonts w:ascii="Calibri" w:cs="Calibri" w:eastAsia="Calibri" w:hAnsi="Calibri"/>
          <w:b w:val="false"/>
          <w:bCs w:val="false"/>
          <w:color w:val="1E2229"/>
          <w:sz w:val="19"/>
          <w:szCs w:val="19"/>
        </w:rPr>
        <w:t xml:space="preserve">You must satisfy all four requirements before your visa application is lodged (the English test must be no more than 3 years old at lodgement).</w:t>
      </w:r>
    </w:p>
    <w:p>
      <w:pPr>
        <w:spacing w:after="80" w:before="60"/>
      </w:pPr>
      <w:r>
        <w:rPr>
          <w:rFonts w:ascii="Calibri" w:cs="Calibri" w:eastAsia="Calibri" w:hAnsi="Calibri"/>
          <w:b w:val="false"/>
          <w:bCs w:val="false"/>
          <w:color w:val="1E2229"/>
          <w:sz w:val="19"/>
          <w:szCs w:val="19"/>
        </w:rPr>
        <w:t xml:space="preserve">1. Positive Skills Assessment (TRA)</w:t>
      </w:r>
    </w:p>
    <w:p>
      <w:pPr>
        <w:pStyle w:val="ListParagraph"/>
        <w:numPr>
          <w:ilvl w:val="0"/>
          <w:numId w:val="1"/>
        </w:numPr>
        <w:spacing w:after="40" w:before="40"/>
      </w:pPr>
      <w:r>
        <w:rPr>
          <w:rFonts w:ascii="Calibri" w:cs="Calibri" w:eastAsia="Calibri" w:hAnsi="Calibri"/>
          <w:color w:val="1E2229"/>
          <w:sz w:val="19"/>
          <w:szCs w:val="19"/>
        </w:rPr>
        <w:t xml:space="preserve">A formal validation of your qualifications and work experience for your nominated occupation.</w:t>
      </w:r>
    </w:p>
    <w:p>
      <w:pPr>
        <w:pStyle w:val="ListParagraph"/>
        <w:numPr>
          <w:ilvl w:val="0"/>
          <w:numId w:val="1"/>
        </w:numPr>
        <w:spacing w:after="40" w:before="40"/>
      </w:pPr>
      <w:r>
        <w:rPr>
          <w:rFonts w:ascii="Calibri" w:cs="Calibri" w:eastAsia="Calibri" w:hAnsi="Calibri"/>
          <w:color w:val="1E2229"/>
          <w:sz w:val="19"/>
          <w:szCs w:val="19"/>
        </w:rPr>
        <w:t xml:space="preserve">Trades are assessed through Trades Recognition Australia (TRA).</w:t>
      </w:r>
    </w:p>
    <w:p>
      <w:pPr>
        <w:pStyle w:val="ListParagraph"/>
        <w:numPr>
          <w:ilvl w:val="0"/>
          <w:numId w:val="1"/>
        </w:numPr>
        <w:spacing w:after="40" w:before="40"/>
      </w:pPr>
      <w:r>
        <w:rPr>
          <w:rFonts w:ascii="Calibri" w:cs="Calibri" w:eastAsia="Calibri" w:hAnsi="Calibri"/>
          <w:color w:val="1E2229"/>
          <w:sz w:val="19"/>
          <w:szCs w:val="19"/>
        </w:rPr>
        <w:t xml:space="preserve">Upload all tickets (trade certificates) acquired from Cert Hero, plus identity documents, certified qualifications and transcripts, signed employer reference letters (job title, duties, exact dates, weekly hours) with payslips, tax records or bank statements, and an up-to-date CV.</w:t>
      </w:r>
    </w:p>
    <w:p>
      <w:pPr>
        <w:pStyle w:val="ListParagraph"/>
        <w:numPr>
          <w:ilvl w:val="0"/>
          <w:numId w:val="1"/>
        </w:numPr>
        <w:spacing w:after="40" w:before="40"/>
      </w:pPr>
      <w:r>
        <w:rPr>
          <w:rFonts w:ascii="Calibri" w:cs="Calibri" w:eastAsia="Calibri" w:hAnsi="Calibri"/>
          <w:color w:val="1E2229"/>
          <w:sz w:val="19"/>
          <w:szCs w:val="19"/>
        </w:rPr>
        <w:t xml:space="preserve">Processing takes about 4 weeks. The employer pays the fee.</w:t>
      </w:r>
    </w:p>
    <w:p>
      <w:pPr>
        <w:spacing w:after="80" w:before="60"/>
      </w:pPr>
      <w:r>
        <w:rPr>
          <w:rFonts w:ascii="Calibri" w:cs="Calibri" w:eastAsia="Calibri" w:hAnsi="Calibri"/>
          <w:b w:val="false"/>
          <w:bCs w:val="false"/>
          <w:color w:val="1E2229"/>
          <w:sz w:val="19"/>
          <w:szCs w:val="19"/>
        </w:rPr>
        <w:t xml:space="preserve">2. English Language Proficiency (IELTS 5.0+ or equivalent, or an exemption)</w:t>
      </w:r>
    </w:p>
    <w:p>
      <w:pPr>
        <w:pStyle w:val="ListParagraph"/>
        <w:numPr>
          <w:ilvl w:val="0"/>
          <w:numId w:val="1"/>
        </w:numPr>
        <w:spacing w:after="40" w:before="40"/>
      </w:pPr>
      <w:r>
        <w:rPr>
          <w:rFonts w:ascii="Calibri" w:cs="Calibri" w:eastAsia="Calibri" w:hAnsi="Calibri"/>
          <w:color w:val="1E2229"/>
          <w:sz w:val="19"/>
          <w:szCs w:val="19"/>
        </w:rPr>
        <w:t xml:space="preserve">Minimum scores: IELTS 5.0 in each band; PTE Academic 33/36/29/24 (Listening/Reading/Writing/Speaking); other approved tests include TOEFL iBT, OET, CELPIP General, LANGUAGECERT Academic and Michigan English Test.</w:t>
      </w:r>
    </w:p>
    <w:p>
      <w:pPr>
        <w:pStyle w:val="ListParagraph"/>
        <w:numPr>
          <w:ilvl w:val="0"/>
          <w:numId w:val="1"/>
        </w:numPr>
        <w:spacing w:after="40" w:before="40"/>
      </w:pPr>
      <w:r>
        <w:rPr>
          <w:rFonts w:ascii="Calibri" w:cs="Calibri" w:eastAsia="Calibri" w:hAnsi="Calibri"/>
          <w:color w:val="1E2229"/>
          <w:sz w:val="19"/>
          <w:szCs w:val="19"/>
        </w:rPr>
        <w:t xml:space="preserve">No remote-proctored or at-home tests are accepted. The test must be taken within 3 years of lodgement.</w:t>
      </w:r>
    </w:p>
    <w:p>
      <w:pPr>
        <w:pStyle w:val="ListParagraph"/>
        <w:numPr>
          <w:ilvl w:val="0"/>
          <w:numId w:val="1"/>
        </w:numPr>
        <w:spacing w:after="40" w:before="40"/>
      </w:pPr>
      <w:r>
        <w:rPr>
          <w:rFonts w:ascii="Calibri" w:cs="Calibri" w:eastAsia="Calibri" w:hAnsi="Calibri"/>
          <w:color w:val="1E2229"/>
          <w:sz w:val="19"/>
          <w:szCs w:val="19"/>
        </w:rPr>
        <w:t xml:space="preserve">Exemptions: 5 years of full-time secondary or higher study taught in English; a valid passport from the UK, USA, Canada, New Zealand or Ireland; guaranteed annual earnings of at least $96,400 AUD; or an occupation licence that required equal or higher English.</w:t>
      </w:r>
    </w:p>
    <w:p>
      <w:pPr>
        <w:spacing w:after="80" w:before="60"/>
      </w:pPr>
      <w:r>
        <w:rPr>
          <w:rFonts w:ascii="Calibri" w:cs="Calibri" w:eastAsia="Calibri" w:hAnsi="Calibri"/>
          <w:b w:val="false"/>
          <w:bCs w:val="false"/>
          <w:color w:val="1E2229"/>
          <w:sz w:val="19"/>
          <w:szCs w:val="19"/>
        </w:rPr>
        <w:t xml:space="preserve">3. Health Examination (HAP ID)</w:t>
      </w:r>
    </w:p>
    <w:p>
      <w:pPr>
        <w:pStyle w:val="ListParagraph"/>
        <w:numPr>
          <w:ilvl w:val="0"/>
          <w:numId w:val="1"/>
        </w:numPr>
        <w:spacing w:after="40" w:before="40"/>
      </w:pPr>
      <w:r>
        <w:rPr>
          <w:rFonts w:ascii="Calibri" w:cs="Calibri" w:eastAsia="Calibri" w:hAnsi="Calibri"/>
          <w:color w:val="1E2229"/>
          <w:sz w:val="19"/>
          <w:szCs w:val="19"/>
        </w:rPr>
        <w:t xml:space="preserve">Obtain a HAP ID through the 'My Health Declarations' system, then book with an approved panel physician (not a local GP).</w:t>
      </w:r>
    </w:p>
    <w:p>
      <w:pPr>
        <w:pStyle w:val="ListParagraph"/>
        <w:numPr>
          <w:ilvl w:val="0"/>
          <w:numId w:val="1"/>
        </w:numPr>
        <w:spacing w:after="40" w:before="40"/>
      </w:pPr>
      <w:r>
        <w:rPr>
          <w:rFonts w:ascii="Calibri" w:cs="Calibri" w:eastAsia="Calibri" w:hAnsi="Calibri"/>
          <w:color w:val="1E2229"/>
          <w:sz w:val="19"/>
          <w:szCs w:val="19"/>
        </w:rPr>
        <w:t xml:space="preserve">Bring your passport and medical history. Expect a physical exam, chest X-ray, blood tests and any extra tests for your age, nationality or occupation.</w:t>
      </w:r>
    </w:p>
    <w:p>
      <w:pPr>
        <w:pStyle w:val="ListParagraph"/>
        <w:numPr>
          <w:ilvl w:val="0"/>
          <w:numId w:val="1"/>
        </w:numPr>
        <w:spacing w:after="40" w:before="40"/>
      </w:pPr>
      <w:r>
        <w:rPr>
          <w:rFonts w:ascii="Calibri" w:cs="Calibri" w:eastAsia="Calibri" w:hAnsi="Calibri"/>
          <w:color w:val="1E2229"/>
          <w:sz w:val="19"/>
          <w:szCs w:val="19"/>
        </w:rPr>
        <w:t xml:space="preserve">Results are valid for 12 months.</w:t>
      </w:r>
    </w:p>
    <w:p>
      <w:pPr>
        <w:spacing w:after="80" w:before="60"/>
      </w:pPr>
      <w:r>
        <w:rPr>
          <w:rFonts w:ascii="Calibri" w:cs="Calibri" w:eastAsia="Calibri" w:hAnsi="Calibri"/>
          <w:b w:val="false"/>
          <w:bCs w:val="false"/>
          <w:color w:val="1E2229"/>
          <w:sz w:val="19"/>
          <w:szCs w:val="19"/>
        </w:rPr>
        <w:t xml:space="preserve">4. Character Checks (Police Certificates and Form 80)</w:t>
      </w:r>
    </w:p>
    <w:p>
      <w:pPr>
        <w:pStyle w:val="ListParagraph"/>
        <w:numPr>
          <w:ilvl w:val="0"/>
          <w:numId w:val="1"/>
        </w:numPr>
        <w:spacing w:after="40" w:before="40"/>
      </w:pPr>
      <w:r>
        <w:rPr>
          <w:rFonts w:ascii="Calibri" w:cs="Calibri" w:eastAsia="Calibri" w:hAnsi="Calibri"/>
          <w:color w:val="1E2229"/>
          <w:sz w:val="19"/>
          <w:szCs w:val="19"/>
        </w:rPr>
        <w:t xml:space="preserve">Police certificates from every country where you lived 12 months or more in the past 10 years since turning 16, with certified translations where not in English.</w:t>
      </w:r>
    </w:p>
    <w:p>
      <w:pPr>
        <w:pStyle w:val="ListParagraph"/>
        <w:numPr>
          <w:ilvl w:val="0"/>
          <w:numId w:val="1"/>
        </w:numPr>
        <w:spacing w:after="40" w:before="40"/>
      </w:pPr>
      <w:r>
        <w:rPr>
          <w:rFonts w:ascii="Calibri" w:cs="Calibri" w:eastAsia="Calibri" w:hAnsi="Calibri"/>
          <w:color w:val="1E2229"/>
          <w:sz w:val="19"/>
          <w:szCs w:val="19"/>
        </w:rPr>
        <w:t xml:space="preserve">Declare all criminal conduct, including pending charges.</w:t>
      </w:r>
    </w:p>
    <w:p>
      <w:pPr>
        <w:pStyle w:val="ListParagraph"/>
        <w:numPr>
          <w:ilvl w:val="0"/>
          <w:numId w:val="1"/>
        </w:numPr>
        <w:spacing w:after="40" w:before="40"/>
      </w:pPr>
      <w:r>
        <w:rPr>
          <w:rFonts w:ascii="Calibri" w:cs="Calibri" w:eastAsia="Calibri" w:hAnsi="Calibri"/>
          <w:color w:val="1E2229"/>
          <w:sz w:val="19"/>
          <w:szCs w:val="19"/>
        </w:rPr>
        <w:t xml:space="preserve">Complete Form 80, and Form 1563 if requested. Include a military certificate (Form 1399) if applicable.</w:t>
      </w:r>
    </w:p>
    <w:p>
      <w:pPr>
        <w:pStyle w:val="ListParagraph"/>
        <w:numPr>
          <w:ilvl w:val="0"/>
          <w:numId w:val="1"/>
        </w:numPr>
        <w:spacing w:after="40" w:before="40"/>
      </w:pPr>
      <w:r>
        <w:rPr>
          <w:rFonts w:ascii="Calibri" w:cs="Calibri" w:eastAsia="Calibri" w:hAnsi="Calibri"/>
          <w:color w:val="1E2229"/>
          <w:sz w:val="19"/>
          <w:szCs w:val="19"/>
        </w:rPr>
        <w:t xml:space="preserve">Police certificates are generally valid for 12 months from issue.</w:t>
      </w:r>
    </w:p>
    <w:p>
      <w:pPr>
        <w:spacing w:after="80" w:before="60"/>
      </w:pPr>
      <w:r>
        <w:rPr>
          <w:rFonts w:ascii="Calibri" w:cs="Calibri" w:eastAsia="Calibri" w:hAnsi="Calibri"/>
          <w:b w:val="false"/>
          <w:bCs w:val="false"/>
          <w:color w:val="1E2229"/>
          <w:sz w:val="19"/>
          <w:szCs w:val="19"/>
        </w:rPr>
        <w:t xml:space="preserve">Document rules for everything above: certify all copies, translate all non-English documents through an accredited translator, and make sure your name is identical on every document.</w:t>
      </w:r>
    </w:p>
    <w:p>
      <w:pPr>
        <w:pStyle w:val="Heading1"/>
        <w:spacing w:after="120" w:before="300"/>
      </w:pPr>
      <w:r>
        <w:rPr>
          <w:rFonts w:ascii="Arial" w:cs="Arial" w:eastAsia="Arial" w:hAnsi="Arial"/>
          <w:b/>
          <w:bCs/>
          <w:color w:val="ED1B2D"/>
          <w:sz w:val="24"/>
          <w:szCs w:val="24"/>
        </w:rPr>
        <w:t xml:space="preserve">B. Timeline</w:t>
      </w:r>
    </w:p>
    <w:p>
      <w:pPr>
        <w:pStyle w:val="Heading2"/>
        <w:spacing w:after="80" w:before="200"/>
      </w:pPr>
      <w:r>
        <w:rPr>
          <w:rFonts w:ascii="Arial" w:cs="Arial" w:eastAsia="Arial" w:hAnsi="Arial"/>
          <w:b/>
          <w:bCs/>
          <w:color w:val="1E2229"/>
          <w:sz w:val="21"/>
          <w:szCs w:val="21"/>
        </w:rPr>
        <w:t xml:space="preserve">1. INTERVIEW</w:t>
      </w:r>
    </w:p>
    <w:p>
      <w:pPr>
        <w:spacing w:after="80" w:before="60"/>
      </w:pPr>
      <w:r>
        <w:rPr>
          <w:rFonts w:ascii="Calibri" w:cs="Calibri" w:eastAsia="Calibri" w:hAnsi="Calibri"/>
          <w:b w:val="false"/>
          <w:bCs w:val="false"/>
          <w:color w:val="1E2229"/>
          <w:sz w:val="19"/>
          <w:szCs w:val="19"/>
        </w:rPr>
        <w:t xml:space="preserve">Date: Monday, 27 October 2026 at 10:00 AM (AWST)</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Show up on time using the Zoom link in the interview notification email.</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All tickets required by the role applied for.</w:t>
      </w:r>
    </w:p>
    <w:p>
      <w:pPr>
        <w:pStyle w:val="ListParagraph"/>
        <w:numPr>
          <w:ilvl w:val="0"/>
          <w:numId w:val="1"/>
        </w:numPr>
        <w:spacing w:after="40" w:before="40"/>
      </w:pPr>
      <w:r>
        <w:rPr>
          <w:rFonts w:ascii="Calibri" w:cs="Calibri" w:eastAsia="Calibri" w:hAnsi="Calibri"/>
          <w:color w:val="1E2229"/>
          <w:sz w:val="19"/>
          <w:szCs w:val="19"/>
        </w:rPr>
        <w:t xml:space="preserve">Internet speed above 5.0 Mbps.</w:t>
      </w:r>
    </w:p>
    <w:p>
      <w:pPr>
        <w:spacing w:after="80" w:before="60"/>
      </w:pPr>
      <w:r>
        <w:rPr>
          <w:rFonts w:ascii="Calibri" w:cs="Calibri" w:eastAsia="Calibri" w:hAnsi="Calibri"/>
          <w:b w:val="false"/>
          <w:bCs w:val="false"/>
          <w:color w:val="1E2229"/>
          <w:sz w:val="19"/>
          <w:szCs w:val="19"/>
        </w:rPr>
        <w:t xml:space="preserve">The company's responsibility:</w:t>
      </w:r>
    </w:p>
    <w:p>
      <w:pPr>
        <w:pStyle w:val="ListParagraph"/>
        <w:numPr>
          <w:ilvl w:val="0"/>
          <w:numId w:val="1"/>
        </w:numPr>
        <w:spacing w:after="40" w:before="40"/>
      </w:pPr>
      <w:r>
        <w:rPr>
          <w:rFonts w:ascii="Calibri" w:cs="Calibri" w:eastAsia="Calibri" w:hAnsi="Calibri"/>
          <w:color w:val="1E2229"/>
          <w:sz w:val="19"/>
          <w:szCs w:val="19"/>
        </w:rPr>
        <w:t xml:space="preserve">Ensure interviewers are present on time to facilitate the interview.</w:t>
      </w:r>
    </w:p>
    <w:p>
      <w:pPr>
        <w:pStyle w:val="ListParagraph"/>
        <w:numPr>
          <w:ilvl w:val="0"/>
          <w:numId w:val="1"/>
        </w:numPr>
        <w:spacing w:after="40" w:before="40"/>
      </w:pPr>
      <w:r>
        <w:rPr>
          <w:rFonts w:ascii="Calibri" w:cs="Calibri" w:eastAsia="Calibri" w:hAnsi="Calibri"/>
          <w:color w:val="1E2229"/>
          <w:sz w:val="19"/>
          <w:szCs w:val="19"/>
        </w:rPr>
        <w:t xml:space="preserve">Fair and equal grading for all applicants irrespective of race, nationality, religion and sexual orientation.</w:t>
      </w:r>
    </w:p>
    <w:p>
      <w:pPr>
        <w:pStyle w:val="ListParagraph"/>
        <w:numPr>
          <w:ilvl w:val="0"/>
          <w:numId w:val="1"/>
        </w:numPr>
        <w:spacing w:after="40" w:before="40"/>
      </w:pPr>
      <w:r>
        <w:rPr>
          <w:rFonts w:ascii="Calibri" w:cs="Calibri" w:eastAsia="Calibri" w:hAnsi="Calibri"/>
          <w:color w:val="1E2229"/>
          <w:sz w:val="19"/>
          <w:szCs w:val="19"/>
        </w:rPr>
        <w:t xml:space="preserve">Inform applicants of the interview outcome.</w:t>
      </w:r>
    </w:p>
    <w:p>
      <w:pPr>
        <w:spacing w:after="80" w:before="60"/>
      </w:pPr>
      <w:r>
        <w:rPr>
          <w:rFonts w:ascii="Calibri" w:cs="Calibri" w:eastAsia="Calibri" w:hAnsi="Calibri"/>
          <w:b w:val="false"/>
          <w:bCs w:val="false"/>
          <w:color w:val="1E2229"/>
          <w:sz w:val="19"/>
          <w:szCs w:val="19"/>
        </w:rPr>
        <w:t xml:space="preserve">*If applicants are not successful, the company shall:*</w:t>
      </w:r>
    </w:p>
    <w:p>
      <w:pPr>
        <w:pStyle w:val="ListParagraph"/>
        <w:numPr>
          <w:ilvl w:val="0"/>
          <w:numId w:val="1"/>
        </w:numPr>
        <w:spacing w:after="40" w:before="40"/>
      </w:pPr>
      <w:r>
        <w:rPr>
          <w:rFonts w:ascii="Calibri" w:cs="Calibri" w:eastAsia="Calibri" w:hAnsi="Calibri"/>
          <w:color w:val="1E2229"/>
          <w:sz w:val="19"/>
          <w:szCs w:val="19"/>
        </w:rPr>
        <w:t xml:space="preserve">Make clear the reason for rejection.</w:t>
      </w:r>
    </w:p>
    <w:p>
      <w:pPr>
        <w:pStyle w:val="ListParagraph"/>
        <w:numPr>
          <w:ilvl w:val="0"/>
          <w:numId w:val="1"/>
        </w:numPr>
        <w:spacing w:after="40" w:before="40"/>
      </w:pPr>
      <w:r>
        <w:rPr>
          <w:rFonts w:ascii="Calibri" w:cs="Calibri" w:eastAsia="Calibri" w:hAnsi="Calibri"/>
          <w:color w:val="1E2229"/>
          <w:sz w:val="19"/>
          <w:szCs w:val="19"/>
        </w:rPr>
        <w:t xml:space="preserve">Immediately and completely refund any cost incurred by the applicant's presence at the interview.</w:t>
      </w:r>
    </w:p>
    <w:p>
      <w:pPr>
        <w:spacing w:after="80" w:before="60"/>
      </w:pPr>
      <w:r>
        <w:rPr>
          <w:rFonts w:ascii="Calibri" w:cs="Calibri" w:eastAsia="Calibri" w:hAnsi="Calibri"/>
          <w:b w:val="false"/>
          <w:bCs w:val="false"/>
          <w:color w:val="1E2229"/>
          <w:sz w:val="19"/>
          <w:szCs w:val="19"/>
        </w:rPr>
        <w:t xml:space="preserve">*If applicants are successful, the company shall:*</w:t>
      </w:r>
    </w:p>
    <w:p>
      <w:pPr>
        <w:pStyle w:val="ListParagraph"/>
        <w:numPr>
          <w:ilvl w:val="0"/>
          <w:numId w:val="1"/>
        </w:numPr>
        <w:spacing w:after="40" w:before="40"/>
      </w:pPr>
      <w:r>
        <w:rPr>
          <w:rFonts w:ascii="Calibri" w:cs="Calibri" w:eastAsia="Calibri" w:hAnsi="Calibri"/>
          <w:color w:val="1E2229"/>
          <w:sz w:val="19"/>
          <w:szCs w:val="19"/>
        </w:rPr>
        <w:t xml:space="preserve">Present an employment contract and proceed with the timeline items below.</w:t>
      </w:r>
    </w:p>
    <w:p>
      <w:pPr>
        <w:pStyle w:val="ListParagraph"/>
        <w:numPr>
          <w:ilvl w:val="0"/>
          <w:numId w:val="1"/>
        </w:numPr>
        <w:spacing w:after="40" w:before="40"/>
      </w:pPr>
      <w:r>
        <w:rPr>
          <w:rFonts w:ascii="Calibri" w:cs="Calibri" w:eastAsia="Calibri" w:hAnsi="Calibri"/>
          <w:color w:val="1E2229"/>
          <w:sz w:val="19"/>
          <w:szCs w:val="19"/>
        </w:rPr>
        <w:t xml:space="preserve">Completely refund any cost incurred by the applicant's presence at the interview.</w:t>
      </w:r>
    </w:p>
    <w:p>
      <w:pPr>
        <w:pStyle w:val="Heading2"/>
        <w:spacing w:after="80" w:before="200"/>
      </w:pPr>
      <w:r>
        <w:rPr>
          <w:rFonts w:ascii="Arial" w:cs="Arial" w:eastAsia="Arial" w:hAnsi="Arial"/>
          <w:b/>
          <w:bCs/>
          <w:color w:val="1E2229"/>
          <w:sz w:val="21"/>
          <w:szCs w:val="21"/>
        </w:rPr>
        <w:t xml:space="preserve">2\. EMPLOYMENT</w:t>
      </w:r>
    </w:p>
    <w:p>
      <w:pPr>
        <w:pStyle w:val="Heading3"/>
        <w:spacing w:after="60" w:before="160"/>
      </w:pPr>
      <w:r>
        <w:rPr>
          <w:rFonts w:ascii="Arial" w:cs="Arial" w:eastAsia="Arial" w:hAnsi="Arial"/>
          <w:b/>
          <w:bCs/>
          <w:color w:val="0F172A"/>
          <w:sz w:val="19"/>
          <w:szCs w:val="19"/>
        </w:rPr>
        <w:t xml:space="preserve">2.1 Employment Contract Ratification (Step 1\)</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Read the employment contract carefully, including role, salary and sponsorship terms.</w:t>
      </w:r>
    </w:p>
    <w:p>
      <w:pPr>
        <w:pStyle w:val="ListParagraph"/>
        <w:numPr>
          <w:ilvl w:val="0"/>
          <w:numId w:val="1"/>
        </w:numPr>
        <w:spacing w:after="40" w:before="40"/>
      </w:pPr>
      <w:r>
        <w:rPr>
          <w:rFonts w:ascii="Calibri" w:cs="Calibri" w:eastAsia="Calibri" w:hAnsi="Calibri"/>
          <w:color w:val="1E2229"/>
          <w:sz w:val="19"/>
          <w:szCs w:val="19"/>
        </w:rPr>
        <w:t xml:space="preserve">Sign and return the contract by the agreed date.</w:t>
      </w:r>
    </w:p>
    <w:p>
      <w:pPr>
        <w:pStyle w:val="ListParagraph"/>
        <w:numPr>
          <w:ilvl w:val="0"/>
          <w:numId w:val="1"/>
        </w:numPr>
        <w:spacing w:after="40" w:before="40"/>
      </w:pPr>
      <w:r>
        <w:rPr>
          <w:rFonts w:ascii="Calibri" w:cs="Calibri" w:eastAsia="Calibri" w:hAnsi="Calibri"/>
          <w:color w:val="1E2229"/>
          <w:sz w:val="19"/>
          <w:szCs w:val="19"/>
        </w:rPr>
        <w:t xml:space="preserve">Raise any questions before signing.</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Valid passport.</w:t>
      </w:r>
    </w:p>
    <w:p>
      <w:pPr>
        <w:pStyle w:val="ListParagraph"/>
        <w:numPr>
          <w:ilvl w:val="0"/>
          <w:numId w:val="1"/>
        </w:numPr>
        <w:spacing w:after="40" w:before="40"/>
      </w:pPr>
      <w:r>
        <w:rPr>
          <w:rFonts w:ascii="Calibri" w:cs="Calibri" w:eastAsia="Calibri" w:hAnsi="Calibri"/>
          <w:color w:val="1E2229"/>
          <w:sz w:val="19"/>
          <w:szCs w:val="19"/>
        </w:rPr>
        <w:t xml:space="preserve">Identity details exactly as they appear on your passport (names must be consistent across all documents).</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Issue the contract with a salary at or above the threshold for the stream: $146,576 AUD (Specialist Skills) or $79,423 AUD (Core Skills).</w:t>
      </w:r>
    </w:p>
    <w:p>
      <w:pPr>
        <w:pStyle w:val="ListParagraph"/>
        <w:numPr>
          <w:ilvl w:val="0"/>
          <w:numId w:val="1"/>
        </w:numPr>
        <w:spacing w:after="40" w:before="40"/>
      </w:pPr>
      <w:r>
        <w:rPr>
          <w:rFonts w:ascii="Calibri" w:cs="Calibri" w:eastAsia="Calibri" w:hAnsi="Calibri"/>
          <w:color w:val="1E2229"/>
          <w:sz w:val="19"/>
          <w:szCs w:val="19"/>
        </w:rPr>
        <w:t xml:space="preserve">Confirm in writing that the company will sponsor the Subclass 482 visa and fund the skills assessment and visa processing.</w:t>
      </w:r>
    </w:p>
    <w:p>
      <w:pPr>
        <w:pStyle w:val="ListParagraph"/>
        <w:numPr>
          <w:ilvl w:val="0"/>
          <w:numId w:val="1"/>
        </w:numPr>
        <w:spacing w:after="40" w:before="40"/>
      </w:pPr>
      <w:r>
        <w:rPr>
          <w:rFonts w:ascii="Calibri" w:cs="Calibri" w:eastAsia="Calibri" w:hAnsi="Calibri"/>
          <w:color w:val="1E2229"/>
          <w:sz w:val="19"/>
          <w:szCs w:val="19"/>
        </w:rPr>
        <w:t xml:space="preserve">Explain the contract and countersign once ratified.</w:t>
      </w:r>
    </w:p>
    <w:p>
      <w:pPr>
        <w:pStyle w:val="Heading3"/>
        <w:spacing w:after="60" w:before="160"/>
      </w:pPr>
      <w:r>
        <w:rPr>
          <w:rFonts w:ascii="Arial" w:cs="Arial" w:eastAsia="Arial" w:hAnsi="Arial"/>
          <w:b/>
          <w:bCs/>
          <w:color w:val="0F172A"/>
          <w:sz w:val="19"/>
          <w:szCs w:val="19"/>
        </w:rPr>
        <w:t xml:space="preserve">2.2 Familiarisation (Step 2\)</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Attend the familiarisation video call with the employer over Zoom or Skype.</w:t>
      </w:r>
    </w:p>
    <w:p>
      <w:pPr>
        <w:pStyle w:val="ListParagraph"/>
        <w:numPr>
          <w:ilvl w:val="0"/>
          <w:numId w:val="1"/>
        </w:numPr>
        <w:spacing w:after="40" w:before="40"/>
      </w:pPr>
      <w:r>
        <w:rPr>
          <w:rFonts w:ascii="Calibri" w:cs="Calibri" w:eastAsia="Calibri" w:hAnsi="Calibri"/>
          <w:color w:val="1E2229"/>
          <w:sz w:val="19"/>
          <w:szCs w:val="19"/>
        </w:rPr>
        <w:t xml:space="preserve">Ask questions about the role, workplace, onboarding and the visa pathway.</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A device with camera and microphone, and a stable internet connection (above 5.0 Mbps).</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Introduce the HR/onboarding team that will guide you through the visa process, flights and arrival.</w:t>
      </w:r>
    </w:p>
    <w:p>
      <w:pPr>
        <w:pStyle w:val="ListParagraph"/>
        <w:numPr>
          <w:ilvl w:val="0"/>
          <w:numId w:val="1"/>
        </w:numPr>
        <w:spacing w:after="40" w:before="40"/>
      </w:pPr>
      <w:r>
        <w:rPr>
          <w:rFonts w:ascii="Calibri" w:cs="Calibri" w:eastAsia="Calibri" w:hAnsi="Calibri"/>
          <w:color w:val="1E2229"/>
          <w:sz w:val="19"/>
          <w:szCs w:val="19"/>
        </w:rPr>
        <w:t xml:space="preserve">Walk through the rest of the timeline and what each party must do.</w:t>
      </w:r>
    </w:p>
    <w:p>
      <w:pPr>
        <w:pStyle w:val="ListParagraph"/>
        <w:numPr>
          <w:ilvl w:val="0"/>
          <w:numId w:val="1"/>
        </w:numPr>
        <w:spacing w:after="40" w:before="40"/>
      </w:pPr>
      <w:r>
        <w:rPr>
          <w:rFonts w:ascii="Calibri" w:cs="Calibri" w:eastAsia="Calibri" w:hAnsi="Calibri"/>
          <w:color w:val="1E2229"/>
          <w:sz w:val="19"/>
          <w:szCs w:val="19"/>
        </w:rPr>
        <w:t xml:space="preserve">Provide a contact for questions.</w:t>
      </w:r>
    </w:p>
    <w:p>
      <w:pPr>
        <w:pStyle w:val="Heading2"/>
        <w:spacing w:after="80" w:before="200"/>
      </w:pPr>
      <w:r>
        <w:rPr>
          <w:rFonts w:ascii="Arial" w:cs="Arial" w:eastAsia="Arial" w:hAnsi="Arial"/>
          <w:b/>
          <w:bCs/>
          <w:color w:val="1E2229"/>
          <w:sz w:val="21"/>
          <w:szCs w:val="21"/>
        </w:rPr>
        <w:t xml:space="preserve">3\. COMMENCEMENT OF EMPLOYER ONBOARDING (Step 3\)</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Work with the onboarding team and respond promptly to requests.</w:t>
      </w:r>
    </w:p>
    <w:p>
      <w:pPr>
        <w:pStyle w:val="ListParagraph"/>
        <w:numPr>
          <w:ilvl w:val="0"/>
          <w:numId w:val="1"/>
        </w:numPr>
        <w:spacing w:after="40" w:before="40"/>
      </w:pPr>
      <w:r>
        <w:rPr>
          <w:rFonts w:ascii="Calibri" w:cs="Calibri" w:eastAsia="Calibri" w:hAnsi="Calibri"/>
          <w:color w:val="1E2229"/>
          <w:sz w:val="19"/>
          <w:szCs w:val="19"/>
        </w:rPr>
        <w:t xml:space="preserve">Begin gathering the documents on the Master Document Checklist (identity, qualifications, employment evidence, CV).</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Passport and passport-sized photograph (taken within the last 6 months).</w:t>
      </w:r>
    </w:p>
    <w:p>
      <w:pPr>
        <w:pStyle w:val="ListParagraph"/>
        <w:numPr>
          <w:ilvl w:val="0"/>
          <w:numId w:val="1"/>
        </w:numPr>
        <w:spacing w:after="40" w:before="40"/>
      </w:pPr>
      <w:r>
        <w:rPr>
          <w:rFonts w:ascii="Calibri" w:cs="Calibri" w:eastAsia="Calibri" w:hAnsi="Calibri"/>
          <w:color w:val="1E2229"/>
          <w:sz w:val="19"/>
          <w:szCs w:val="19"/>
        </w:rPr>
        <w:t xml:space="preserve">National ID card, birth certificate and driver's licence where applicable.</w:t>
      </w:r>
    </w:p>
    <w:p>
      <w:pPr>
        <w:pStyle w:val="ListParagraph"/>
        <w:numPr>
          <w:ilvl w:val="0"/>
          <w:numId w:val="1"/>
        </w:numPr>
        <w:spacing w:after="40" w:before="40"/>
      </w:pPr>
      <w:r>
        <w:rPr>
          <w:rFonts w:ascii="Calibri" w:cs="Calibri" w:eastAsia="Calibri" w:hAnsi="Calibri"/>
          <w:color w:val="1E2229"/>
          <w:sz w:val="19"/>
          <w:szCs w:val="19"/>
        </w:rPr>
        <w:t xml:space="preserve">Trade, diploma and degree certificates and official transcripts.</w:t>
      </w:r>
    </w:p>
    <w:p>
      <w:pPr>
        <w:pStyle w:val="ListParagraph"/>
        <w:numPr>
          <w:ilvl w:val="0"/>
          <w:numId w:val="1"/>
        </w:numPr>
        <w:spacing w:after="40" w:before="40"/>
      </w:pPr>
      <w:r>
        <w:rPr>
          <w:rFonts w:ascii="Calibri" w:cs="Calibri" w:eastAsia="Calibri" w:hAnsi="Calibri"/>
          <w:color w:val="1E2229"/>
          <w:sz w:val="19"/>
          <w:szCs w:val="19"/>
        </w:rPr>
        <w:t xml:space="preserve">Signed reference letters from previous employers.</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Assign a dedicated onboarding contact from the HR team.</w:t>
      </w:r>
    </w:p>
    <w:p>
      <w:pPr>
        <w:pStyle w:val="ListParagraph"/>
        <w:numPr>
          <w:ilvl w:val="0"/>
          <w:numId w:val="1"/>
        </w:numPr>
        <w:spacing w:after="40" w:before="40"/>
      </w:pPr>
      <w:r>
        <w:rPr>
          <w:rFonts w:ascii="Calibri" w:cs="Calibri" w:eastAsia="Calibri" w:hAnsi="Calibri"/>
          <w:color w:val="1E2229"/>
          <w:sz w:val="19"/>
          <w:szCs w:val="19"/>
        </w:rPr>
        <w:t xml:space="preserve">Share the document checklist and certification rules.</w:t>
      </w:r>
    </w:p>
    <w:p>
      <w:pPr>
        <w:pStyle w:val="ListParagraph"/>
        <w:numPr>
          <w:ilvl w:val="0"/>
          <w:numId w:val="1"/>
        </w:numPr>
        <w:spacing w:after="40" w:before="40"/>
      </w:pPr>
      <w:r>
        <w:rPr>
          <w:rFonts w:ascii="Calibri" w:cs="Calibri" w:eastAsia="Calibri" w:hAnsi="Calibri"/>
          <w:color w:val="1E2229"/>
          <w:sz w:val="19"/>
          <w:szCs w:val="19"/>
        </w:rPr>
        <w:t xml:space="preserve">Confirm that no external migration agents are used; the in-house team handles guidance.</w:t>
      </w:r>
    </w:p>
    <w:p>
      <w:pPr>
        <w:pStyle w:val="Heading2"/>
        <w:spacing w:after="80" w:before="200"/>
      </w:pPr>
      <w:r>
        <w:rPr>
          <w:rFonts w:ascii="Arial" w:cs="Arial" w:eastAsia="Arial" w:hAnsi="Arial"/>
          <w:b/>
          <w:bCs/>
          <w:color w:val="1E2229"/>
          <w:sz w:val="21"/>
          <w:szCs w:val="21"/>
        </w:rPr>
        <w:t xml:space="preserve">4\. VISA APPLICATION (Step 4\)</w:t>
      </w:r>
    </w:p>
    <w:p>
      <w:pPr>
        <w:spacing w:after="80" w:before="60"/>
      </w:pPr>
      <w:r>
        <w:rPr>
          <w:rFonts w:ascii="Calibri" w:cs="Calibri" w:eastAsia="Calibri" w:hAnsi="Calibri"/>
          <w:b w:val="false"/>
          <w:bCs w:val="false"/>
          <w:color w:val="1E2229"/>
          <w:sz w:val="19"/>
          <w:szCs w:val="19"/>
        </w:rPr>
        <w:t xml:space="preserve">The work below follows the General Process Overview. Several actions can run in parallel once the nomination is lodged.</w:t>
      </w:r>
    </w:p>
    <w:p>
      <w:pPr>
        <w:pStyle w:val="Heading3"/>
        <w:spacing w:after="60" w:before="160"/>
      </w:pPr>
      <w:r>
        <w:rPr>
          <w:rFonts w:ascii="Arial" w:cs="Arial" w:eastAsia="Arial" w:hAnsi="Arial"/>
          <w:b/>
          <w:bCs/>
          <w:color w:val="0F172A"/>
          <w:sz w:val="19"/>
          <w:szCs w:val="19"/>
        </w:rPr>
        <w:t xml:space="preserve">4.1 Employer Nomination and Presentation of TRN</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Create your ImmiAccount and link your visa application using the TRN provided.</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A working email address and your passport details.</w:t>
      </w:r>
    </w:p>
    <w:p>
      <w:pPr>
        <w:pStyle w:val="ListParagraph"/>
        <w:numPr>
          <w:ilvl w:val="0"/>
          <w:numId w:val="1"/>
        </w:numPr>
        <w:spacing w:after="40" w:before="40"/>
      </w:pPr>
      <w:r>
        <w:rPr>
          <w:rFonts w:ascii="Calibri" w:cs="Calibri" w:eastAsia="Calibri" w:hAnsi="Calibri"/>
          <w:color w:val="1E2229"/>
          <w:sz w:val="19"/>
          <w:szCs w:val="19"/>
        </w:rPr>
        <w:t xml:space="preserve">The TRN from your employer.</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Lodge the employer nomination application via ImmiAccount for your specific role and position.</w:t>
      </w:r>
    </w:p>
    <w:p>
      <w:pPr>
        <w:pStyle w:val="ListParagraph"/>
        <w:numPr>
          <w:ilvl w:val="0"/>
          <w:numId w:val="1"/>
        </w:numPr>
        <w:spacing w:after="40" w:before="40"/>
      </w:pPr>
      <w:r>
        <w:rPr>
          <w:rFonts w:ascii="Calibri" w:cs="Calibri" w:eastAsia="Calibri" w:hAnsi="Calibri"/>
          <w:color w:val="1E2229"/>
          <w:sz w:val="19"/>
          <w:szCs w:val="19"/>
        </w:rPr>
        <w:t xml:space="preserve">Provide you with the TRN once the Department of Home Affairs generates it.</w:t>
      </w:r>
    </w:p>
    <w:p>
      <w:pPr>
        <w:pStyle w:val="ListParagraph"/>
        <w:numPr>
          <w:ilvl w:val="0"/>
          <w:numId w:val="1"/>
        </w:numPr>
        <w:spacing w:after="40" w:before="40"/>
      </w:pPr>
      <w:r>
        <w:rPr>
          <w:rFonts w:ascii="Calibri" w:cs="Calibri" w:eastAsia="Calibri" w:hAnsi="Calibri"/>
          <w:color w:val="1E2229"/>
          <w:sz w:val="19"/>
          <w:szCs w:val="19"/>
        </w:rPr>
        <w:t xml:space="preserve">Keep track of the 12-month nomination window.</w:t>
      </w:r>
    </w:p>
    <w:p>
      <w:pPr>
        <w:pStyle w:val="Heading3"/>
        <w:spacing w:after="60" w:before="160"/>
      </w:pPr>
      <w:r>
        <w:rPr>
          <w:rFonts w:ascii="Arial" w:cs="Arial" w:eastAsia="Arial" w:hAnsi="Arial"/>
          <w:b/>
          <w:bCs/>
          <w:color w:val="0F172A"/>
          <w:sz w:val="19"/>
          <w:szCs w:val="19"/>
        </w:rPr>
        <w:t xml:space="preserve">4.2 Skills Assessment</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Register with Trades Recognition Australia (https://www.tradesrecognitionaustralia.com) or the relevant assessing authority.</w:t>
      </w:r>
    </w:p>
    <w:p>
      <w:pPr>
        <w:pStyle w:val="ListParagraph"/>
        <w:numPr>
          <w:ilvl w:val="0"/>
          <w:numId w:val="1"/>
        </w:numPr>
        <w:spacing w:after="40" w:before="40"/>
      </w:pPr>
      <w:r>
        <w:rPr>
          <w:rFonts w:ascii="Calibri" w:cs="Calibri" w:eastAsia="Calibri" w:hAnsi="Calibri"/>
          <w:color w:val="1E2229"/>
          <w:sz w:val="19"/>
          <w:szCs w:val="19"/>
        </w:rPr>
        <w:t xml:space="preserve">Upload all tickets (trade certificates) acquired from Cert Hero.</w:t>
      </w:r>
    </w:p>
    <w:p>
      <w:pPr>
        <w:pStyle w:val="ListParagraph"/>
        <w:numPr>
          <w:ilvl w:val="0"/>
          <w:numId w:val="1"/>
        </w:numPr>
        <w:spacing w:after="40" w:before="40"/>
      </w:pPr>
      <w:r>
        <w:rPr>
          <w:rFonts w:ascii="Calibri" w:cs="Calibri" w:eastAsia="Calibri" w:hAnsi="Calibri"/>
          <w:color w:val="1E2229"/>
          <w:sz w:val="19"/>
          <w:szCs w:val="19"/>
        </w:rPr>
        <w:t xml:space="preserve">Submit the application through the authority's online portal.</w:t>
      </w:r>
    </w:p>
    <w:p>
      <w:pPr>
        <w:pStyle w:val="ListParagraph"/>
        <w:numPr>
          <w:ilvl w:val="0"/>
          <w:numId w:val="1"/>
        </w:numPr>
        <w:spacing w:after="40" w:before="40"/>
      </w:pPr>
      <w:r>
        <w:rPr>
          <w:rFonts w:ascii="Calibri" w:cs="Calibri" w:eastAsia="Calibri" w:hAnsi="Calibri"/>
          <w:color w:val="1E2229"/>
          <w:sz w:val="19"/>
          <w:szCs w:val="19"/>
        </w:rPr>
        <w:t xml:space="preserve">Wait for the outcome (about 4 weeks) and share the result with the employer.</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Passport bio-data page (clear colour copy) and passport-sized photograph.</w:t>
      </w:r>
    </w:p>
    <w:p>
      <w:pPr>
        <w:pStyle w:val="ListParagraph"/>
        <w:numPr>
          <w:ilvl w:val="0"/>
          <w:numId w:val="1"/>
        </w:numPr>
        <w:spacing w:after="40" w:before="40"/>
      </w:pPr>
      <w:r>
        <w:rPr>
          <w:rFonts w:ascii="Calibri" w:cs="Calibri" w:eastAsia="Calibri" w:hAnsi="Calibri"/>
          <w:color w:val="1E2229"/>
          <w:sz w:val="19"/>
          <w:szCs w:val="19"/>
        </w:rPr>
        <w:t xml:space="preserve">Certified copies of degree, diploma and trade certificates, and official academic transcripts.</w:t>
      </w:r>
    </w:p>
    <w:p>
      <w:pPr>
        <w:pStyle w:val="ListParagraph"/>
        <w:numPr>
          <w:ilvl w:val="0"/>
          <w:numId w:val="1"/>
        </w:numPr>
        <w:spacing w:after="40" w:before="40"/>
      </w:pPr>
      <w:r>
        <w:rPr>
          <w:rFonts w:ascii="Calibri" w:cs="Calibri" w:eastAsia="Calibri" w:hAnsi="Calibri"/>
          <w:color w:val="1E2229"/>
          <w:sz w:val="19"/>
          <w:szCs w:val="19"/>
        </w:rPr>
        <w:t xml:space="preserve">Signed reference letters on company letterhead stating job title, detailed duties, exact start and end dates, and weekly hours.</w:t>
      </w:r>
    </w:p>
    <w:p>
      <w:pPr>
        <w:pStyle w:val="ListParagraph"/>
        <w:numPr>
          <w:ilvl w:val="0"/>
          <w:numId w:val="1"/>
        </w:numPr>
        <w:spacing w:after="40" w:before="40"/>
      </w:pPr>
      <w:r>
        <w:rPr>
          <w:rFonts w:ascii="Calibri" w:cs="Calibri" w:eastAsia="Calibri" w:hAnsi="Calibri"/>
          <w:color w:val="1E2229"/>
          <w:sz w:val="19"/>
          <w:szCs w:val="19"/>
        </w:rPr>
        <w:t xml:space="preserve">Supporting evidence: payslips, tax records, bank statements showing salary deposits.</w:t>
      </w:r>
    </w:p>
    <w:p>
      <w:pPr>
        <w:pStyle w:val="ListParagraph"/>
        <w:numPr>
          <w:ilvl w:val="0"/>
          <w:numId w:val="1"/>
        </w:numPr>
        <w:spacing w:after="40" w:before="40"/>
      </w:pPr>
      <w:r>
        <w:rPr>
          <w:rFonts w:ascii="Calibri" w:cs="Calibri" w:eastAsia="Calibri" w:hAnsi="Calibri"/>
          <w:color w:val="1E2229"/>
          <w:sz w:val="19"/>
          <w:szCs w:val="19"/>
        </w:rPr>
        <w:t xml:space="preserve">Up-to-date CV, and change-of-name documents if applicable.</w:t>
      </w:r>
    </w:p>
    <w:p>
      <w:pPr>
        <w:pStyle w:val="ListParagraph"/>
        <w:numPr>
          <w:ilvl w:val="0"/>
          <w:numId w:val="1"/>
        </w:numPr>
        <w:spacing w:after="40" w:before="40"/>
      </w:pPr>
      <w:r>
        <w:rPr>
          <w:rFonts w:ascii="Calibri" w:cs="Calibri" w:eastAsia="Calibri" w:hAnsi="Calibri"/>
          <w:color w:val="1E2229"/>
          <w:sz w:val="19"/>
          <w:szCs w:val="19"/>
        </w:rPr>
        <w:t xml:space="preserve">Certified translations for non-English documents.</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Pay the assessment fee (typically $795 – $1,500 AUD).</w:t>
      </w:r>
    </w:p>
    <w:p>
      <w:pPr>
        <w:pStyle w:val="ListParagraph"/>
        <w:numPr>
          <w:ilvl w:val="0"/>
          <w:numId w:val="1"/>
        </w:numPr>
        <w:spacing w:after="40" w:before="40"/>
      </w:pPr>
      <w:r>
        <w:rPr>
          <w:rFonts w:ascii="Calibri" w:cs="Calibri" w:eastAsia="Calibri" w:hAnsi="Calibri"/>
          <w:color w:val="1E2229"/>
          <w:sz w:val="19"/>
          <w:szCs w:val="19"/>
        </w:rPr>
        <w:t xml:space="preserve">Guide you on which authority and occupation apply.</w:t>
      </w:r>
    </w:p>
    <w:p>
      <w:pPr>
        <w:pStyle w:val="Heading3"/>
        <w:spacing w:after="60" w:before="160"/>
      </w:pPr>
      <w:r>
        <w:rPr>
          <w:rFonts w:ascii="Arial" w:cs="Arial" w:eastAsia="Arial" w:hAnsi="Arial"/>
          <w:b/>
          <w:bCs/>
          <w:color w:val="0F172A"/>
          <w:sz w:val="19"/>
          <w:szCs w:val="19"/>
        </w:rPr>
        <w:t xml:space="preserve">4.3 Visa Processing Fees</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Submit your own visa application in your ImmiAccount so that fees can be paid against it.</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A completed application linked to the nomination by TRN.</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Pay the visa processing fees.</w:t>
      </w:r>
    </w:p>
    <w:p>
      <w:pPr>
        <w:pStyle w:val="Heading3"/>
        <w:spacing w:after="60" w:before="160"/>
      </w:pPr>
      <w:r>
        <w:rPr>
          <w:rFonts w:ascii="Arial" w:cs="Arial" w:eastAsia="Arial" w:hAnsi="Arial"/>
          <w:b/>
          <w:bCs/>
          <w:color w:val="0F172A"/>
          <w:sz w:val="19"/>
          <w:szCs w:val="19"/>
        </w:rPr>
        <w:t xml:space="preserve">4.4 Medical Fitness Certification</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Obtain a HAP ID through 'My Health Declarations'.</w:t>
      </w:r>
    </w:p>
    <w:p>
      <w:pPr>
        <w:pStyle w:val="ListParagraph"/>
        <w:numPr>
          <w:ilvl w:val="0"/>
          <w:numId w:val="1"/>
        </w:numPr>
        <w:spacing w:after="40" w:before="40"/>
      </w:pPr>
      <w:r>
        <w:rPr>
          <w:rFonts w:ascii="Calibri" w:cs="Calibri" w:eastAsia="Calibri" w:hAnsi="Calibri"/>
          <w:color w:val="1E2229"/>
          <w:sz w:val="19"/>
          <w:szCs w:val="19"/>
        </w:rPr>
        <w:t xml:space="preserve">Book and attend the examination with an approved panel physician.</w:t>
      </w:r>
    </w:p>
    <w:p>
      <w:pPr>
        <w:pStyle w:val="ListParagraph"/>
        <w:numPr>
          <w:ilvl w:val="0"/>
          <w:numId w:val="1"/>
        </w:numPr>
        <w:spacing w:after="40" w:before="40"/>
      </w:pPr>
      <w:r>
        <w:rPr>
          <w:rFonts w:ascii="Calibri" w:cs="Calibri" w:eastAsia="Calibri" w:hAnsi="Calibri"/>
          <w:color w:val="1E2229"/>
          <w:sz w:val="19"/>
          <w:szCs w:val="19"/>
        </w:rPr>
        <w:t xml:space="preserve">Complete the examination within a window that keeps results valid (12 months) at visa lodgement.</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HAP ID and appointment confirmation.</w:t>
      </w:r>
    </w:p>
    <w:p>
      <w:pPr>
        <w:pStyle w:val="ListParagraph"/>
        <w:numPr>
          <w:ilvl w:val="0"/>
          <w:numId w:val="1"/>
        </w:numPr>
        <w:spacing w:after="40" w:before="40"/>
      </w:pPr>
      <w:r>
        <w:rPr>
          <w:rFonts w:ascii="Calibri" w:cs="Calibri" w:eastAsia="Calibri" w:hAnsi="Calibri"/>
          <w:color w:val="1E2229"/>
          <w:sz w:val="19"/>
          <w:szCs w:val="19"/>
        </w:rPr>
        <w:t xml:space="preserve">Passport and your full medical history.</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Explain the process and approved panel physician requirement.</w:t>
      </w:r>
    </w:p>
    <w:p>
      <w:pPr>
        <w:pStyle w:val="ListParagraph"/>
        <w:numPr>
          <w:ilvl w:val="0"/>
          <w:numId w:val="1"/>
        </w:numPr>
        <w:spacing w:after="40" w:before="40"/>
      </w:pPr>
      <w:r>
        <w:rPr>
          <w:rFonts w:ascii="Calibri" w:cs="Calibri" w:eastAsia="Calibri" w:hAnsi="Calibri"/>
          <w:color w:val="1E2229"/>
          <w:sz w:val="19"/>
          <w:szCs w:val="19"/>
        </w:rPr>
        <w:t xml:space="preserve">Support you with the process.</w:t>
      </w:r>
    </w:p>
    <w:p>
      <w:pPr>
        <w:pStyle w:val="Heading3"/>
        <w:spacing w:after="60" w:before="160"/>
      </w:pPr>
      <w:r>
        <w:rPr>
          <w:rFonts w:ascii="Arial" w:cs="Arial" w:eastAsia="Arial" w:hAnsi="Arial"/>
          <w:b/>
          <w:bCs/>
          <w:color w:val="0F172A"/>
          <w:sz w:val="19"/>
          <w:szCs w:val="19"/>
        </w:rPr>
        <w:t xml:space="preserve">4.5 Character Check</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List every country where you lived 12 months or more in the past 10 years since turning 16, and apply for a police certificate from each.</w:t>
      </w:r>
    </w:p>
    <w:p>
      <w:pPr>
        <w:pStyle w:val="ListParagraph"/>
        <w:numPr>
          <w:ilvl w:val="0"/>
          <w:numId w:val="1"/>
        </w:numPr>
        <w:spacing w:after="40" w:before="40"/>
      </w:pPr>
      <w:r>
        <w:rPr>
          <w:rFonts w:ascii="Calibri" w:cs="Calibri" w:eastAsia="Calibri" w:hAnsi="Calibri"/>
          <w:color w:val="1E2229"/>
          <w:sz w:val="19"/>
          <w:szCs w:val="19"/>
        </w:rPr>
        <w:t xml:space="preserve">Declare all criminal conduct, including pending charges.</w:t>
      </w:r>
    </w:p>
    <w:p>
      <w:pPr>
        <w:pStyle w:val="ListParagraph"/>
        <w:numPr>
          <w:ilvl w:val="0"/>
          <w:numId w:val="1"/>
        </w:numPr>
        <w:spacing w:after="40" w:before="40"/>
      </w:pPr>
      <w:r>
        <w:rPr>
          <w:rFonts w:ascii="Calibri" w:cs="Calibri" w:eastAsia="Calibri" w:hAnsi="Calibri"/>
          <w:color w:val="1E2229"/>
          <w:sz w:val="19"/>
          <w:szCs w:val="19"/>
        </w:rPr>
        <w:t xml:space="preserve">Complete Form 80, and Form 1563 if requested.</w:t>
      </w:r>
    </w:p>
    <w:p>
      <w:pPr>
        <w:pStyle w:val="ListParagraph"/>
        <w:numPr>
          <w:ilvl w:val="0"/>
          <w:numId w:val="1"/>
        </w:numPr>
        <w:spacing w:after="40" w:before="40"/>
      </w:pPr>
      <w:r>
        <w:rPr>
          <w:rFonts w:ascii="Calibri" w:cs="Calibri" w:eastAsia="Calibri" w:hAnsi="Calibri"/>
          <w:color w:val="1E2229"/>
          <w:sz w:val="19"/>
          <w:szCs w:val="19"/>
        </w:rPr>
        <w:t xml:space="preserve">Ensure certificates are current (generally 12 months from issue).</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Police certificates (country 1, 2, 3, 4+ as applicable), certified translations for any not in English.</w:t>
      </w:r>
    </w:p>
    <w:p>
      <w:pPr>
        <w:pStyle w:val="ListParagraph"/>
        <w:numPr>
          <w:ilvl w:val="0"/>
          <w:numId w:val="1"/>
        </w:numPr>
        <w:spacing w:after="40" w:before="40"/>
      </w:pPr>
      <w:r>
        <w:rPr>
          <w:rFonts w:ascii="Calibri" w:cs="Calibri" w:eastAsia="Calibri" w:hAnsi="Calibri"/>
          <w:color w:val="1E2229"/>
          <w:sz w:val="19"/>
          <w:szCs w:val="19"/>
        </w:rPr>
        <w:t xml:space="preserve">Form 80, Form 1563 if requested, and Form 1399 military service certificate if applicable.</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Provide the forms and guidance on completing them.</w:t>
      </w:r>
    </w:p>
    <w:p>
      <w:pPr>
        <w:pStyle w:val="ListParagraph"/>
        <w:numPr>
          <w:ilvl w:val="0"/>
          <w:numId w:val="1"/>
        </w:numPr>
        <w:spacing w:after="40" w:before="40"/>
      </w:pPr>
      <w:r>
        <w:rPr>
          <w:rFonts w:ascii="Calibri" w:cs="Calibri" w:eastAsia="Calibri" w:hAnsi="Calibri"/>
          <w:color w:val="1E2229"/>
          <w:sz w:val="19"/>
          <w:szCs w:val="19"/>
        </w:rPr>
        <w:t xml:space="preserve">Advise on timing so certificates remain valid at lodgement.</w:t>
      </w:r>
    </w:p>
    <w:p>
      <w:pPr>
        <w:pStyle w:val="Heading3"/>
        <w:spacing w:after="60" w:before="160"/>
      </w:pPr>
      <w:r>
        <w:rPr>
          <w:rFonts w:ascii="Arial" w:cs="Arial" w:eastAsia="Arial" w:hAnsi="Arial"/>
          <w:b/>
          <w:bCs/>
          <w:color w:val="0F172A"/>
          <w:sz w:val="19"/>
          <w:szCs w:val="19"/>
        </w:rPr>
        <w:t xml:space="preserve">4.6 English Language Proficiency</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Check whether you qualify for an exemption (five years of English-medium study, passport from an exempt country, high salary, or professional licence). The scores are waived if you studied at high school in English, subject to the 5-year rule.</w:t>
      </w:r>
    </w:p>
    <w:p>
      <w:pPr>
        <w:pStyle w:val="ListParagraph"/>
        <w:numPr>
          <w:ilvl w:val="0"/>
          <w:numId w:val="1"/>
        </w:numPr>
        <w:spacing w:after="40" w:before="40"/>
      </w:pPr>
      <w:r>
        <w:rPr>
          <w:rFonts w:ascii="Calibri" w:cs="Calibri" w:eastAsia="Calibri" w:hAnsi="Calibri"/>
          <w:color w:val="1E2229"/>
          <w:sz w:val="19"/>
          <w:szCs w:val="19"/>
        </w:rPr>
        <w:t xml:space="preserve">If not exempt, book an approved in-person test (no remote-proctored or at-home tests) and meet the minimum scores.</w:t>
      </w:r>
    </w:p>
    <w:p>
      <w:pPr>
        <w:pStyle w:val="ListParagraph"/>
        <w:numPr>
          <w:ilvl w:val="0"/>
          <w:numId w:val="1"/>
        </w:numPr>
        <w:spacing w:after="40" w:before="40"/>
      </w:pPr>
      <w:r>
        <w:rPr>
          <w:rFonts w:ascii="Calibri" w:cs="Calibri" w:eastAsia="Calibri" w:hAnsi="Calibri"/>
          <w:color w:val="1E2229"/>
          <w:sz w:val="19"/>
          <w:szCs w:val="19"/>
        </w:rPr>
        <w:t xml:space="preserve">Ensure the test is taken within 3 years of the visa application.</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Approved English test results (IELTS 5.0 in each band, or equivalent), or proof of exemption.</w:t>
      </w:r>
    </w:p>
    <w:p>
      <w:pPr>
        <w:pStyle w:val="ListParagraph"/>
        <w:numPr>
          <w:ilvl w:val="0"/>
          <w:numId w:val="1"/>
        </w:numPr>
        <w:spacing w:after="40" w:before="40"/>
      </w:pPr>
      <w:r>
        <w:rPr>
          <w:rFonts w:ascii="Calibri" w:cs="Calibri" w:eastAsia="Calibri" w:hAnsi="Calibri"/>
          <w:color w:val="1E2229"/>
          <w:sz w:val="19"/>
          <w:szCs w:val="19"/>
        </w:rPr>
        <w:t xml:space="preserve">Passport (if claiming the passport exemption) or academic transcripts (if claiming English-study exemption).</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Confirm whether you appear to qualify for an exemption and advise on the correct test type.</w:t>
      </w:r>
    </w:p>
    <w:p>
      <w:pPr>
        <w:pStyle w:val="Heading3"/>
        <w:spacing w:after="60" w:before="160"/>
      </w:pPr>
      <w:r>
        <w:rPr>
          <w:rFonts w:ascii="Arial" w:cs="Arial" w:eastAsia="Arial" w:hAnsi="Arial"/>
          <w:b/>
          <w:bCs/>
          <w:color w:val="0F172A"/>
          <w:sz w:val="19"/>
          <w:szCs w:val="19"/>
        </w:rPr>
        <w:t xml:space="preserve">4.7 Visa Lodgement and Processing</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Lodge your visa application via your ImmiAccount within 12 months of nomination approval.</w:t>
      </w:r>
    </w:p>
    <w:p>
      <w:pPr>
        <w:pStyle w:val="ListParagraph"/>
        <w:numPr>
          <w:ilvl w:val="0"/>
          <w:numId w:val="1"/>
        </w:numPr>
        <w:spacing w:after="40" w:before="40"/>
      </w:pPr>
      <w:r>
        <w:rPr>
          <w:rFonts w:ascii="Calibri" w:cs="Calibri" w:eastAsia="Calibri" w:hAnsi="Calibri"/>
          <w:color w:val="1E2229"/>
          <w:sz w:val="19"/>
          <w:szCs w:val="19"/>
        </w:rPr>
        <w:t xml:space="preserve">Enter the TRN and upload all documents.</w:t>
      </w:r>
    </w:p>
    <w:p>
      <w:pPr>
        <w:pStyle w:val="ListParagraph"/>
        <w:numPr>
          <w:ilvl w:val="0"/>
          <w:numId w:val="1"/>
        </w:numPr>
        <w:spacing w:after="40" w:before="40"/>
      </w:pPr>
      <w:r>
        <w:rPr>
          <w:rFonts w:ascii="Calibri" w:cs="Calibri" w:eastAsia="Calibri" w:hAnsi="Calibri"/>
          <w:color w:val="1E2229"/>
          <w:sz w:val="19"/>
          <w:szCs w:val="19"/>
        </w:rPr>
        <w:t xml:space="preserve">Complete the Final Reminders check (all 11 points) before submitting.</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Positive skills assessment, English result or exemption, health examination, police certificates and forms, and the TRN.</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Monitor the application and respond to any Department requests.</w:t>
      </w:r>
    </w:p>
    <w:p>
      <w:pPr>
        <w:pStyle w:val="ListParagraph"/>
        <w:numPr>
          <w:ilvl w:val="0"/>
          <w:numId w:val="1"/>
        </w:numPr>
        <w:spacing w:after="40" w:before="40"/>
      </w:pPr>
      <w:r>
        <w:rPr>
          <w:rFonts w:ascii="Calibri" w:cs="Calibri" w:eastAsia="Calibri" w:hAnsi="Calibri"/>
          <w:color w:val="1E2229"/>
          <w:sz w:val="19"/>
          <w:szCs w:val="19"/>
        </w:rPr>
        <w:t xml:space="preserve">Processing can take as little as 7 working days for the Specialist Skills stream.</w:t>
      </w:r>
    </w:p>
    <w:p>
      <w:pPr>
        <w:pStyle w:val="Heading2"/>
        <w:spacing w:after="80" w:before="200"/>
      </w:pPr>
      <w:r>
        <w:rPr>
          <w:rFonts w:ascii="Arial" w:cs="Arial" w:eastAsia="Arial" w:hAnsi="Arial"/>
          <w:b/>
          <w:bCs/>
          <w:color w:val="1E2229"/>
          <w:sz w:val="21"/>
          <w:szCs w:val="21"/>
        </w:rPr>
        <w:t xml:space="preserve">5\. AFTER VISA ACQUISITION (Step 5\)</w:t>
      </w:r>
    </w:p>
    <w:p>
      <w:pPr>
        <w:pStyle w:val="Heading3"/>
        <w:spacing w:after="60" w:before="160"/>
      </w:pPr>
      <w:r>
        <w:rPr>
          <w:rFonts w:ascii="Arial" w:cs="Arial" w:eastAsia="Arial" w:hAnsi="Arial"/>
          <w:b/>
          <w:bCs/>
          <w:color w:val="0F172A"/>
          <w:sz w:val="19"/>
          <w:szCs w:val="19"/>
        </w:rPr>
        <w:t xml:space="preserve">5.1 Delivery of Flight Tickets and Arrival Protocol</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Confirm your mailing address and check the tickets on receipt.</w:t>
      </w:r>
    </w:p>
    <w:p>
      <w:pPr>
        <w:pStyle w:val="ListParagraph"/>
        <w:numPr>
          <w:ilvl w:val="0"/>
          <w:numId w:val="1"/>
        </w:numPr>
        <w:spacing w:after="40" w:before="40"/>
      </w:pPr>
      <w:r>
        <w:rPr>
          <w:rFonts w:ascii="Calibri" w:cs="Calibri" w:eastAsia="Calibri" w:hAnsi="Calibri"/>
          <w:color w:val="1E2229"/>
          <w:sz w:val="19"/>
          <w:szCs w:val="19"/>
        </w:rPr>
        <w:t xml:space="preserve">Read and follow the arrival protocol.</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Valid passport with the visa grant.</w:t>
      </w:r>
    </w:p>
    <w:p>
      <w:pPr>
        <w:pStyle w:val="ListParagraph"/>
        <w:numPr>
          <w:ilvl w:val="0"/>
          <w:numId w:val="1"/>
        </w:numPr>
        <w:spacing w:after="40" w:before="40"/>
      </w:pPr>
      <w:r>
        <w:rPr>
          <w:rFonts w:ascii="Calibri" w:cs="Calibri" w:eastAsia="Calibri" w:hAnsi="Calibri"/>
          <w:color w:val="1E2229"/>
          <w:sz w:val="19"/>
          <w:szCs w:val="19"/>
        </w:rPr>
        <w:t xml:space="preserve">Travel documents as instructed.</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Buy your flight tickets and mail them to you.</w:t>
      </w:r>
    </w:p>
    <w:p>
      <w:pPr>
        <w:pStyle w:val="ListParagraph"/>
        <w:numPr>
          <w:ilvl w:val="0"/>
          <w:numId w:val="1"/>
        </w:numPr>
        <w:spacing w:after="40" w:before="40"/>
      </w:pPr>
      <w:r>
        <w:rPr>
          <w:rFonts w:ascii="Calibri" w:cs="Calibri" w:eastAsia="Calibri" w:hAnsi="Calibri"/>
          <w:color w:val="1E2229"/>
          <w:sz w:val="19"/>
          <w:szCs w:val="19"/>
        </w:rPr>
        <w:t xml:space="preserve">Communicate the arrival protocol.</w:t>
      </w:r>
    </w:p>
    <w:p>
      <w:pPr>
        <w:pStyle w:val="Heading3"/>
        <w:spacing w:after="60" w:before="160"/>
      </w:pPr>
      <w:r>
        <w:rPr>
          <w:rFonts w:ascii="Arial" w:cs="Arial" w:eastAsia="Arial" w:hAnsi="Arial"/>
          <w:b/>
          <w:bCs/>
          <w:color w:val="0F172A"/>
          <w:sz w:val="19"/>
          <w:szCs w:val="19"/>
        </w:rPr>
        <w:t xml:space="preserve">5.2 Arrival and Reception in Australia</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Travel on the scheduled date and follow the arrival protocol.</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Passport, visa grant and ticket documents.</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Receive you on arrival.</w:t>
      </w:r>
    </w:p>
    <w:p>
      <w:pPr>
        <w:pStyle w:val="Heading3"/>
        <w:spacing w:after="60" w:before="160"/>
      </w:pPr>
      <w:r>
        <w:rPr>
          <w:rFonts w:ascii="Arial" w:cs="Arial" w:eastAsia="Arial" w:hAnsi="Arial"/>
          <w:b/>
          <w:bCs/>
          <w:color w:val="0F172A"/>
          <w:sz w:val="19"/>
          <w:szCs w:val="19"/>
        </w:rPr>
        <w:t xml:space="preserve">5.3 Ticket Course Practical Modules and Physical Onboarding</w:t>
      </w:r>
    </w:p>
    <w:p>
      <w:pPr>
        <w:spacing w:after="80" w:before="60"/>
      </w:pPr>
      <w:r>
        <w:rPr>
          <w:rFonts w:ascii="Calibri" w:cs="Calibri" w:eastAsia="Calibri" w:hAnsi="Calibri"/>
          <w:b w:val="false"/>
          <w:bCs w:val="false"/>
          <w:color w:val="1E2229"/>
          <w:sz w:val="19"/>
          <w:szCs w:val="19"/>
        </w:rPr>
        <w:t xml:space="preserve">Date:</w:t>
      </w:r>
    </w:p>
    <w:p>
      <w:pPr>
        <w:spacing w:after="80" w:before="60"/>
      </w:pPr>
      <w:r>
        <w:rPr>
          <w:rFonts w:ascii="Calibri" w:cs="Calibri" w:eastAsia="Calibri" w:hAnsi="Calibri"/>
          <w:b w:val="false"/>
          <w:bCs w:val="false"/>
          <w:color w:val="1E2229"/>
          <w:sz w:val="19"/>
          <w:szCs w:val="19"/>
        </w:rPr>
        <w:t xml:space="preserve">Applicant's responsibilities:</w:t>
      </w:r>
    </w:p>
    <w:p>
      <w:pPr>
        <w:pStyle w:val="ListParagraph"/>
        <w:numPr>
          <w:ilvl w:val="0"/>
          <w:numId w:val="1"/>
        </w:numPr>
        <w:spacing w:after="40" w:before="40"/>
      </w:pPr>
      <w:r>
        <w:rPr>
          <w:rFonts w:ascii="Calibri" w:cs="Calibri" w:eastAsia="Calibri" w:hAnsi="Calibri"/>
          <w:color w:val="1E2229"/>
          <w:sz w:val="19"/>
          <w:szCs w:val="19"/>
        </w:rPr>
        <w:t xml:space="preserve">Attend and complete the ticket course practical modules.</w:t>
      </w:r>
    </w:p>
    <w:p>
      <w:pPr>
        <w:pStyle w:val="ListParagraph"/>
        <w:numPr>
          <w:ilvl w:val="0"/>
          <w:numId w:val="1"/>
        </w:numPr>
        <w:spacing w:after="40" w:before="40"/>
      </w:pPr>
      <w:r>
        <w:rPr>
          <w:rFonts w:ascii="Calibri" w:cs="Calibri" w:eastAsia="Calibri" w:hAnsi="Calibri"/>
          <w:color w:val="1E2229"/>
          <w:sz w:val="19"/>
          <w:szCs w:val="19"/>
        </w:rPr>
        <w:t xml:space="preserve">Complete physical onboarding with the employer.</w:t>
      </w:r>
    </w:p>
    <w:p>
      <w:pPr>
        <w:spacing w:after="80" w:before="60"/>
      </w:pPr>
      <w:r>
        <w:rPr>
          <w:rFonts w:ascii="Calibri" w:cs="Calibri" w:eastAsia="Calibri" w:hAnsi="Calibri"/>
          <w:b w:val="false"/>
          <w:bCs w:val="false"/>
          <w:color w:val="1E2229"/>
          <w:sz w:val="19"/>
          <w:szCs w:val="19"/>
        </w:rPr>
        <w:t xml:space="preserve">Applicant's requirements:</w:t>
      </w:r>
    </w:p>
    <w:p>
      <w:pPr>
        <w:pStyle w:val="ListParagraph"/>
        <w:numPr>
          <w:ilvl w:val="0"/>
          <w:numId w:val="1"/>
        </w:numPr>
        <w:spacing w:after="40" w:before="40"/>
      </w:pPr>
      <w:r>
        <w:rPr>
          <w:rFonts w:ascii="Calibri" w:cs="Calibri" w:eastAsia="Calibri" w:hAnsi="Calibri"/>
          <w:color w:val="1E2229"/>
          <w:sz w:val="19"/>
          <w:szCs w:val="19"/>
        </w:rPr>
        <w:t xml:space="preserve">All tickets required for the role, and any personal protective equipment advised by the employer.</w:t>
      </w:r>
    </w:p>
    <w:p>
      <w:pPr>
        <w:spacing w:after="80" w:before="60"/>
      </w:pPr>
      <w:r>
        <w:rPr>
          <w:rFonts w:ascii="Calibri" w:cs="Calibri" w:eastAsia="Calibri" w:hAnsi="Calibri"/>
          <w:b w:val="false"/>
          <w:bCs w:val="false"/>
          <w:color w:val="1E2229"/>
          <w:sz w:val="19"/>
          <w:szCs w:val="19"/>
        </w:rPr>
        <w:t xml:space="preserve">The company's responsibilities:</w:t>
      </w:r>
    </w:p>
    <w:p>
      <w:pPr>
        <w:pStyle w:val="ListParagraph"/>
        <w:numPr>
          <w:ilvl w:val="0"/>
          <w:numId w:val="1"/>
        </w:numPr>
        <w:spacing w:after="40" w:before="40"/>
      </w:pPr>
      <w:r>
        <w:rPr>
          <w:rFonts w:ascii="Calibri" w:cs="Calibri" w:eastAsia="Calibri" w:hAnsi="Calibri"/>
          <w:color w:val="1E2229"/>
          <w:sz w:val="19"/>
          <w:szCs w:val="19"/>
        </w:rPr>
        <w:t xml:space="preserve">Provide the practical modules and physical onboarding.</w:t>
      </w:r>
    </w:p>
    <w:p>
      <w:pPr>
        <w:pStyle w:val="ListParagraph"/>
        <w:numPr>
          <w:ilvl w:val="0"/>
          <w:numId w:val="1"/>
        </w:numPr>
        <w:spacing w:after="40" w:before="40"/>
      </w:pPr>
      <w:r>
        <w:rPr>
          <w:rFonts w:ascii="Calibri" w:cs="Calibri" w:eastAsia="Calibri" w:hAnsi="Calibri"/>
          <w:color w:val="1E2229"/>
          <w:sz w:val="19"/>
          <w:szCs w:val="19"/>
        </w:rPr>
        <w:t xml:space="preserve">Introduce you to your team and workplace.</w:t>
      </w:r>
    </w:p>
    <w:p>
      <w:pPr>
        <w:pStyle w:val="Heading1"/>
        <w:spacing w:after="120" w:before="300"/>
      </w:pPr>
      <w:r>
        <w:rPr>
          <w:rFonts w:ascii="Arial" w:cs="Arial" w:eastAsia="Arial" w:hAnsi="Arial"/>
          <w:b/>
          <w:bCs/>
          <w:color w:val="ED1B2D"/>
          <w:sz w:val="24"/>
          <w:szCs w:val="24"/>
        </w:rPr>
        <w:t xml:space="preserve">Important Disclaimer</w:t>
      </w:r>
    </w:p>
    <w:p>
      <w:pPr>
        <w:spacing w:after="80" w:before="60"/>
      </w:pPr>
      <w:r>
        <w:rPr>
          <w:rFonts w:ascii="Calibri" w:cs="Calibri" w:eastAsia="Calibri" w:hAnsi="Calibri"/>
          <w:b w:val="false"/>
          <w:bCs w:val="false"/>
          <w:color w:val="1E2229"/>
          <w:sz w:val="19"/>
          <w:szCs w:val="19"/>
        </w:rPr>
        <w:t xml:space="preserve">Immigration policies, income thresholds, fees and test requirements are subject to change. Always refer to the Australian Department of Home Affairs website (immi.homeaffairs.gov.au) for the most current and legally binding information.</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2026-10-25T13:39:25.947Z</dcterms:created>
  <dcterms:modified xsi:type="dcterms:W3CDTF">2026-10-25T13:39:25.947Z</dcterms:modified>
</cp:coreProperties>
</file>

<file path=docProps/custom.xml><?xml version="1.0" encoding="utf-8"?>
<Properties xmlns="http://schemas.openxmlformats.org/officeDocument/2006/custom-properties" xmlns:vt="http://schemas.openxmlformats.org/officeDocument/2006/docPropsVTypes"/>
</file>