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#10: HIRE PROCEDURE EMAIL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FIFO RECRUITMENT &amp; RTO SYSTEM EMAIL DISPATCH SPECIFICATION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NUMBER: </w:t>
            </w:r>
            <w:r>
              <w:rPr>
                <w:b/>
                <w:bCs/>
                <w:color w:val="0B3486"/>
              </w:rPr>
              <w:t xml:space="preserve">#10 of 23</w:t>
            </w:r>
          </w:p>
          <w:p>
            <w:r>
              <w:rPr>
                <w:b/>
                <w:bCs/>
                <w:color w:val="1E293B"/>
              </w:rPr>
              <w:t xml:space="preserve">SENDER CLASSIFICATION: </w:t>
            </w:r>
            <w:r>
              <w:rPr>
                <w:b/>
                <w:bCs/>
              </w:rPr>
              <w:t xml:space="preserve">System - Employer - Cron (INA02)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MACA Limited Human Resources &lt;recruitment@jobnexe.com&gt;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MACA Employee Onboarding Guide: Interview to Mobilisation Roadmap</w:t>
            </w:r>
          </w:p>
          <w:p>
            <w:r>
              <w:rPr>
                <w:b/>
                <w:bCs/>
                <w:color w:val="1E293B"/>
              </w:rPr>
              <w:t xml:space="preserve">SYSTEM TRIGGER: </w:t>
            </w:r>
            <w:r>
              <w:rPr>
                <w:i/>
                <w:iCs/>
                <w:color w:val="64748B"/>
              </w:rPr>
              <w:t xml:space="preserve">INA02 Cron (1 Hour Post-Interview Notice)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Following your interview confirmation, please find attached the official MACA Employee Onboarding Guide (maca-employee-onboarding-guide.pdf) populated with your particulars and role details.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This document details our Subclass 482 visa nomination framework, Trades Recognition Australia (TRA) skills assessment protocol, temporary resident nomination (TRN), panel physician medicals, and our 100% employer-covered relocation commitments (international airfare, 3 months paid transitional housing, camp accommodation, and site transit).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Please review this guide thoroughly prior to your technical interview.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MACA Limited Human Resources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45 Briggs St, Welshpool WA 6106 | maca.net.au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2026-10-25T13:39:24.135Z</dcterms:created>
  <dcterms:modified xsi:type="dcterms:W3CDTF">2026-10-25T13:39:24.135Z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