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#11: CALL FOR TICKET SPONSORSHIP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FIFO RECRUITMENT &amp; RTO SYSTEM EMAIL DISPATCH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NUMBER: </w:t>
            </w:r>
            <w:r>
              <w:rPr>
                <w:b/>
                <w:bCs/>
                <w:color w:val="0B3486"/>
              </w:rPr>
              <w:t xml:space="preserve">#11 of 23</w:t>
            </w:r>
          </w:p>
          <w:p>
            <w:r>
              <w:rPr>
                <w:b/>
                <w:bCs/>
                <w:color w:val="1E293B"/>
              </w:rPr>
              <w:t xml:space="preserve">SENDER CLASSIFICATION: </w:t>
            </w:r>
            <w:r>
              <w:rPr>
                <w:b/>
                <w:bCs/>
              </w:rPr>
              <w:t xml:space="preserve">System - Blue - Cron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&lt;info@jobnexe.com&gt;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Action Required: Invitation to Apply for FIFO Ticket Training Sponsorship</w:t>
            </w:r>
          </w:p>
          <w:p>
            <w:r>
              <w:rPr>
                <w:b/>
                <w:bCs/>
                <w:color w:val="1E293B"/>
              </w:rPr>
              <w:t xml:space="preserve">SYSTEM TRIGGER: </w:t>
            </w:r>
            <w:r>
              <w:rPr>
                <w:i/>
                <w:iCs/>
                <w:color w:val="64748B"/>
              </w:rPr>
              <w:t xml:space="preserve">TSAS01 Cron (3 Hours Post-Interview Notice)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To ensure total compliance with Australian mining regulations ahead of your interview and visa lodgement, you are invited to apply for Ticket Training Sponsorship.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Please visit your candidate dashboard to: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Upload any existing Australian or recognized tickets you already possess.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Submit your application for a subsidized training allocation on any prerequisite gap tickets.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Training &amp; Sponsorship Desk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2026-10-25T13:39:24.177Z</dcterms:created>
  <dcterms:modified xsi:type="dcterms:W3CDTF">2026-10-25T13:39:24.177Z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