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80"/>
        <w:jc w:val="center"/>
      </w:pPr>
      <w:r>
        <w:rPr>
          <w:b/>
          <w:bCs/>
          <w:color w:val="0B3486"/>
          <w:sz w:val="26"/>
          <w:szCs w:val="26"/>
        </w:rPr>
        <w:t xml:space="preserve">EMAIL #23: HANDOFF MAIL</w:t>
      </w:r>
    </w:p>
    <w:p>
      <w:pPr>
        <w:spacing w:after="180" w:before="0"/>
        <w:jc w:val="center"/>
      </w:pPr>
      <w:r>
        <w:rPr>
          <w:color w:val="64748B"/>
          <w:sz w:val="18"/>
          <w:szCs w:val="18"/>
        </w:rPr>
        <w:t xml:space="preserve">FIFO RECRUITMENT &amp; RTO SYSTEM EMAIL DISPATCH SPECIFICATION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BD5E1" w:sz="4"/>
              <w:left w:val="single" w:color="0B3486" w:sz="20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E293B"/>
              </w:rPr>
              <w:t xml:space="preserve">EMAIL NUMBER: </w:t>
            </w:r>
            <w:r>
              <w:rPr>
                <w:b/>
                <w:bCs/>
                <w:color w:val="0B3486"/>
              </w:rPr>
              <w:t xml:space="preserve">#23 of 23</w:t>
            </w:r>
          </w:p>
          <w:p>
            <w:r>
              <w:rPr>
                <w:b/>
                <w:bCs/>
                <w:color w:val="1E293B"/>
              </w:rPr>
              <w:t xml:space="preserve">SENDER CLASSIFICATION: </w:t>
            </w:r>
            <w:r>
              <w:rPr>
                <w:b/>
                <w:bCs/>
              </w:rPr>
              <w:t xml:space="preserve">Admin - Blue collar - Event</w:t>
            </w:r>
          </w:p>
          <w:p>
            <w:r>
              <w:rPr>
                <w:b/>
                <w:bCs/>
                <w:color w:val="1E293B"/>
              </w:rPr>
              <w:t xml:space="preserve">FROM: </w:t>
            </w:r>
            <w:r>
              <w:t xml:space="preserve">Blue Collar Executive Team &lt;info@jobnexe.com&gt;</w:t>
            </w:r>
          </w:p>
          <w:p>
            <w:r>
              <w:rPr>
                <w:b/>
                <w:bCs/>
                <w:color w:val="1E293B"/>
              </w:rPr>
              <w:t xml:space="preserve">TO: </w:t>
            </w:r>
            <w:r>
              <w:rPr>
                <w:b/>
                <w:bCs/>
              </w:rPr>
              <w:t xml:space="preserve">Nnamdi Iroagba &lt;niroagba022@uniport.edu.ng&gt;</w:t>
            </w:r>
          </w:p>
          <w:p>
            <w:r>
              <w:rPr>
                <w:b/>
                <w:bCs/>
                <w:color w:val="1E293B"/>
              </w:rPr>
              <w:t xml:space="preserve">SUBJECT: </w:t>
            </w:r>
            <w:r>
              <w:rPr>
                <w:b/>
                <w:bCs/>
                <w:color w:val="0B3486"/>
              </w:rPr>
              <w:t xml:space="preserve">Final Stage Completed: Handover to Host Employer (MACA Limited) for Visa &amp; Deployment</w:t>
            </w:r>
          </w:p>
          <w:p>
            <w:r>
              <w:rPr>
                <w:b/>
                <w:bCs/>
                <w:color w:val="1E293B"/>
              </w:rPr>
              <w:t xml:space="preserve">SYSTEM TRIGGER: </w:t>
            </w:r>
            <w:r>
              <w:rPr>
                <w:i/>
                <w:iCs/>
                <w:color w:val="64748B"/>
              </w:rPr>
              <w:t xml:space="preserve">All Training &amp; Verification Completed (Final Handoff)</w:t>
            </w:r>
          </w:p>
        </w:tc>
      </w:tr>
    </w:tbl>
    <w:p>
      <w:pPr>
        <w:spacing w:after="200"/>
      </w:pPr>
    </w:p>
    <w:p>
      <w:pPr>
        <w:pStyle w:val="Heading2"/>
        <w:spacing w:after="100" w:before="160"/>
      </w:pPr>
      <w:r>
        <w:rPr>
          <w:b/>
          <w:bCs/>
          <w:color w:val="0B3486"/>
          <w:sz w:val="22"/>
          <w:szCs w:val="22"/>
        </w:rPr>
        <w:t xml:space="preserve">DISPATCHED MESSAGE BODY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Dear Nnamdi Iroagba,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We are thrilled to congratulate you on completing all prerequisite training, competency examinations, and onboarding milestones for the position of SITE ENGINEER  – FIFO (PERTH, WA).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Formal Handover: Your file, certified tickets, and verified credentials have been formally transferred to MACA LIMITED. The MACA Human Resources mobilisation desk will now contact you directly regarding: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Issuing your Transaction Reference Number (TRN) for Subclass 482 visa lodgement.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Scheduling your approved panel physician health examination.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Coordinating your international flight itinerary to Perth, Western Australia.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It has been a privilege guiding you through this phase of your international career, and we wish you every success in your Australian mining journey.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Yours sincerely,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Gary Nexon Fletcher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Managing Director</w:t>
      </w:r>
    </w:p>
    <w:p>
      <w:pPr>
        <w:spacing w:after="60" w:before="6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Blue Collar Recruitment Pty Ltd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2026-10-25T13:39:24.964Z</dcterms:created>
  <dcterms:modified xsi:type="dcterms:W3CDTF">2026-10-25T13:39:24.964Z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