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ascii="宋体" w:hAnsi="宋体" w:eastAsia="宋体"/>
          <w:sz w:val="28"/>
          <w:szCs w:val="28"/>
        </w:rPr>
        <w:t>选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课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时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间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段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>周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五3-5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序    号（座位号）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1574800" cy="1498600"/>
            <wp:effectExtent l="0" t="0" r="0" b="0"/>
            <wp:docPr id="1" name="图片 1" descr="C:\Users\hp\Desktop\工作\杭电校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esktop\工作\杭电校标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6949" r="1299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杭 州 电 子 科 技 大 学</w:t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实  验  报  告</w:t>
      </w:r>
    </w:p>
    <w:p>
      <w:pPr>
        <w:spacing w:line="480" w:lineRule="auto"/>
        <w:rPr>
          <w:rFonts w:ascii="宋体" w:hAnsi="宋体" w:eastAsia="宋体"/>
          <w:sz w:val="24"/>
        </w:rPr>
      </w:pP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课程名称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数字信号处理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实验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/>
          <w:sz w:val="28"/>
          <w:szCs w:val="28"/>
        </w:rPr>
        <w:t>实验名称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线性卷积的快速运算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</w:t>
      </w: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指导教师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吴超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学生姓名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萧化壹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学生学号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  <w:u w:val="single"/>
        </w:rPr>
        <w:t>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学生班级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21083411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所学专业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通信工程        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试验日期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sz w:val="28"/>
          <w:szCs w:val="28"/>
          <w:u w:val="single"/>
        </w:rPr>
        <w:t>2023.10.2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一：实验目的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本实验结合理论教材中有关数字信号处理的FFT 实现的教学内容，学习和掌握利用FFT快速计算序列线性卷积的原理与方法，掌握重叠相加法、重叠保留法的原理和实现方法。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二：实验原理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在实际应用FFT计算线性卷积时，当某一序列的长度远远大于另一序列的长度时，后者需要补很多的零点，从而需要较大的存储量，运算时间也会变长。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为此，常采用重叠相加法或重叠保留法来解决此类问题。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583565</wp:posOffset>
            </wp:positionV>
            <wp:extent cx="5976620" cy="3530600"/>
            <wp:effectExtent l="0" t="0" r="5080" b="3175"/>
            <wp:wrapTopAndBottom/>
            <wp:docPr id="2" name="图片 2" descr="16573573091311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357309131192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sz w:val="24"/>
          <w:szCs w:val="24"/>
        </w:rPr>
        <w:t>重叠相加法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>重叠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保留</w:t>
      </w:r>
      <w:r>
        <w:rPr>
          <w:rFonts w:hint="eastAsia" w:ascii="宋体" w:hAnsi="宋体" w:eastAsia="宋体" w:cs="宋体"/>
          <w:sz w:val="24"/>
          <w:szCs w:val="24"/>
        </w:rPr>
        <w:t>法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650865" cy="2463800"/>
            <wp:effectExtent l="0" t="0" r="6985" b="3175"/>
            <wp:docPr id="3" name="图片 3" descr="49735187829732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973518782973236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73040" cy="737870"/>
            <wp:effectExtent l="0" t="0" r="3810" b="5080"/>
            <wp:docPr id="5" name="图片 5" descr="82842208143093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284220814309330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9865" cy="3754120"/>
            <wp:effectExtent l="0" t="0" r="6985" b="8255"/>
            <wp:docPr id="4" name="图片 4" descr="28817809661625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88178096616255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1.所使用的主要函数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1.fftfilt函数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9230" cy="1125855"/>
            <wp:effectExtent l="0" t="0" r="7620" b="7620"/>
            <wp:docPr id="6" name="图片 6" descr="74198291475634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419829147563445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2.Overaddfft(x,h,L)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3.fftconv(x1,x2,N)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2．相关函数的应用实例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b=[1 0 1];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B= length(b);</w:t>
      </w: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x=0:0.1*pi:4*pi;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X_DTFT = 2*cos(2x);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X_abs = abs(X_DTFT);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X_angle = angle(X_DTFT);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</w:t>
      </w: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</w:t>
      </w: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六：解答实验思考题</w:t>
      </w: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七：实验总结</w:t>
      </w:r>
    </w:p>
    <w:p>
      <w:pPr>
        <w:spacing w:line="480" w:lineRule="auto"/>
        <w:jc w:val="left"/>
        <w:rPr>
          <w:rFonts w:hint="eastAsia" w:ascii="宋体" w:hAnsi="宋体" w:eastAsia="宋体"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OTk5YTlhY2YwMDg5NGJjN2MwNmY1ZTFmYmYyNDcifQ=="/>
  </w:docVars>
  <w:rsids>
    <w:rsidRoot w:val="2E02156E"/>
    <w:rsid w:val="2E02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2023-12-04T14:38:00Z</dcterms:created>
  <dc:creator>大化至壹</dc:creator>
  <cp:lastModifiedBy>大化至壹</cp:lastModifiedBy>
  <dcterms:modified xsi:type="dcterms:W3CDTF">2023-12-04T15:47:50Z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48CE6135213746419A498A735CA0DB5B_11</vt:lpwstr>
  </property>
</Properties>
</file>