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6"/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`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Style w:val="666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666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666"/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Style w:val="666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«Информационные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«Системы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666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6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666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 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666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«Продукционная модель представления знаний»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666"/>
        <w:pBdr/>
        <w:spacing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6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9498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8"/>
        <w:gridCol w:w="4270"/>
      </w:tblGrid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666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666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666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Группа: ИВБ-211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666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666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666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666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Пугачев С.В.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666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6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6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6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666"/>
        <w:pBdr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Представить знания о выбранной предметной области, использую семантическую сеть, содержащую не менее 20 вершин, и фреймовую модель, содержащую не менее 6 фреймов.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66"/>
        <w:pBdr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Предметная область: </w:t>
      </w:r>
      <w:r>
        <w:rPr>
          <w:rFonts w:ascii="Times New Roman" w:hAnsi="Times New Roman" w:cs="Times New Roman"/>
          <w:sz w:val="28"/>
          <w:szCs w:val="28"/>
          <w:lang w:val="ru-RU" w:eastAsia="ja-JP"/>
        </w:rPr>
        <w:t xml:space="preserve">Выбор материала для изготовления одежды</w:t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66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Ход работы</w:t>
      </w:r>
      <w:r>
        <w:rPr>
          <w:rFonts w:ascii="Times New Roman" w:hAnsi="Times New Roman" w:cs="Times New Roman"/>
          <w:b/>
          <w:sz w:val="28"/>
          <w:szCs w:val="28"/>
          <w:lang w:val="ru-RU" w:eastAsia="ja-JP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ja-JP"/>
        </w:rPr>
        <w:tab/>
        <w:t xml:space="preserve">Семантическая сеть позволяет представить самые важные характеристики материалов для одежды в виде наглядной схемы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 w:eastAsia="ja-JP"/>
        </w:rPr>
      </w:r>
    </w:p>
    <w:p>
      <w:pPr>
        <w:pStyle w:val="666"/>
        <w:pBdr/>
        <w:spacing w:line="240" w:lineRule="auto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921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8023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892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27.7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</w:r>
      <w:r/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66"/>
        <w:pBdr/>
        <w:spacing w:line="240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Рис. 1 – семантическая сеть материалов для изготовления одежды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66"/>
        <w:pBdr/>
        <w:spacing w:line="240" w:lineRule="auto"/>
        <w:ind w:firstLine="72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666"/>
        <w:pBdr/>
        <w:spacing w:line="240" w:lineRule="auto"/>
        <w:ind w:firstLine="72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Фреймовая модель включает в себя главный фрейм, определяющий ма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териалы этой модели и 5 фреймов самих материалов.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tbl>
      <w:tblPr>
        <w:tblStyle w:val="11"/>
        <w:tblW w:w="0" w:type="auto"/>
        <w:tblInd w:w="1950" w:type="dxa"/>
        <w:tblBorders/>
        <w:tblLayout w:type="autofit"/>
        <w:tblLook w:val="04A0" w:firstRow="1" w:lastRow="0" w:firstColumn="1" w:lastColumn="0" w:noHBand="0" w:noVBand="1"/>
      </w:tblPr>
      <w:tblGrid>
        <w:gridCol w:w="1559"/>
        <w:gridCol w:w="4110"/>
      </w:tblGrid>
      <w:tr>
        <w:trPr/>
        <w:tc>
          <w:tcPr>
            <w:gridSpan w:val="2"/>
            <w:tcBorders/>
            <w:tcW w:w="5669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«материал для изготовления одежды»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М1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Хлопок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М2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Шерсть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М3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Полиэстер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>
          <w:trHeight w:val="297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М4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Шёлк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>
          <w:trHeight w:val="372"/>
        </w:trPr>
        <w:tc>
          <w:tcPr>
            <w:tcBorders/>
            <w:tcW w:w="1559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М5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4110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Лён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666"/>
        <w:pBdr/>
        <w:spacing w:line="240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66"/>
        <w:pBdr/>
        <w:spacing w:line="240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11"/>
        <w:tblW w:w="0" w:type="auto"/>
        <w:tblInd w:w="138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827"/>
      </w:tblGrid>
      <w:tr>
        <w:trPr/>
        <w:tc>
          <w:tcPr>
            <w:gridSpan w:val="2"/>
            <w:tcBorders/>
            <w:tcW w:w="6803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«Хлопок»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Назначение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Повседневная одежда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tabs>
                <w:tab w:val="center" w:leader="none" w:pos="95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года</w:t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Лето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Износостойкость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Недолговечный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666"/>
        <w:pBdr/>
        <w:spacing w:line="240" w:lineRule="auto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tbl>
      <w:tblPr>
        <w:tblStyle w:val="11"/>
        <w:tblW w:w="0" w:type="auto"/>
        <w:tblInd w:w="138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827"/>
      </w:tblGrid>
      <w:tr>
        <w:trPr/>
        <w:tc>
          <w:tcPr>
            <w:gridSpan w:val="2"/>
            <w:tcBorders/>
            <w:tcW w:w="6803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«Шерсть»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Назначение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Теплостойкая одежда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tabs>
                <w:tab w:val="center" w:leader="none" w:pos="95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года</w:t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tabs>
                <w:tab w:val="left" w:leader="none" w:pos="1023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Зима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Износостойкость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Средней стойкости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666"/>
        <w:pBdr/>
        <w:spacing w:line="240" w:lineRule="auto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tbl>
      <w:tblPr>
        <w:tblStyle w:val="11"/>
        <w:tblW w:w="0" w:type="auto"/>
        <w:tblInd w:w="138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827"/>
      </w:tblGrid>
      <w:tr>
        <w:trPr/>
        <w:tc>
          <w:tcPr>
            <w:gridSpan w:val="2"/>
            <w:tcBorders/>
            <w:tcW w:w="6803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«Полиэстер»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Назначение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Спорт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tabs>
                <w:tab w:val="center" w:leader="none" w:pos="95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года</w:t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Лето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Износостойкость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Недолговечный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666"/>
        <w:pBdr/>
        <w:spacing w:line="240" w:lineRule="auto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tbl>
      <w:tblPr>
        <w:tblStyle w:val="11"/>
        <w:tblW w:w="0" w:type="auto"/>
        <w:tblInd w:w="138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827"/>
      </w:tblGrid>
      <w:tr>
        <w:trPr/>
        <w:tc>
          <w:tcPr>
            <w:gridSpan w:val="2"/>
            <w:tcBorders/>
            <w:tcW w:w="6803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«Шёлк»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Назначение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Официальная одежда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tabs>
                <w:tab w:val="center" w:leader="none" w:pos="95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года</w:t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tabs>
                <w:tab w:val="left" w:leader="none" w:pos="74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Лето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 весна/осень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Износостойкость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Крепкий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666"/>
        <w:pBdr/>
        <w:spacing w:line="240" w:lineRule="auto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tbl>
      <w:tblPr>
        <w:tblStyle w:val="11"/>
        <w:tblW w:w="0" w:type="auto"/>
        <w:tblInd w:w="1383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827"/>
      </w:tblGrid>
      <w:tr>
        <w:trPr/>
        <w:tc>
          <w:tcPr>
            <w:gridSpan w:val="2"/>
            <w:tcBorders/>
            <w:tcW w:w="6803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Фрейм «Лён»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Назначение</w:t>
            </w:r>
            <w:r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Повседневная одежда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tabs>
                <w:tab w:val="center" w:leader="none" w:pos="955"/>
              </w:tabs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года</w:t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Лето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2976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Износостойкость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3827" w:type="dxa"/>
            <w:textDirection w:val="lrTb"/>
            <w:noWrap w:val="false"/>
          </w:tcPr>
          <w:p>
            <w:pPr>
              <w:pStyle w:val="666"/>
              <w:pBdr/>
              <w:spacing w:line="240" w:lineRule="auto"/>
              <w:ind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Недолговечный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666"/>
        <w:pBdr/>
        <w:spacing w:line="240" w:lineRule="auto"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666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666"/>
        <w:pBdr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работе представлены знания о материалах для одежды в виде семантической сети (20 вершин) и фреймовой модели (6 фреймов). Анализ показал, что, к примеру, шерсть и флис подходят для тёплой и практичной одежды. Модели можно дополнить деталями для большей точности.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666"/>
        <w:pBdr/>
        <w:spacing w:after="160" w:before="0"/>
        <w:ind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游明朝">
    <w:panose1 w:val="05040102010807070707"/>
  </w:font>
  <w:font w:name="Symbol">
    <w:panose1 w:val="05010000000000000000"/>
  </w:font>
  <w:font w:name="Times New Roman">
    <w:panose1 w:val="02020603050405020304"/>
  </w:font>
  <w:font w:name="Liberation Sans">
    <w:panose1 w:val="020B0604020202020204"/>
  </w:font>
  <w:font w:name="OpenSymbol">
    <w:panose1 w:val="05010000000000000000"/>
  </w:font>
  <w:font w:name="Noto Sans CJK SC">
    <w:panose1 w:val="05040102010807070707"/>
  </w:font>
  <w:font w:name="Arial">
    <w:panose1 w:val="020B0604020202020204"/>
  </w:font>
  <w:font w:name="Tahoma">
    <w:panose1 w:val="020B0604030504040204"/>
  </w:font>
  <w:font w:name="Noto Sans">
    <w:panose1 w:val="020B0A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ahoma" w:cs="Tahom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6"/>
    <w:next w:val="666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6"/>
    <w:next w:val="666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6"/>
    <w:next w:val="66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6"/>
    <w:next w:val="66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6"/>
    <w:next w:val="66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6"/>
    <w:next w:val="66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6"/>
    <w:next w:val="66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6"/>
    <w:next w:val="66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6"/>
    <w:next w:val="66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6"/>
    <w:next w:val="66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6"/>
    <w:next w:val="66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6"/>
    <w:next w:val="66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6"/>
    <w:next w:val="66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6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7"/>
    <w:link w:val="175"/>
    <w:uiPriority w:val="99"/>
    <w:pPr>
      <w:pBdr/>
      <w:spacing/>
      <w:ind/>
    </w:pPr>
  </w:style>
  <w:style w:type="paragraph" w:styleId="177">
    <w:name w:val="Footer"/>
    <w:basedOn w:val="666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7"/>
    <w:link w:val="177"/>
    <w:uiPriority w:val="99"/>
    <w:pPr>
      <w:pBdr/>
      <w:spacing/>
      <w:ind/>
    </w:pPr>
  </w:style>
  <w:style w:type="paragraph" w:styleId="180">
    <w:name w:val="footnote text"/>
    <w:basedOn w:val="66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6"/>
    <w:next w:val="666"/>
    <w:uiPriority w:val="39"/>
    <w:unhideWhenUsed/>
    <w:pPr>
      <w:pBdr/>
      <w:spacing w:after="100"/>
      <w:ind/>
    </w:pPr>
  </w:style>
  <w:style w:type="paragraph" w:styleId="189">
    <w:name w:val="toc 2"/>
    <w:basedOn w:val="666"/>
    <w:next w:val="666"/>
    <w:uiPriority w:val="39"/>
    <w:unhideWhenUsed/>
    <w:pPr>
      <w:pBdr/>
      <w:spacing w:after="100"/>
      <w:ind w:left="220"/>
    </w:pPr>
  </w:style>
  <w:style w:type="paragraph" w:styleId="190">
    <w:name w:val="toc 3"/>
    <w:basedOn w:val="666"/>
    <w:next w:val="666"/>
    <w:uiPriority w:val="39"/>
    <w:unhideWhenUsed/>
    <w:pPr>
      <w:pBdr/>
      <w:spacing w:after="100"/>
      <w:ind w:left="440"/>
    </w:pPr>
  </w:style>
  <w:style w:type="paragraph" w:styleId="191">
    <w:name w:val="toc 4"/>
    <w:basedOn w:val="666"/>
    <w:next w:val="666"/>
    <w:uiPriority w:val="39"/>
    <w:unhideWhenUsed/>
    <w:pPr>
      <w:pBdr/>
      <w:spacing w:after="100"/>
      <w:ind w:left="660"/>
    </w:pPr>
  </w:style>
  <w:style w:type="paragraph" w:styleId="192">
    <w:name w:val="toc 5"/>
    <w:basedOn w:val="666"/>
    <w:next w:val="666"/>
    <w:uiPriority w:val="39"/>
    <w:unhideWhenUsed/>
    <w:pPr>
      <w:pBdr/>
      <w:spacing w:after="100"/>
      <w:ind w:left="880"/>
    </w:pPr>
  </w:style>
  <w:style w:type="paragraph" w:styleId="193">
    <w:name w:val="toc 6"/>
    <w:basedOn w:val="666"/>
    <w:next w:val="666"/>
    <w:uiPriority w:val="39"/>
    <w:unhideWhenUsed/>
    <w:pPr>
      <w:pBdr/>
      <w:spacing w:after="100"/>
      <w:ind w:left="1100"/>
    </w:pPr>
  </w:style>
  <w:style w:type="paragraph" w:styleId="194">
    <w:name w:val="toc 7"/>
    <w:basedOn w:val="666"/>
    <w:next w:val="666"/>
    <w:uiPriority w:val="39"/>
    <w:unhideWhenUsed/>
    <w:pPr>
      <w:pBdr/>
      <w:spacing w:after="100"/>
      <w:ind w:left="1320"/>
    </w:pPr>
  </w:style>
  <w:style w:type="paragraph" w:styleId="195">
    <w:name w:val="toc 8"/>
    <w:basedOn w:val="666"/>
    <w:next w:val="666"/>
    <w:uiPriority w:val="39"/>
    <w:unhideWhenUsed/>
    <w:pPr>
      <w:pBdr/>
      <w:spacing w:after="100"/>
      <w:ind w:left="1540"/>
    </w:pPr>
  </w:style>
  <w:style w:type="paragraph" w:styleId="196">
    <w:name w:val="toc 9"/>
    <w:basedOn w:val="666"/>
    <w:next w:val="66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6"/>
    <w:next w:val="666"/>
    <w:uiPriority w:val="99"/>
    <w:unhideWhenUsed/>
    <w:pPr>
      <w:pBdr/>
      <w:spacing w:after="0" w:afterAutospacing="0"/>
      <w:ind/>
    </w:pPr>
  </w:style>
  <w:style w:type="paragraph" w:styleId="666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Tahoma" w:cs="Tahoma"/>
      <w:color w:val="auto"/>
      <w:sz w:val="22"/>
      <w:szCs w:val="22"/>
      <w:lang w:val="en-US" w:eastAsia="en-US" w:bidi="ar-SA"/>
    </w:rPr>
  </w:style>
  <w:style w:type="character" w:styleId="667" w:default="1">
    <w:name w:val="Default Paragraph Font"/>
    <w:qFormat/>
    <w:pPr>
      <w:pBdr/>
      <w:spacing/>
      <w:ind/>
    </w:pPr>
  </w:style>
  <w:style w:type="character" w:styleId="668">
    <w:name w:val="Placeholder Text"/>
    <w:basedOn w:val="667"/>
    <w:qFormat/>
    <w:pPr>
      <w:pBdr/>
      <w:spacing/>
      <w:ind/>
    </w:pPr>
    <w:rPr>
      <w:color w:val="808080"/>
    </w:rPr>
  </w:style>
  <w:style w:type="character" w:styleId="669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670">
    <w:name w:val="Heading"/>
    <w:basedOn w:val="666"/>
    <w:next w:val="671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671">
    <w:name w:val="Body Text"/>
    <w:basedOn w:val="666"/>
    <w:pPr>
      <w:pBdr/>
      <w:spacing w:after="140" w:before="0" w:line="276" w:lineRule="auto"/>
      <w:ind/>
    </w:pPr>
  </w:style>
  <w:style w:type="paragraph" w:styleId="672">
    <w:name w:val="List"/>
    <w:basedOn w:val="671"/>
    <w:pPr>
      <w:pBdr/>
      <w:spacing/>
      <w:ind/>
    </w:pPr>
    <w:rPr>
      <w:rFonts w:cs="Noto Sans"/>
    </w:rPr>
  </w:style>
  <w:style w:type="paragraph" w:styleId="673">
    <w:name w:val="Caption"/>
    <w:basedOn w:val="666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674">
    <w:name w:val="Index"/>
    <w:basedOn w:val="666"/>
    <w:qFormat/>
    <w:pPr>
      <w:suppressLineNumbers w:val="true"/>
      <w:pBdr/>
      <w:spacing/>
      <w:ind/>
    </w:pPr>
    <w:rPr>
      <w:rFonts w:cs="Noto Sans"/>
    </w:rPr>
  </w:style>
  <w:style w:type="paragraph" w:styleId="675">
    <w:name w:val="List Paragraph"/>
    <w:basedOn w:val="666"/>
    <w:qFormat/>
    <w:pPr>
      <w:pBdr/>
      <w:spacing w:after="160" w:before="0"/>
      <w:ind w:left="720"/>
      <w:contextualSpacing w:val="true"/>
    </w:pPr>
  </w:style>
  <w:style w:type="paragraph" w:styleId="676">
    <w:name w:val="msonormal"/>
    <w:basedOn w:val="666"/>
    <w:qFormat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677">
    <w:name w:val="Table Contents"/>
    <w:basedOn w:val="666"/>
    <w:qFormat/>
    <w:pPr>
      <w:widowControl w:val="false"/>
      <w:suppressLineNumbers w:val="true"/>
      <w:pBdr/>
      <w:spacing/>
      <w:ind/>
    </w:pPr>
  </w:style>
  <w:style w:type="paragraph" w:styleId="678">
    <w:name w:val="Table Heading"/>
    <w:basedOn w:val="677"/>
    <w:qFormat/>
    <w:pPr>
      <w:suppressLineNumbers w:val="true"/>
      <w:pBdr/>
      <w:spacing/>
      <w:ind/>
      <w:jc w:val="center"/>
    </w:pPr>
    <w:rPr>
      <w:b/>
      <w:bCs/>
    </w:rPr>
  </w:style>
  <w:style w:type="numbering" w:styleId="679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dc:description/>
  <dc:language>ru-RU</dc:language>
  <cp:revision>9</cp:revision>
  <dcterms:created xsi:type="dcterms:W3CDTF">2025-02-16T19:38:00Z</dcterms:created>
  <dcterms:modified xsi:type="dcterms:W3CDTF">2025-05-04T13:51:22Z</dcterms:modified>
</cp:coreProperties>
</file>