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CAGE:</w:t>
      </w:r>
      <w:r>
        <w:t xml:space="preserve"> </w:t>
      </w:r>
      <w:r>
        <w:t xml:space="preserve">When</w:t>
      </w:r>
      <w:r>
        <w:t xml:space="preserve"> </w:t>
      </w:r>
      <w:r>
        <w:t xml:space="preserve">Does</w:t>
      </w:r>
      <w:r>
        <w:t xml:space="preserve"> </w:t>
      </w:r>
      <w:r>
        <w:t xml:space="preserve">Communication-Graph</w:t>
      </w:r>
      <w:r>
        <w:br/>
      </w:r>
      <w:r>
        <w:t xml:space="preserve">Structure</w:t>
      </w:r>
      <w:r>
        <w:t xml:space="preserve"> </w:t>
      </w:r>
      <w:r>
        <w:t xml:space="preserve">Pay</w:t>
      </w:r>
      <w:r>
        <w:t xml:space="preserve"> </w:t>
      </w:r>
      <w:r>
        <w:t xml:space="preserve">Off</w:t>
      </w:r>
      <w:r>
        <w:t xml:space="preserve"> </w:t>
      </w:r>
      <w:r>
        <w:t xml:space="preserve">for</w:t>
      </w:r>
      <w:r>
        <w:t xml:space="preserve"> </w:t>
      </w:r>
      <w:r>
        <w:t xml:space="preserve">Rank</w:t>
      </w:r>
      <w:r>
        <w:t xml:space="preserve"> </w:t>
      </w:r>
      <w:r>
        <w:t xml:space="preserve">Placement?</w:t>
      </w:r>
    </w:p>
    <w:p>
      <w:pPr>
        <w:pStyle w:val="Author"/>
        <w:sectPr>
          <w:pgSz w:w="12240" w:h="15840"/>
          <w:pgMar w:top="1080" w:bottom="1440" w:left="900" w:right="900"/>
          <w:cols w:num="1"/>
        </w:sectPr>
      </w:pPr>
      <w:r>
        <w:t xml:space="preserve">Divyansh</w:t>
      </w:r>
      <w:r>
        <w:t xml:space="preserve"> </w:t>
      </w:r>
      <w:r>
        <w:t xml:space="preserve">Verma,</w:t>
      </w:r>
      <w:r>
        <w:t xml:space="preserve"> </w:t>
      </w:r>
      <w:r>
        <w:t xml:space="preserve">Aniruddha</w:t>
      </w:r>
      <w:r>
        <w:t xml:space="preserve"> </w:t>
      </w:r>
      <w:r>
        <w:t xml:space="preserve">Badhani,</w:t>
      </w:r>
      <w:r>
        <w:t xml:space="preserve"> </w:t>
      </w:r>
      <w:r>
        <w:t xml:space="preserve">Ashutosh</w:t>
      </w:r>
      <w:r>
        <w:t xml:space="preserve"> </w:t>
      </w:r>
      <w:r>
        <w:t xml:space="preserve">Singh</w:t>
      </w:r>
      <w:r>
        <w:br/>
      </w:r>
      <w:r>
        <w:t xml:space="preserve">Dept.</w:t>
      </w:r>
      <w:r>
        <w:t xml:space="preserve"> </w:t>
      </w:r>
      <w:r>
        <w:t xml:space="preserve">of</w:t>
      </w:r>
      <w:r>
        <w:t xml:space="preserve"> </w:t>
      </w:r>
      <w:r>
        <w:t xml:space="preserve">Computer</w:t>
      </w:r>
      <w:r>
        <w:t xml:space="preserve"> </w:t>
      </w:r>
      <w:r>
        <w:t xml:space="preserve">Science,</w:t>
      </w:r>
      <w:r>
        <w:t xml:space="preserve"> </w:t>
      </w:r>
      <w:r>
        <w:t xml:space="preserve">Noida</w:t>
      </w:r>
      <w:r>
        <w:t xml:space="preserve"> </w:t>
      </w:r>
      <w:r>
        <w:t xml:space="preserve">Institute</w:t>
      </w:r>
      <w:r>
        <w:t xml:space="preserve"> </w:t>
      </w:r>
      <w:r>
        <w:t xml:space="preserve">of</w:t>
      </w:r>
      <w:r>
        <w:t xml:space="preserve"> </w:t>
      </w:r>
      <w:r>
        <w:t xml:space="preserve">Engineering</w:t>
      </w:r>
      <w:r>
        <w:t xml:space="preserve"> </w:t>
      </w:r>
      <w:r>
        <w:t xml:space="preserve">and</w:t>
      </w:r>
      <w:r>
        <w:t xml:space="preserve"> </w:t>
      </w:r>
      <w:r>
        <w:t xml:space="preserve">Technology,</w:t>
      </w:r>
      <w:r>
        <w:t xml:space="preserve"> </w:t>
      </w:r>
      <w:r>
        <w:t xml:space="preserve">Greater</w:t>
      </w:r>
      <w:r>
        <w:t xml:space="preserve"> </w:t>
      </w:r>
      <w:r>
        <w:t xml:space="preserve">Noida,</w:t>
      </w:r>
      <w:r>
        <w:t xml:space="preserve"> </w:t>
      </w:r>
      <w:r>
        <w:t xml:space="preserve">India</w:t>
      </w:r>
      <w:r>
        <w:br/>
      </w:r>
      <w:r>
        <w:t xml:space="preserve">{0241cs202,</w:t>
      </w:r>
      <w:r>
        <w:t xml:space="preserve"> </w:t>
      </w:r>
      <w:r>
        <w:t xml:space="preserve">0241cs161,</w:t>
      </w:r>
      <w:r>
        <w:t xml:space="preserve"> </w:t>
      </w:r>
      <w:r>
        <w:t xml:space="preserve">0241cs203}@niet.co.in</w:t>
      </w:r>
    </w:p>
    <w:p>
      <w:pPr>
        <w:pStyle w:val="Abstract"/>
      </w:pPr>
      <w:r>
        <w:rPr>
          <w:b/>
          <w:i/>
        </w:rPr>
        <w:t>Abstract—</w:t>
      </w:r>
      <w:r>
        <w:t xml:space="preserve">Placing</w:t>
      </w:r>
      <w:r>
        <w:t xml:space="preserve"> </w:t>
      </w:r>
      <w:r>
        <w:t xml:space="preserve">communicating</w:t>
      </w:r>
      <w:r>
        <w:t xml:space="preserve"> </w:t>
      </w:r>
      <w:r>
        <w:t xml:space="preserve">processes</w:t>
      </w:r>
      <w:r>
        <w:t xml:space="preserve"> </w:t>
      </w:r>
      <w:r>
        <w:t xml:space="preserve">close</w:t>
      </w:r>
      <w:r>
        <w:t xml:space="preserve"> </w:t>
      </w:r>
      <w:r>
        <w:t xml:space="preserve">together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decades-old</w:t>
      </w:r>
      <w:r>
        <w:t xml:space="preserve"> </w:t>
      </w:r>
      <w:r>
        <w:t xml:space="preserve">idea,</w:t>
      </w:r>
      <w:r>
        <w:t xml:space="preserve"> </w:t>
      </w:r>
      <w:r>
        <w:t xml:space="preserve">but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communication</w:t>
      </w:r>
      <w:r>
        <w:t xml:space="preserve"> </w:t>
      </w:r>
      <w:r>
        <w:t xml:space="preserve">graphs</w:t>
      </w:r>
      <w:r>
        <w:t xml:space="preserve"> </w:t>
      </w:r>
      <w:r>
        <w:t xml:space="preserve">of</w:t>
      </w:r>
      <w:r>
        <w:t xml:space="preserve"> </w:t>
      </w:r>
      <w:r>
        <w:t xml:space="preserve">modern</w:t>
      </w:r>
      <w:r>
        <w:t xml:space="preserve"> </w:t>
      </w:r>
      <w:r>
        <w:t xml:space="preserve">distributed</w:t>
      </w:r>
      <w:r>
        <w:t xml:space="preserve"> </w:t>
      </w:r>
      <w:r>
        <w:t xml:space="preserve">training</w:t>
      </w:r>
      <w:r>
        <w:t xml:space="preserve"> </w:t>
      </w:r>
      <w:r>
        <w:t xml:space="preserve">jobs</w:t>
      </w:r>
      <w:r>
        <w:t xml:space="preserve"> </w:t>
      </w:r>
      <w:r>
        <w:t xml:space="preserve">hold</w:t>
      </w:r>
      <w:r>
        <w:t xml:space="preserve"> </w:t>
      </w:r>
      <w:r>
        <w:t xml:space="preserve">structure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placement</w:t>
      </w:r>
      <w:r>
        <w:t xml:space="preserve"> </w:t>
      </w:r>
      <w:r>
        <w:t xml:space="preserve">can</w:t>
      </w:r>
      <w:r>
        <w:t xml:space="preserve"> </w:t>
      </w:r>
      <w:r>
        <w:t xml:space="preserve">exploit,</w:t>
      </w:r>
      <w:r>
        <w:t xml:space="preserve"> </w:t>
      </w:r>
      <w:r>
        <w:t xml:space="preserve">beyond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launcher’s</w:t>
      </w:r>
      <w:r>
        <w:t xml:space="preserve"> </w:t>
      </w:r>
      <w:r>
        <w:t xml:space="preserve">rank</w:t>
      </w:r>
      <w:r>
        <w:t xml:space="preserve"> </w:t>
      </w:r>
      <w:r>
        <w:t xml:space="preserve">order</w:t>
      </w:r>
      <w:r>
        <w:t xml:space="preserve"> </w:t>
      </w:r>
      <w:r>
        <w:t xml:space="preserve">already</w:t>
      </w:r>
      <w:r>
        <w:t xml:space="preserve"> </w:t>
      </w:r>
      <w:r>
        <w:t xml:space="preserve">captures,</w:t>
      </w:r>
      <w:r>
        <w:t xml:space="preserve"> </w:t>
      </w:r>
      <w:r>
        <w:t xml:space="preserve">has</w:t>
      </w:r>
      <w:r>
        <w:t xml:space="preserve"> </w:t>
      </w:r>
      <w:r>
        <w:t xml:space="preserve">rarely</w:t>
      </w:r>
      <w:r>
        <w:t xml:space="preserve"> </w:t>
      </w:r>
      <w:r>
        <w:t xml:space="preserve">been</w:t>
      </w:r>
      <w:r>
        <w:t xml:space="preserve"> </w:t>
      </w:r>
      <w:r>
        <w:t xml:space="preserve">tested</w:t>
      </w:r>
      <w:r>
        <w:t xml:space="preserve"> </w:t>
      </w:r>
      <w:r>
        <w:t xml:space="preserve">with</w:t>
      </w:r>
      <w:r>
        <w:t xml:space="preserve"> </w:t>
      </w:r>
      <w:r>
        <w:t xml:space="preserve">statistical</w:t>
      </w:r>
      <w:r>
        <w:t xml:space="preserve"> </w:t>
      </w:r>
      <w:r>
        <w:t xml:space="preserve">care.</w:t>
      </w:r>
      <w:r>
        <w:t xml:space="preserve"> </w:t>
      </w:r>
      <w:r>
        <w:t xml:space="preserve">We</w:t>
      </w:r>
      <w:r>
        <w:t xml:space="preserve"> </w:t>
      </w:r>
      <w:r>
        <w:t xml:space="preserve">present</w:t>
      </w:r>
      <w:r>
        <w:t xml:space="preserve"> </w:t>
      </w:r>
      <w:r>
        <w:t xml:space="preserve">CAGE,</w:t>
      </w:r>
      <w:r>
        <w:t xml:space="preserve"> </w:t>
      </w:r>
      <w:r>
        <w:t xml:space="preserve">a</w:t>
      </w:r>
      <w:r>
        <w:t xml:space="preserve"> </w:t>
      </w:r>
      <w:r>
        <w:t xml:space="preserve">pipeline</w:t>
      </w:r>
      <w:r>
        <w:t xml:space="preserve"> </w:t>
      </w:r>
      <w:r>
        <w:t xml:space="preserve">that</w:t>
      </w:r>
      <w:r>
        <w:t xml:space="preserve"> </w:t>
      </w:r>
      <w:r>
        <w:t xml:space="preserve">turns</w:t>
      </w:r>
      <w:r>
        <w:t xml:space="preserve"> </w:t>
      </w:r>
      <w:r>
        <w:t xml:space="preserve">communication</w:t>
      </w:r>
      <w:r>
        <w:t xml:space="preserve"> </w:t>
      </w:r>
      <w:r>
        <w:t xml:space="preserve">traces</w:t>
      </w:r>
      <w:r>
        <w:t xml:space="preserve"> </w:t>
      </w:r>
      <w:r>
        <w:t xml:space="preserve">into</w:t>
      </w:r>
      <w:r>
        <w:t xml:space="preserve"> </w:t>
      </w:r>
      <w:r>
        <w:t xml:space="preserve">traffic</w:t>
      </w:r>
      <w:r>
        <w:t xml:space="preserve"> </w:t>
      </w:r>
      <w:r>
        <w:t xml:space="preserve">graphs,</w:t>
      </w:r>
      <w:r>
        <w:t xml:space="preserve"> </w:t>
      </w:r>
      <w:r>
        <w:t xml:space="preserve">expands</w:t>
      </w:r>
      <w:r>
        <w:t xml:space="preserve"> </w:t>
      </w:r>
      <w:r>
        <w:t xml:space="preserve">collectives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algorithm</w:t>
      </w:r>
      <w:r>
        <w:t xml:space="preserve"> </w:t>
      </w:r>
      <w:r>
        <w:t xml:space="preserve">that</w:t>
      </w:r>
      <w:r>
        <w:t xml:space="preserve"> </w:t>
      </w:r>
      <w:r>
        <w:t xml:space="preserve">ran,</w:t>
      </w:r>
      <w:r>
        <w:t xml:space="preserve"> </w:t>
      </w:r>
      <w:r>
        <w:t xml:space="preserve">tests</w:t>
      </w:r>
      <w:r>
        <w:t xml:space="preserve"> </w:t>
      </w:r>
      <w:r>
        <w:t xml:space="preserve">community</w:t>
      </w:r>
      <w:r>
        <w:t xml:space="preserve"> </w:t>
      </w:r>
      <w:r>
        <w:t xml:space="preserve">structure</w:t>
      </w:r>
      <w:r>
        <w:t xml:space="preserve"> </w:t>
      </w:r>
      <w:r>
        <w:t xml:space="preserve">against</w:t>
      </w:r>
      <w:r>
        <w:t xml:space="preserve"> </w:t>
      </w:r>
      <w:r>
        <w:t xml:space="preserve">a</w:t>
      </w:r>
      <w:r>
        <w:t xml:space="preserve"> </w:t>
      </w:r>
      <w:r>
        <w:t xml:space="preserve">degree-preserving</w:t>
      </w:r>
      <w:r>
        <w:t xml:space="preserve"> </w:t>
      </w:r>
      <w:r>
        <w:t xml:space="preserve">null</w:t>
      </w:r>
      <w:r>
        <w:t xml:space="preserve"> </w:t>
      </w:r>
      <w:r>
        <w:t xml:space="preserve">model,</w:t>
      </w:r>
      <w:r>
        <w:t xml:space="preserve"> </w:t>
      </w:r>
      <w:r>
        <w:t xml:space="preserve">and</w:t>
      </w:r>
      <w:r>
        <w:t xml:space="preserve"> </w:t>
      </w:r>
      <w:r>
        <w:t xml:space="preserve">recommends</w:t>
      </w:r>
      <w:r>
        <w:t xml:space="preserve"> </w:t>
      </w:r>
      <w:r>
        <w:t xml:space="preserve">exact-capacity</w:t>
      </w:r>
      <w:r>
        <w:t xml:space="preserve"> </w:t>
      </w:r>
      <w:r>
        <w:t xml:space="preserve">placements.</w:t>
      </w:r>
      <w:r>
        <w:t xml:space="preserve"> </w:t>
      </w:r>
      <w:r>
        <w:t xml:space="preserve">Placements</w:t>
      </w:r>
      <w:r>
        <w:t xml:space="preserve"> </w:t>
      </w:r>
      <w:r>
        <w:t xml:space="preserve">are</w:t>
      </w:r>
      <w:r>
        <w:t xml:space="preserve"> </w:t>
      </w:r>
      <w:r>
        <w:t xml:space="preserve">scored</w:t>
      </w:r>
      <w:r>
        <w:t xml:space="preserve"> </w:t>
      </w:r>
      <w:r>
        <w:t xml:space="preserve">under</w:t>
      </w:r>
      <w:r>
        <w:t xml:space="preserve"> </w:t>
      </w:r>
      <w:r>
        <w:t xml:space="preserve">two</w:t>
      </w:r>
      <w:r>
        <w:t xml:space="preserve"> </w:t>
      </w:r>
      <w:r>
        <w:t xml:space="preserve">regimes:</w:t>
      </w:r>
      <w:r>
        <w:t xml:space="preserve"> </w:t>
      </w:r>
      <w:r>
        <w:t xml:space="preserve">collectives</w:t>
      </w:r>
      <w:r>
        <w:t xml:space="preserve"> </w:t>
      </w:r>
      <w:r>
        <w:t xml:space="preserve">held</w:t>
      </w:r>
      <w:r>
        <w:t xml:space="preserve"> </w:t>
      </w:r>
      <w:r>
        <w:t xml:space="preserve">in</w:t>
      </w:r>
      <w:r>
        <w:t xml:space="preserve"> </w:t>
      </w:r>
      <w:r>
        <w:t xml:space="preserve">rank</w:t>
      </w:r>
      <w:r>
        <w:t xml:space="preserve"> </w:t>
      </w:r>
      <w:r>
        <w:t xml:space="preserve">order</w:t>
      </w:r>
      <w:r>
        <w:t xml:space="preserve"> </w:t>
      </w:r>
      <w:r>
        <w:t xml:space="preserve">(MPI-like)</w:t>
      </w:r>
      <w:r>
        <w:t xml:space="preserve"> </w:t>
      </w:r>
      <w:r>
        <w:t xml:space="preserve">and</w:t>
      </w:r>
      <w:r>
        <w:t xml:space="preserve"> </w:t>
      </w:r>
      <w:r>
        <w:t xml:space="preserve">collectives</w:t>
      </w:r>
      <w:r>
        <w:t xml:space="preserve"> </w:t>
      </w:r>
      <w:r>
        <w:t xml:space="preserve">re-ringed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placement</w:t>
      </w:r>
      <w:r>
        <w:t xml:space="preserve"> </w:t>
      </w:r>
      <w:r>
        <w:t xml:space="preserve">(NCCL-like).</w:t>
      </w:r>
      <w:r>
        <w:t xml:space="preserve"> </w:t>
      </w:r>
      <w:r>
        <w:t xml:space="preserve">On</w:t>
      </w:r>
      <w:r>
        <w:t xml:space="preserve"> </w:t>
      </w:r>
      <w:r>
        <w:t xml:space="preserve">models</w:t>
      </w:r>
      <w:r>
        <w:t xml:space="preserve"> </w:t>
      </w:r>
      <w:r>
        <w:t xml:space="preserve">of</w:t>
      </w:r>
      <w:r>
        <w:t xml:space="preserve"> </w:t>
      </w:r>
      <w:r>
        <w:t xml:space="preserve">data-parallel,</w:t>
      </w:r>
      <w:r>
        <w:t xml:space="preserve"> </w:t>
      </w:r>
      <w:r>
        <w:t xml:space="preserve">Megatron</w:t>
      </w:r>
      <w:r>
        <w:t xml:space="preserve"> </w:t>
      </w:r>
      <w:r>
        <w:t xml:space="preserve">3D-parallel,</w:t>
      </w:r>
      <w:r>
        <w:t xml:space="preserve"> </w:t>
      </w:r>
      <w:r>
        <w:t xml:space="preserve">mixture-of-experts</w:t>
      </w:r>
      <w:r>
        <w:t xml:space="preserve"> </w:t>
      </w:r>
      <w:r>
        <w:t xml:space="preserve">(MoE)</w:t>
      </w:r>
      <w:r>
        <w:t xml:space="preserve"> </w:t>
      </w:r>
      <w:r>
        <w:t xml:space="preserve">and</w:t>
      </w:r>
      <w:r>
        <w:t xml:space="preserve"> </w:t>
      </w:r>
      <w:r>
        <w:t xml:space="preserve">stencil</w:t>
      </w:r>
      <w:r>
        <w:t xml:space="preserve"> </w:t>
      </w:r>
      <w:r>
        <w:t xml:space="preserve">workloads,</w:t>
      </w:r>
      <w:r>
        <w:t xml:space="preserve"> </w:t>
      </w:r>
      <w:r>
        <w:t xml:space="preserve">three</w:t>
      </w:r>
      <w:r>
        <w:t xml:space="preserve"> </w:t>
      </w:r>
      <w:r>
        <w:t xml:space="preserve">results</w:t>
      </w:r>
      <w:r>
        <w:t xml:space="preserve"> </w:t>
      </w:r>
      <w:r>
        <w:t xml:space="preserve">stand</w:t>
      </w:r>
      <w:r>
        <w:t xml:space="preserve"> </w:t>
      </w:r>
      <w:r>
        <w:t xml:space="preserve">out.</w:t>
      </w:r>
      <w:r>
        <w:t xml:space="preserve"> </w:t>
      </w:r>
      <w:r>
        <w:t xml:space="preserve">First,</w:t>
      </w:r>
      <w:r>
        <w:t xml:space="preserve"> </w:t>
      </w:r>
      <w:r>
        <w:t xml:space="preserve">raw</w:t>
      </w:r>
      <w:r>
        <w:t xml:space="preserve"> </w:t>
      </w:r>
      <w:r>
        <w:t xml:space="preserve">modularity</w:t>
      </w:r>
      <w:r>
        <w:t xml:space="preserve"> </w:t>
      </w:r>
      <w:r>
        <w:t xml:space="preserve">misleads:</w:t>
      </w:r>
      <w:r>
        <w:t xml:space="preserve"> </w:t>
      </w:r>
      <w:r>
        <w:t xml:space="preserve">a</w:t>
      </w:r>
      <w:r>
        <w:t xml:space="preserve"> </w:t>
      </w:r>
      <w:r>
        <w:t xml:space="preserve">64-rank</w:t>
      </w:r>
      <w:r>
        <w:t xml:space="preserve"> </w:t>
      </w:r>
      <w:r>
        <w:t xml:space="preserve">ring</w:t>
      </w:r>
      <w:r>
        <w:t xml:space="preserve"> </w:t>
      </w:r>
      <w:r>
        <w:t xml:space="preserve">scores</w:t>
      </w:r>
      <w:r>
        <w:t xml:space="preserve"> </w:t>
      </w:r>
      <w:r>
        <w:rPr>
          <w:iCs/>
          <w:i/>
        </w:rPr>
        <w:t xml:space="preserve">Q</w:t>
      </w:r>
      <w:r>
        <w:t xml:space="preserve"> </w:t>
      </w:r>
      <w:r>
        <w:t xml:space="preserve">=</w:t>
      </w:r>
      <w:r>
        <w:t xml:space="preserve"> </w:t>
      </w:r>
      <w:r>
        <w:t xml:space="preserve">0.74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z</w:t>
      </w:r>
      <w:r>
        <w:t xml:space="preserve"> </w:t>
      </w:r>
      <w:r>
        <w:t xml:space="preserve">=</w:t>
      </w:r>
      <w:r>
        <w:t xml:space="preserve"> </w:t>
      </w:r>
      <w:r>
        <w:t xml:space="preserve">−1.1</w:t>
      </w:r>
      <w:r>
        <w:t xml:space="preserve"> </w:t>
      </w:r>
      <w:r>
        <w:t xml:space="preserve">against</w:t>
      </w:r>
      <w:r>
        <w:t xml:space="preserve"> </w:t>
      </w:r>
      <w:r>
        <w:t xml:space="preserve">its</w:t>
      </w:r>
      <w:r>
        <w:t xml:space="preserve"> </w:t>
      </w:r>
      <w:r>
        <w:t xml:space="preserve">null</w:t>
      </w:r>
      <w:r>
        <w:t xml:space="preserve"> </w:t>
      </w:r>
      <w:r>
        <w:t xml:space="preserve">model.</w:t>
      </w:r>
      <w:r>
        <w:t xml:space="preserve"> </w:t>
      </w:r>
      <w:r>
        <w:t xml:space="preserve">Second,</w:t>
      </w:r>
      <w:r>
        <w:t xml:space="preserve"> </w:t>
      </w:r>
      <w:r>
        <w:t xml:space="preserve">against</w:t>
      </w:r>
      <w:r>
        <w:t xml:space="preserve"> </w:t>
      </w:r>
      <w:r>
        <w:t xml:space="preserve">block</w:t>
      </w:r>
      <w:r>
        <w:t xml:space="preserve"> </w:t>
      </w:r>
      <w:r>
        <w:t xml:space="preserve">placement,</w:t>
      </w:r>
      <w:r>
        <w:t xml:space="preserve"> </w:t>
      </w:r>
      <w:r>
        <w:t xml:space="preserve">graph-aware</w:t>
      </w:r>
      <w:r>
        <w:t xml:space="preserve"> </w:t>
      </w:r>
      <w:r>
        <w:t xml:space="preserve">placement</w:t>
      </w:r>
      <w:r>
        <w:t xml:space="preserve"> </w:t>
      </w:r>
      <w:r>
        <w:t xml:space="preserve">gains</w:t>
      </w:r>
      <w:r>
        <w:t xml:space="preserve"> </w:t>
      </w:r>
      <w:r>
        <w:t xml:space="preserve">nothing</w:t>
      </w:r>
      <w:r>
        <w:t xml:space="preserve"> </w:t>
      </w:r>
      <w:r>
        <w:t xml:space="preserve">for</w:t>
      </w:r>
      <w:r>
        <w:t xml:space="preserve"> </w:t>
      </w:r>
      <w:r>
        <w:t xml:space="preserve">data-parallel</w:t>
      </w:r>
      <w:r>
        <w:t xml:space="preserve"> </w:t>
      </w:r>
      <w:r>
        <w:t xml:space="preserve">and</w:t>
      </w:r>
      <w:r>
        <w:t xml:space="preserve"> </w:t>
      </w:r>
      <w:r>
        <w:t xml:space="preserve">default-order</w:t>
      </w:r>
      <w:r>
        <w:t xml:space="preserve"> </w:t>
      </w:r>
      <w:r>
        <w:t xml:space="preserve">Megatron</w:t>
      </w:r>
      <w:r>
        <w:t xml:space="preserve"> </w:t>
      </w:r>
      <w:r>
        <w:t xml:space="preserve">jobs.</w:t>
      </w:r>
      <w:r>
        <w:t xml:space="preserve"> </w:t>
      </w:r>
      <w:r>
        <w:t xml:space="preserve">It</w:t>
      </w:r>
      <w:r>
        <w:t xml:space="preserve"> </w:t>
      </w:r>
      <w:r>
        <w:t xml:space="preserve">gains</w:t>
      </w:r>
      <w:r>
        <w:t xml:space="preserve"> </w:t>
      </w:r>
      <w:r>
        <w:t xml:space="preserve">only</w:t>
      </w:r>
      <w:r>
        <w:t xml:space="preserve"> </w:t>
      </w:r>
      <w:r>
        <w:t xml:space="preserve">where</w:t>
      </w:r>
      <w:r>
        <w:t xml:space="preserve"> </w:t>
      </w:r>
      <w:r>
        <w:t xml:space="preserve">rank</w:t>
      </w:r>
      <w:r>
        <w:t xml:space="preserve"> </w:t>
      </w:r>
      <w:r>
        <w:t xml:space="preserve">order</w:t>
      </w:r>
      <w:r>
        <w:t xml:space="preserve"> </w:t>
      </w:r>
      <w:r>
        <w:t xml:space="preserve">disagrees</w:t>
      </w:r>
      <w:r>
        <w:t xml:space="preserve"> </w:t>
      </w:r>
      <w:r>
        <w:t xml:space="preserve">with</w:t>
      </w:r>
      <w:r>
        <w:t xml:space="preserve"> </w:t>
      </w:r>
      <w:r>
        <w:t xml:space="preserve">structure:</w:t>
      </w:r>
      <w:r>
        <w:t xml:space="preserve"> </w:t>
      </w:r>
      <w:r>
        <w:t xml:space="preserve">−93%</w:t>
      </w:r>
      <w:r>
        <w:t xml:space="preserve"> </w:t>
      </w:r>
      <w:r>
        <w:t xml:space="preserve">cross-host</w:t>
      </w:r>
      <w:r>
        <w:t xml:space="preserve"> </w:t>
      </w:r>
      <w:r>
        <w:t xml:space="preserve">bytes</w:t>
      </w:r>
      <w:r>
        <w:t xml:space="preserve"> </w:t>
      </w:r>
      <w:r>
        <w:t xml:space="preserve">for</w:t>
      </w:r>
      <w:r>
        <w:t xml:space="preserve"> </w:t>
      </w:r>
      <w:r>
        <w:t xml:space="preserve">scrambled</w:t>
      </w:r>
      <w:r>
        <w:t xml:space="preserve"> </w:t>
      </w:r>
      <w:r>
        <w:t xml:space="preserve">Megatron</w:t>
      </w:r>
      <w:r>
        <w:t xml:space="preserve"> </w:t>
      </w:r>
      <w:r>
        <w:t xml:space="preserve">ranks,</w:t>
      </w:r>
      <w:r>
        <w:t xml:space="preserve"> </w:t>
      </w:r>
      <w:r>
        <w:t xml:space="preserve">−43%</w:t>
      </w:r>
      <w:r>
        <w:t xml:space="preserve"> </w:t>
      </w:r>
      <w:r>
        <w:t xml:space="preserve">and</w:t>
      </w:r>
      <w:r>
        <w:t xml:space="preserve"> </w:t>
      </w:r>
      <w:r>
        <w:t xml:space="preserve">−25%</w:t>
      </w:r>
      <w:r>
        <w:t xml:space="preserve"> </w:t>
      </w:r>
      <w:r>
        <w:t xml:space="preserve">for</w:t>
      </w:r>
      <w:r>
        <w:t xml:space="preserve"> </w:t>
      </w:r>
      <w:r>
        <w:t xml:space="preserve">2D</w:t>
      </w:r>
      <w:r>
        <w:t xml:space="preserve"> </w:t>
      </w:r>
      <w:r>
        <w:t xml:space="preserve">and</w:t>
      </w:r>
      <w:r>
        <w:t xml:space="preserve"> </w:t>
      </w:r>
      <w:r>
        <w:t xml:space="preserve">3D</w:t>
      </w:r>
      <w:r>
        <w:t xml:space="preserve"> </w:t>
      </w:r>
      <w:r>
        <w:t xml:space="preserve">stencils,</w:t>
      </w:r>
      <w:r>
        <w:t xml:space="preserve"> </w:t>
      </w:r>
      <w:r>
        <w:t xml:space="preserve">and</w:t>
      </w:r>
      <w:r>
        <w:t xml:space="preserve"> </w:t>
      </w:r>
      <w:r>
        <w:t xml:space="preserve">−56%</w:t>
      </w:r>
      <w:r>
        <w:t xml:space="preserve"> </w:t>
      </w:r>
      <w:r>
        <w:t xml:space="preserve">for</w:t>
      </w:r>
      <w:r>
        <w:t xml:space="preserve"> </w:t>
      </w:r>
      <w:r>
        <w:t xml:space="preserve">MoE</w:t>
      </w:r>
      <w:r>
        <w:t xml:space="preserve"> </w:t>
      </w:r>
      <w:r>
        <w:t xml:space="preserve">with</w:t>
      </w:r>
      <w:r>
        <w:t xml:space="preserve"> </w:t>
      </w:r>
      <w:r>
        <w:t xml:space="preserve">routing</w:t>
      </w:r>
      <w:r>
        <w:t xml:space="preserve"> </w:t>
      </w:r>
      <w:r>
        <w:t xml:space="preserve">affinity</w:t>
      </w:r>
      <w:r>
        <w:t xml:space="preserve"> </w:t>
      </w:r>
      <w:r>
        <w:t xml:space="preserve">0.6,</w:t>
      </w:r>
      <w:r>
        <w:t xml:space="preserve"> </w:t>
      </w:r>
      <w:r>
        <w:t xml:space="preserve">falling</w:t>
      </w:r>
      <w:r>
        <w:t xml:space="preserve"> </w:t>
      </w:r>
      <w:r>
        <w:t xml:space="preserve">to</w:t>
      </w:r>
      <w:r>
        <w:t xml:space="preserve"> </w:t>
      </w:r>
      <w:r>
        <w:t xml:space="preserve">zero</w:t>
      </w:r>
      <w:r>
        <w:t xml:space="preserve"> </w:t>
      </w:r>
      <w:r>
        <w:t xml:space="preserve">without</w:t>
      </w:r>
      <w:r>
        <w:t xml:space="preserve"> </w:t>
      </w:r>
      <w:r>
        <w:t xml:space="preserve">affinity.</w:t>
      </w:r>
      <w:r>
        <w:t xml:space="preserve"> </w:t>
      </w:r>
      <w:r>
        <w:t xml:space="preserve">Third,</w:t>
      </w:r>
      <w:r>
        <w:t xml:space="preserve"> </w:t>
      </w:r>
      <w:r>
        <w:t xml:space="preserve">a</w:t>
      </w:r>
      <w:r>
        <w:t xml:space="preserve"> </w:t>
      </w:r>
      <w:r>
        <w:t xml:space="preserve">bytes-only</w:t>
      </w:r>
      <w:r>
        <w:t xml:space="preserve"> </w:t>
      </w:r>
      <w:r>
        <w:t xml:space="preserve">graph</w:t>
      </w:r>
      <w:r>
        <w:t xml:space="preserve"> </w:t>
      </w:r>
      <w:r>
        <w:t xml:space="preserve">cannot</w:t>
      </w:r>
      <w:r>
        <w:t xml:space="preserve"> </w:t>
      </w:r>
      <w:r>
        <w:t xml:space="preserve">find</w:t>
      </w:r>
      <w:r>
        <w:t xml:space="preserve"> </w:t>
      </w:r>
      <w:r>
        <w:t xml:space="preserve">a</w:t>
      </w:r>
      <w:r>
        <w:t xml:space="preserve"> </w:t>
      </w:r>
      <w:r>
        <w:t xml:space="preserve">slow</w:t>
      </w:r>
      <w:r>
        <w:t xml:space="preserve"> </w:t>
      </w:r>
      <w:r>
        <w:t xml:space="preserve">NIC</w:t>
      </w:r>
      <w:r>
        <w:t xml:space="preserve"> </w:t>
      </w:r>
      <w:r>
        <w:t xml:space="preserve">(hit</w:t>
      </w:r>
      <w:r>
        <w:t xml:space="preserve"> </w:t>
      </w:r>
      <w:r>
        <w:t xml:space="preserve">rate</w:t>
      </w:r>
      <w:r>
        <w:t xml:space="preserve"> </w:t>
      </w:r>
      <w:r>
        <w:t xml:space="preserve">0.12,</w:t>
      </w:r>
      <w:r>
        <w:t xml:space="preserve"> </w:t>
      </w:r>
      <w:r>
        <w:t xml:space="preserve">chance</w:t>
      </w:r>
      <w:r>
        <w:t xml:space="preserve"> </w:t>
      </w:r>
      <w:r>
        <w:t xml:space="preserve">0.125),</w:t>
      </w:r>
      <w:r>
        <w:t xml:space="preserve"> </w:t>
      </w:r>
      <w:r>
        <w:t xml:space="preserve">while</w:t>
      </w:r>
      <w:r>
        <w:t xml:space="preserve"> </w:t>
      </w:r>
      <w:r>
        <w:t xml:space="preserve">a</w:t>
      </w:r>
      <w:r>
        <w:t xml:space="preserve"> </w:t>
      </w:r>
      <w:r>
        <w:t xml:space="preserve">time-weighted</w:t>
      </w:r>
      <w:r>
        <w:t xml:space="preserve"> </w:t>
      </w:r>
      <w:r>
        <w:t xml:space="preserve">graph</w:t>
      </w:r>
      <w:r>
        <w:t xml:space="preserve"> </w:t>
      </w:r>
      <w:r>
        <w:t xml:space="preserve">does</w:t>
      </w:r>
      <w:r>
        <w:t xml:space="preserve"> </w:t>
      </w:r>
      <w:r>
        <w:t xml:space="preserve">(0.75–1.00).</w:t>
      </w:r>
      <w:r>
        <w:t xml:space="preserve"> </w:t>
      </w:r>
      <w:r>
        <w:t xml:space="preserve">All</w:t>
      </w:r>
      <w:r>
        <w:t xml:space="preserve"> </w:t>
      </w:r>
      <w:r>
        <w:t xml:space="preserve">numbers</w:t>
      </w:r>
      <w:r>
        <w:t xml:space="preserve"> </w:t>
      </w:r>
      <w:r>
        <w:t xml:space="preserve">are</w:t>
      </w:r>
      <w:r>
        <w:t xml:space="preserve"> </w:t>
      </w:r>
      <w:r>
        <w:t xml:space="preserve">scenario</w:t>
      </w:r>
      <w:r>
        <w:t xml:space="preserve"> </w:t>
      </w:r>
      <w:r>
        <w:t xml:space="preserve">values</w:t>
      </w:r>
      <w:r>
        <w:t xml:space="preserve"> </w:t>
      </w:r>
      <w:r>
        <w:t xml:space="preserve">from</w:t>
      </w:r>
      <w:r>
        <w:t xml:space="preserve"> </w:t>
      </w:r>
      <w:r>
        <w:t xml:space="preserve">synthetic</w:t>
      </w:r>
      <w:r>
        <w:t xml:space="preserve"> </w:t>
      </w:r>
      <w:r>
        <w:t xml:space="preserve">workloads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analytic</w:t>
      </w:r>
      <w:r>
        <w:t xml:space="preserve"> </w:t>
      </w:r>
      <w:r>
        <w:t xml:space="preserve">bandwidth</w:t>
      </w:r>
      <w:r>
        <w:t xml:space="preserve"> </w:t>
      </w:r>
      <w:r>
        <w:t xml:space="preserve">model,</w:t>
      </w:r>
      <w:r>
        <w:t xml:space="preserve"> </w:t>
      </w:r>
      <w:r>
        <w:t xml:space="preserve">not</w:t>
      </w:r>
      <w:r>
        <w:t xml:space="preserve"> </w:t>
      </w:r>
      <w:r>
        <w:t xml:space="preserve">hardware</w:t>
      </w:r>
      <w:r>
        <w:t xml:space="preserve"> </w:t>
      </w:r>
      <w:r>
        <w:t xml:space="preserve">measurements;</w:t>
      </w:r>
      <w:r>
        <w:t xml:space="preserve"> </w:t>
      </w:r>
      <w:r>
        <w:t xml:space="preserve">we</w:t>
      </w:r>
      <w:r>
        <w:t xml:space="preserve"> </w:t>
      </w:r>
      <w:r>
        <w:t xml:space="preserve">state</w:t>
      </w:r>
      <w:r>
        <w:t xml:space="preserve"> </w:t>
      </w:r>
      <w:r>
        <w:t xml:space="preserve">what</w:t>
      </w:r>
      <w:r>
        <w:t xml:space="preserve"> </w:t>
      </w:r>
      <w:r>
        <w:t xml:space="preserve">real</w:t>
      </w:r>
      <w:r>
        <w:t xml:space="preserve"> </w:t>
      </w:r>
      <w:r>
        <w:t xml:space="preserve">traces</w:t>
      </w:r>
      <w:r>
        <w:t xml:space="preserve"> </w:t>
      </w:r>
      <w:r>
        <w:t xml:space="preserve">must</w:t>
      </w:r>
      <w:r>
        <w:t xml:space="preserve"> </w:t>
      </w:r>
      <w:r>
        <w:t xml:space="preserve">show</w:t>
      </w:r>
      <w:r>
        <w:t xml:space="preserve"> </w:t>
      </w:r>
      <w:r>
        <w:t xml:space="preserve">to</w:t>
      </w:r>
      <w:r>
        <w:t xml:space="preserve"> </w:t>
      </w:r>
      <w:r>
        <w:t xml:space="preserve">confirm</w:t>
      </w:r>
      <w:r>
        <w:t xml:space="preserve"> </w:t>
      </w:r>
      <w:r>
        <w:t xml:space="preserve">them.</w:t>
      </w:r>
    </w:p>
    <w:p>
      <w:pPr>
        <w:pStyle w:val="Abstract"/>
        <w:ind w:firstLine="288"/>
      </w:pPr>
      <w:r>
        <w:rPr>
          <w:iCs/>
          <w:i/>
          <w:bCs/>
          <w:b/>
        </w:rPr>
        <w:t>Index Terms</w:t>
      </w:r>
      <w:r>
        <w:rPr>
          <w:b/>
        </w:rPr>
        <w:t>—</w:t>
      </w:r>
      <w:r>
        <w:rPr>
          <w:b/>
        </w:rPr>
        <w:t xml:space="preserve"> </w:t>
      </w:r>
      <w:r>
        <w:rPr>
          <w:b/>
        </w:rPr>
        <w:t>communication graphs, process placement, graph partitioning, modularity, null models,</w:t>
      </w:r>
      <w:r>
        <w:rPr>
          <w:b/>
        </w:rPr>
        <w:t xml:space="preserve"> </w:t>
      </w:r>
      <w:r>
        <w:rPr>
          <w:b/>
        </w:rPr>
        <w:t>distributed training, NCCL, MPI</w:t>
      </w:r>
    </w:p>
    <w:bookmarkStart w:id="20" w:name="i.-introduction"/>
    <w:p>
      <w:pPr>
        <w:pStyle w:val="Heading1"/>
      </w:pPr>
      <w:r>
        <w:t xml:space="preserve">I. Introduction</w:t>
      </w:r>
    </w:p>
    <w:p>
      <w:pPr>
        <w:pStyle w:val="FirstParagraph"/>
      </w:pPr>
      <w:r>
        <w:t xml:space="preserve">Distributed training jobs spend a large share of each step moving data between accelerators.</w:t>
      </w:r>
      <w:r>
        <w:t xml:space="preserve"> </w:t>
      </w:r>
      <w:r>
        <w:t xml:space="preserve">When two heavily communicating ranks sit on different hosts, their traffic crosses the network</w:t>
      </w:r>
      <w:r>
        <w:t xml:space="preserve"> </w:t>
      </w:r>
      <w:r>
        <w:t xml:space="preserve">interface instead of the much faster intra-host links. The idea that a scheduler should place</w:t>
      </w:r>
      <w:r>
        <w:t xml:space="preserve"> </w:t>
      </w:r>
      <w:r>
        <w:t xml:space="preserve">processes using their communication pattern goes back to Bokhari’s mapping</w:t>
      </w:r>
      <w:r>
        <w:t xml:space="preserve"> </w:t>
      </w:r>
      <w:r>
        <w:t xml:space="preserve">problem </w:t>
      </w:r>
      <w:r>
        <w:t xml:space="preserve">[1]</w:t>
      </w:r>
      <w:r>
        <w:t xml:space="preserve"> </w:t>
      </w:r>
      <w:r>
        <w:t xml:space="preserve">and is the basis of tools such as MPIPP </w:t>
      </w:r>
      <w:r>
        <w:t xml:space="preserve">[2]</w:t>
      </w:r>
      <w:r>
        <w:t xml:space="preserve">,</w:t>
      </w:r>
      <w:r>
        <w:t xml:space="preserve"> </w:t>
      </w:r>
      <w:r>
        <w:t xml:space="preserve">TreeMatch </w:t>
      </w:r>
      <w:r>
        <w:t xml:space="preserve">[3]</w:t>
      </w:r>
      <w:r>
        <w:t xml:space="preserve">, Scotch </w:t>
      </w:r>
      <w:r>
        <w:t xml:space="preserve">[4]</w:t>
      </w:r>
      <w:r>
        <w:t xml:space="preserve"> </w:t>
      </w:r>
      <w:r>
        <w:t xml:space="preserve">and generic topology</w:t>
      </w:r>
      <w:r>
        <w:t xml:space="preserve"> </w:t>
      </w:r>
      <w:r>
        <w:t xml:space="preserve">mapping </w:t>
      </w:r>
      <w:r>
        <w:t xml:space="preserve">[5]</w:t>
      </w:r>
      <w:r>
        <w:t xml:space="preserve">; MPI even standardises rank reordering from a declared</w:t>
      </w:r>
      <w:r>
        <w:t xml:space="preserve"> </w:t>
      </w:r>
      <w:r>
        <w:t xml:space="preserve">graph </w:t>
      </w:r>
      <w:r>
        <w:t xml:space="preserve">[6], [7]</w:t>
      </w:r>
      <w:r>
        <w:t xml:space="preserve">. We therefore do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claim that building a</w:t>
      </w:r>
      <w:r>
        <w:t xml:space="preserve"> </w:t>
      </w:r>
      <w:r>
        <w:t xml:space="preserve">communication graph and partitioning it is new.</w:t>
      </w:r>
    </w:p>
    <w:p>
      <w:pPr>
        <w:pStyle w:val="BodyText"/>
      </w:pPr>
      <w:r>
        <w:t xml:space="preserve">What is missing is an honest answer to a narrower question:</w:t>
      </w:r>
      <w:r>
        <w:t xml:space="preserve"> </w:t>
      </w:r>
      <w:r>
        <w:rPr>
          <w:iCs/>
          <w:i/>
        </w:rPr>
        <w:t xml:space="preserve">for the communication patterns</w:t>
      </w:r>
      <w:r>
        <w:rPr>
          <w:iCs/>
          <w:i/>
        </w:rPr>
        <w:t xml:space="preserve"> </w:t>
      </w:r>
      <w:r>
        <w:rPr>
          <w:iCs/>
          <w:i/>
        </w:rPr>
        <w:t xml:space="preserve">of modern training jobs, when does graph-aware placement beat the placement a launcher already</w:t>
      </w:r>
      <w:r>
        <w:rPr>
          <w:iCs/>
          <w:i/>
        </w:rPr>
        <w:t xml:space="preserve"> </w:t>
      </w:r>
      <w:r>
        <w:rPr>
          <w:iCs/>
          <w:i/>
        </w:rPr>
        <w:t xml:space="preserve">produces?</w:t>
      </w:r>
      <w:r>
        <w:t xml:space="preserve"> </w:t>
      </w:r>
      <w:r>
        <w:t xml:space="preserve">Three pitfalls make the obvious experiment misleading. (i) Modularity is high for</w:t>
      </w:r>
      <w:r>
        <w:t xml:space="preserve"> </w:t>
      </w:r>
      <w:r>
        <w:t xml:space="preserve">graphs with no community structure at all, such as rings and sparse random</w:t>
      </w:r>
      <w:r>
        <w:t xml:space="preserve"> </w:t>
      </w:r>
      <w:r>
        <w:t xml:space="preserve">graphs </w:t>
      </w:r>
      <w:r>
        <w:t xml:space="preserve">[8]</w:t>
      </w:r>
      <w:r>
        <w:t xml:space="preserve">, so a fixed threshold such as</w:t>
      </w:r>
      <w:r>
        <w:t xml:space="preserve"> </w:t>
      </w:r>
      <w:r>
        <w:t xml:space="preserve">“</w:t>
      </w:r>
      <w:r>
        <w:rPr>
          <w:iCs/>
          <w:i/>
        </w:rPr>
        <w:t xml:space="preserve">Q</w:t>
      </w:r>
      <w:r>
        <w:t xml:space="preserve"> </w:t>
      </w:r>
      <w:r>
        <w:t xml:space="preserve">&gt; 0.3</w:t>
      </w:r>
      <w:r>
        <w:t xml:space="preserve">”</w:t>
      </w:r>
      <w:r>
        <w:t xml:space="preserve"> </w:t>
      </w:r>
      <w:r>
        <w:t xml:space="preserve">reports structure that</w:t>
      </w:r>
      <w:r>
        <w:t xml:space="preserve"> </w:t>
      </w:r>
      <w:r>
        <w:t xml:space="preserve">is not there. (ii) Round-robin placement is a strawman; the realistic default is</w:t>
      </w:r>
      <w:r>
        <w:t xml:space="preserve"> </w:t>
      </w:r>
      <w:r>
        <w:rPr>
          <w:iCs/>
          <w:i/>
        </w:rPr>
        <w:t xml:space="preserve">block</w:t>
      </w:r>
      <w:r>
        <w:t xml:space="preserve"> </w:t>
      </w:r>
      <w:r>
        <w:t xml:space="preserve">placement (SLURM block,</w:t>
      </w:r>
      <w:r>
        <w:t xml:space="preserve"> </w:t>
      </w:r>
      <w:r>
        <w:rPr>
          <w:rStyle w:val="VerbatimChar"/>
        </w:rPr>
        <w:t xml:space="preserve">torchrun</w:t>
      </w:r>
      <w:r>
        <w:t xml:space="preserve">), which already co-locates consecutive ranks.</w:t>
      </w:r>
      <w:r>
        <w:t xml:space="preserve"> </w:t>
      </w:r>
      <w:r>
        <w:t xml:space="preserve">(iii) Libraries such as NCCL rebuild ring order from the detected topology, so traffic of a</w:t>
      </w:r>
      <w:r>
        <w:t xml:space="preserve"> </w:t>
      </w:r>
      <w:r>
        <w:t xml:space="preserve">collective expanded in the original rank order is not fixed when ranks move.</w:t>
      </w:r>
    </w:p>
    <w:p>
      <w:pPr>
        <w:pStyle w:val="BodyText"/>
      </w:pPr>
      <w:r>
        <w:t xml:space="preserve">CAGE is built around these pitfalls. Our contributions are:</w:t>
      </w:r>
    </w:p>
    <w:p>
      <w:pPr>
        <w:numPr>
          <w:ilvl w:val="0"/>
          <w:numId w:val="1001"/>
        </w:numPr>
      </w:pPr>
      <w:r>
        <w:t xml:space="preserve">A trace-to-placement pipeline that expands collectives by the algorithm that ran, keeps</w:t>
      </w:r>
      <w:r>
        <w:t xml:space="preserve"> </w:t>
      </w:r>
      <w:r>
        <w:t xml:space="preserve">per-step and per-operation detail, and scores placements in two regimes: collectives</w:t>
      </w:r>
      <w:r>
        <w:t xml:space="preserve"> </w:t>
      </w:r>
      <w:r>
        <w:t xml:space="preserve">fixed in rank order, and collectives re-ringed for each candidate placement</w:t>
      </w:r>
      <w:r>
        <w:t xml:space="preserve"> </w:t>
      </w:r>
      <w:r>
        <w:t xml:space="preserve">(Section III).</w:t>
      </w:r>
    </w:p>
    <w:p>
      <w:pPr>
        <w:numPr>
          <w:ilvl w:val="0"/>
          <w:numId w:val="1001"/>
        </w:numPr>
      </w:pPr>
      <w:r>
        <w:t xml:space="preserve">A null-model protocol for community structure (degree-preserving rewiring, ≥ 19</w:t>
      </w:r>
      <w:r>
        <w:t xml:space="preserve"> </w:t>
      </w:r>
      <w:r>
        <w:t xml:space="preserve">samples,</w:t>
      </w:r>
      <w:r>
        <w:t xml:space="preserve"> </w:t>
      </w:r>
      <w:r>
        <w:rPr>
          <w:iCs/>
          <w:i/>
        </w:rPr>
        <w:t xml:space="preserve">z</w:t>
      </w:r>
      <w:r>
        <w:t xml:space="preserve"> </w:t>
      </w:r>
      <w:r>
        <w:t xml:space="preserve">&gt; 3,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≤ 0.05) and exact-capacity partitioning that is never worse than</w:t>
      </w:r>
      <w:r>
        <w:t xml:space="preserve"> </w:t>
      </w:r>
      <w:r>
        <w:t xml:space="preserve">block placement by construction.</w:t>
      </w:r>
    </w:p>
    <w:p>
      <w:pPr>
        <w:numPr>
          <w:ilvl w:val="0"/>
          <w:numId w:val="1001"/>
        </w:numPr>
      </w:pPr>
      <w:r>
        <w:t xml:space="preserve">An empirical characterisation across data-parallel, Megatron 3D-parallel, MoE and stencil</w:t>
      </w:r>
      <w:r>
        <w:t xml:space="preserve"> </w:t>
      </w:r>
      <w:r>
        <w:t xml:space="preserve">workloads that includes negative results, a simple decision rule for when placement pays,</w:t>
      </w:r>
      <w:r>
        <w:t xml:space="preserve"> </w:t>
      </w:r>
      <w:r>
        <w:t xml:space="preserve">and evidence that bytes-only graphs cannot locate time bottlenecks (Section V).</w:t>
      </w:r>
    </w:p>
    <w:p>
      <w:pPr>
        <w:pStyle w:val="FirstParagraph"/>
      </w:pPr>
      <w:r>
        <w:rPr>
          <w:bCs/>
          <w:b/>
        </w:rPr>
        <w:t xml:space="preserve">Scope of evidence.</w:t>
      </w:r>
      <w:r>
        <w:t xml:space="preserve"> </w:t>
      </w:r>
      <w:r>
        <w:t xml:space="preserve">Every workload in this paper is a synthetic model with known ground</w:t>
      </w:r>
      <w:r>
        <w:t xml:space="preserve"> </w:t>
      </w:r>
      <w:r>
        <w:t xml:space="preserve">truth, and every time is the output of an analytic bandwidth model. We call these numbers</w:t>
      </w:r>
      <w:r>
        <w:t xml:space="preserve"> </w:t>
      </w:r>
      <w:r>
        <w:rPr>
          <w:iCs/>
          <w:i/>
        </w:rPr>
        <w:t xml:space="preserve">scenario values</w:t>
      </w:r>
      <w:r>
        <w:t xml:space="preserve">. They rank placements; they do not predict wall-clock speedups.</w:t>
      </w:r>
      <w:r>
        <w:t xml:space="preserve"> </w:t>
      </w:r>
      <w:r>
        <w:t xml:space="preserve">Section VI lists what real traces must confirm.</w:t>
      </w:r>
    </w:p>
    <w:bookmarkEnd w:id="20"/>
    <w:bookmarkStart w:id="21" w:name="sec:related"/>
    <w:p>
      <w:pPr>
        <w:pStyle w:val="Heading1"/>
      </w:pPr>
      <w:r>
        <w:t xml:space="preserve">II. Background and Related Work</w:t>
      </w:r>
    </w:p>
    <w:p>
      <w:pPr>
        <w:pStyle w:val="FirstParagraph"/>
      </w:pPr>
      <w:r>
        <w:rPr>
          <w:bCs/>
          <w:b/>
        </w:rPr>
        <w:t xml:space="preserve">Topology and process mapping.</w:t>
      </w:r>
      <w:r>
        <w:t xml:space="preserve"> </w:t>
      </w:r>
      <w:r>
        <w:t xml:space="preserve">Mapping a task graph onto a machine graph is NP-hard in</w:t>
      </w:r>
      <w:r>
        <w:t xml:space="preserve"> </w:t>
      </w:r>
      <w:r>
        <w:t xml:space="preserve">general </w:t>
      </w:r>
      <w:r>
        <w:t xml:space="preserve">[1]</w:t>
      </w:r>
      <w:r>
        <w:t xml:space="preserve">. Practical tools extract a communication matrix and partition</w:t>
      </w:r>
      <w:r>
        <w:t xml:space="preserve"> </w:t>
      </w:r>
      <w:r>
        <w:t xml:space="preserve">it: MPIPP profiles MPI programs and places processes on SMP clusters </w:t>
      </w:r>
      <w:r>
        <w:t xml:space="preserve">[2]</w:t>
      </w:r>
      <w:r>
        <w:t xml:space="preserve">;</w:t>
      </w:r>
      <w:r>
        <w:t xml:space="preserve"> </w:t>
      </w:r>
      <w:r>
        <w:t xml:space="preserve">TreeMatch maps onto hierarchical machines </w:t>
      </w:r>
      <w:r>
        <w:t xml:space="preserve">[3]</w:t>
      </w:r>
      <w:r>
        <w:t xml:space="preserve">; Scotch performs dual</w:t>
      </w:r>
      <w:r>
        <w:t xml:space="preserve"> </w:t>
      </w:r>
      <w:r>
        <w:t xml:space="preserve">recursive bipartitioning of process and architecture graphs </w:t>
      </w:r>
      <w:r>
        <w:t xml:space="preserve">[4]</w:t>
      </w:r>
      <w:r>
        <w:t xml:space="preserve">;</w:t>
      </w:r>
      <w:r>
        <w:t xml:space="preserve"> </w:t>
      </w:r>
      <w:r>
        <w:t xml:space="preserve">Hoefler and Snir compare generic mapping heuristics </w:t>
      </w:r>
      <w:r>
        <w:t xml:space="preserve">[5]</w:t>
      </w:r>
      <w:r>
        <w:t xml:space="preserve">. A survey is given</w:t>
      </w:r>
      <w:r>
        <w:t xml:space="preserve"> </w:t>
      </w:r>
      <w:r>
        <w:t xml:space="preserve">in </w:t>
      </w:r>
      <w:r>
        <w:t xml:space="preserve">[9]</w:t>
      </w:r>
      <w:r>
        <w:t xml:space="preserve">. CAGE uses the same core machinery (METIS </w:t>
      </w:r>
      <w:r>
        <w:t xml:space="preserve">[10]</w:t>
      </w:r>
      <w:r>
        <w:t xml:space="preserve"> </w:t>
      </w:r>
      <w:r>
        <w:t xml:space="preserve">and</w:t>
      </w:r>
      <w:r>
        <w:t xml:space="preserve"> </w:t>
      </w:r>
      <w:r>
        <w:t xml:space="preserve">Kernighan–Lin-style refinement </w:t>
      </w:r>
      <w:r>
        <w:t xml:space="preserve">[11]</w:t>
      </w:r>
      <w:r>
        <w:t xml:space="preserve">). Our contribution is the measurement</w:t>
      </w:r>
      <w:r>
        <w:t xml:space="preserve"> </w:t>
      </w:r>
      <w:r>
        <w:t xml:space="preserve">protocol and the characterisation, not the partitioner.</w:t>
      </w:r>
    </w:p>
    <w:p>
      <w:pPr>
        <w:pStyle w:val="BodyText"/>
      </w:pPr>
      <w:r>
        <w:rPr>
          <w:bCs/>
          <w:b/>
        </w:rPr>
        <w:t xml:space="preserve">Communication analysis tools.</w:t>
      </w:r>
      <w:r>
        <w:t xml:space="preserve"> </w:t>
      </w:r>
      <w:r>
        <w:t xml:space="preserve">Score-P and Vampir show communication</w:t>
      </w:r>
      <w:r>
        <w:t xml:space="preserve"> </w:t>
      </w:r>
      <w:r>
        <w:t xml:space="preserve">matrices </w:t>
      </w:r>
      <w:r>
        <w:t xml:space="preserve">[12]</w:t>
      </w:r>
      <w:r>
        <w:t xml:space="preserve">; Chakra standardises execution traces for ML</w:t>
      </w:r>
      <w:r>
        <w:t xml:space="preserve"> </w:t>
      </w:r>
      <w:r>
        <w:t xml:space="preserve">workloads </w:t>
      </w:r>
      <w:r>
        <w:t xml:space="preserve">[13]</w:t>
      </w:r>
      <w:r>
        <w:t xml:space="preserve">; ScalAna applies graph analysis to locate scaling</w:t>
      </w:r>
      <w:r>
        <w:t xml:space="preserve"> </w:t>
      </w:r>
      <w:r>
        <w:t xml:space="preserve">loss </w:t>
      </w:r>
      <w:r>
        <w:t xml:space="preserve">[14]</w:t>
      </w:r>
      <w:r>
        <w:t xml:space="preserve">. These tools visualise or diagnose; they do not ask when a</w:t>
      </w:r>
      <w:r>
        <w:t xml:space="preserve"> </w:t>
      </w:r>
      <w:r>
        <w:t xml:space="preserve">placement change would help relative to the launcher default.</w:t>
      </w:r>
    </w:p>
    <w:p>
      <w:pPr>
        <w:pStyle w:val="BodyText"/>
      </w:pPr>
      <w:r>
        <w:rPr>
          <w:bCs/>
          <w:b/>
        </w:rPr>
        <w:t xml:space="preserve">ML communication.</w:t>
      </w:r>
      <w:r>
        <w:t xml:space="preserve"> </w:t>
      </w:r>
      <w:r>
        <w:t xml:space="preserve">Data parallelism uses ring or hierarchical</w:t>
      </w:r>
      <w:r>
        <w:t xml:space="preserve"> </w:t>
      </w:r>
      <w:r>
        <w:t xml:space="preserve">allreduce </w:t>
      </w:r>
      <w:r>
        <w:t xml:space="preserve">[15], [16], [17]</w:t>
      </w:r>
      <w:r>
        <w:t xml:space="preserve">; Megatron-LM combines</w:t>
      </w:r>
      <w:r>
        <w:t xml:space="preserve"> </w:t>
      </w:r>
      <w:r>
        <w:t xml:space="preserve">tensor, pipeline and data parallelism with a fixed rank order </w:t>
      </w:r>
      <w:r>
        <w:t xml:space="preserve">[18], [19]</w:t>
      </w:r>
      <w:r>
        <w:t xml:space="preserve">; MoE models add all-to-all token routing </w:t>
      </w:r>
      <w:r>
        <w:t xml:space="preserve">[20], [21]</w:t>
      </w:r>
      <w:r>
        <w:t xml:space="preserve">, and FasterMoE exploits topology in expert placement </w:t>
      </w:r>
      <w:r>
        <w:t xml:space="preserve">[22]</w:t>
      </w:r>
      <w:r>
        <w:t xml:space="preserve">.</w:t>
      </w:r>
      <w:r>
        <w:t xml:space="preserve"> </w:t>
      </w:r>
      <w:r>
        <w:t xml:space="preserve">ByteScheduler </w:t>
      </w:r>
      <w:r>
        <w:t xml:space="preserve">[23]</w:t>
      </w:r>
      <w:r>
        <w:t xml:space="preserve"> </w:t>
      </w:r>
      <w:r>
        <w:t xml:space="preserve">schedules communication and</w:t>
      </w:r>
      <w:r>
        <w:t xml:space="preserve"> </w:t>
      </w:r>
      <w:r>
        <w:t xml:space="preserve">TopoOpt </w:t>
      </w:r>
      <w:r>
        <w:t xml:space="preserve">[24]</w:t>
      </w:r>
      <w:r>
        <w:t xml:space="preserve"> </w:t>
      </w:r>
      <w:r>
        <w:t xml:space="preserve">co-designs topology with parallelisation. CAGE is complementary:</w:t>
      </w:r>
      <w:r>
        <w:t xml:space="preserve"> </w:t>
      </w:r>
      <w:r>
        <w:t xml:space="preserve">it asks whether the traffic graph itself says that ranks are in the wrong place.</w:t>
      </w:r>
    </w:p>
    <w:p>
      <w:pPr>
        <w:pStyle w:val="BodyText"/>
      </w:pPr>
      <w:r>
        <w:rPr>
          <w:bCs/>
          <w:b/>
        </w:rPr>
        <w:t xml:space="preserve">Community structure and null models.</w:t>
      </w:r>
      <w:r>
        <w:t xml:space="preserve"> </w:t>
      </w:r>
      <w:r>
        <w:t xml:space="preserve">Modularity </w:t>
      </w:r>
      <w:r>
        <w:t xml:space="preserve">[25]</w:t>
      </w:r>
      <w:r>
        <w:t xml:space="preserve"> </w:t>
      </w:r>
      <w:r>
        <w:t xml:space="preserve">optimised by</w:t>
      </w:r>
      <w:r>
        <w:t xml:space="preserve"> </w:t>
      </w:r>
      <w:r>
        <w:t xml:space="preserve">Louvain </w:t>
      </w:r>
      <w:r>
        <w:t xml:space="preserve">[26]</w:t>
      </w:r>
      <w:r>
        <w:t xml:space="preserve"> </w:t>
      </w:r>
      <w:r>
        <w:t xml:space="preserve">finds communities but is biased: random and regular graphs reach</w:t>
      </w:r>
      <w:r>
        <w:t xml:space="preserve"> </w:t>
      </w:r>
      <w:r>
        <w:t xml:space="preserve">high</w:t>
      </w:r>
      <w:r>
        <w:t xml:space="preserve"> </w:t>
      </w:r>
      <w:r>
        <w:rPr>
          <w:iCs/>
          <w:i/>
        </w:rPr>
        <w:t xml:space="preserve">Q</w:t>
      </w:r>
      <w:r>
        <w:t xml:space="preserve"> </w:t>
      </w:r>
      <w:r>
        <w:t xml:space="preserve">[8]</w:t>
      </w:r>
      <w:r>
        <w:t xml:space="preserve">, and modularity has a resolution</w:t>
      </w:r>
      <w:r>
        <w:t xml:space="preserve"> </w:t>
      </w:r>
      <w:r>
        <w:t xml:space="preserve">limit </w:t>
      </w:r>
      <w:r>
        <w:t xml:space="preserve">[27]</w:t>
      </w:r>
      <w:r>
        <w:t xml:space="preserve">. Degree-preserving rewiring </w:t>
      </w:r>
      <w:r>
        <w:t xml:space="preserve">[28]</w:t>
      </w:r>
      <w:r>
        <w:t xml:space="preserve"> </w:t>
      </w:r>
      <w:r>
        <w:t xml:space="preserve">gives</w:t>
      </w:r>
      <w:r>
        <w:t xml:space="preserve"> </w:t>
      </w:r>
      <w:r>
        <w:t xml:space="preserve">the standard null model; we use it for every reported</w:t>
      </w:r>
      <w:r>
        <w:t xml:space="preserve"> </w:t>
      </w:r>
      <w:r>
        <w:rPr>
          <w:iCs/>
          <w:i/>
        </w:rPr>
        <w:t xml:space="preserve">Q</w:t>
      </w:r>
      <w:r>
        <w:t xml:space="preserve">.</w:t>
      </w:r>
    </w:p>
    <w:bookmarkEnd w:id="21"/>
    <w:bookmarkStart w:id="30" w:name="sec:design"/>
    <w:p>
      <w:pPr>
        <w:pStyle w:val="Heading1"/>
      </w:pPr>
      <w:r>
        <w:t xml:space="preserve">III. CAGE Design</w:t>
      </w:r>
    </w:p>
    <w:bookmarkStart w:id="22" w:name="a.-trace-model"/>
    <w:p>
      <w:pPr>
        <w:pStyle w:val="Heading2"/>
      </w:pPr>
      <w:r>
        <w:t xml:space="preserve">A. Trace model</w:t>
      </w:r>
    </w:p>
    <w:p>
      <w:pPr>
        <w:pStyle w:val="FirstParagraph"/>
      </w:pPr>
      <w:r>
        <w:t xml:space="preserve">A trace is an event table, not a graph. Each event records source rank, destination rank,</w:t>
      </w:r>
      <w:r>
        <w:t xml:space="preserve"> </w:t>
      </w:r>
      <w:r>
        <w:t xml:space="preserve">bytes, message count, step index, operation name and, when the source provides it, duration.</w:t>
      </w:r>
      <w:r>
        <w:t xml:space="preserve"> </w:t>
      </w:r>
      <w:r>
        <w:t xml:space="preserve">The static traffic matrix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rPr>
          <w:vertAlign w:val="subscript"/>
        </w:rPr>
        <w:t xml:space="preserve">ij</w:t>
      </w:r>
      <w:r>
        <w:t xml:space="preserve"> </w:t>
      </w:r>
      <w:r>
        <w:t xml:space="preserve">= bytes from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j</w:t>
      </w:r>
      <w:r>
        <w:t xml:space="preserve">), per-step matrices and arbitrary</w:t>
      </w:r>
      <w:r>
        <w:t xml:space="preserve"> </w:t>
      </w:r>
      <w:r>
        <w:t xml:space="preserve">windows are views of the same table. The undirected view is</w:t>
      </w:r>
      <w:r>
        <w:t xml:space="preserve"> </w:t>
      </w:r>
      <w:r>
        <w:rPr>
          <w:iCs/>
          <w:i/>
        </w:rPr>
        <w:t xml:space="preserve">W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M</w:t>
      </w:r>
      <w:r>
        <w:t xml:space="preserve">ᵀ. Keeping steps lets the</w:t>
      </w:r>
      <w:r>
        <w:t xml:space="preserve"> </w:t>
      </w:r>
      <w:r>
        <w:t xml:space="preserve">same data serve a static analysis (this paper) and iteration-level analysis (future work).</w:t>
      </w:r>
    </w:p>
    <w:bookmarkEnd w:id="22"/>
    <w:bookmarkStart w:id="23" w:name="b.-collective-expansion"/>
    <w:p>
      <w:pPr>
        <w:pStyle w:val="Heading2"/>
      </w:pPr>
      <w:r>
        <w:t xml:space="preserve">B. Collective expansion</w:t>
      </w:r>
    </w:p>
    <w:p>
      <w:pPr>
        <w:pStyle w:val="FirstParagraph"/>
      </w:pPr>
      <w:r>
        <w:t xml:space="preserve">A collective is expanded into the point-to-point transfers of the algorithm that ran, because</w:t>
      </w:r>
      <w:r>
        <w:t xml:space="preserve"> </w:t>
      </w:r>
      <w:r>
        <w:t xml:space="preserve">that is what the network carries. For a ring allreduce of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bytes over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ranks each ring edge</w:t>
      </w:r>
      <w:r>
        <w:t xml:space="preserve"> </w:t>
      </w:r>
      <w:r>
        <w:t xml:space="preserve">carries 2(</w:t>
      </w:r>
      <w:r>
        <w:rPr>
          <w:iCs/>
          <w:i/>
        </w:rPr>
        <w:t xml:space="preserve">p</w:t>
      </w:r>
      <w:r>
        <w:t xml:space="preserve">−1)</w:t>
      </w:r>
      <w:r>
        <w:rPr>
          <w:iCs/>
          <w:i/>
        </w:rPr>
        <w:t xml:space="preserve">S</w:t>
      </w:r>
      <w:r>
        <w:t xml:space="preserve">/</w:t>
      </w:r>
      <w:r>
        <w:rPr>
          <w:iCs/>
          <w:i/>
        </w:rPr>
        <w:t xml:space="preserve">p</w:t>
      </w:r>
      <w:r>
        <w:t xml:space="preserve">; for ring allgather and reduce-scatter, (</w:t>
      </w:r>
      <w:r>
        <w:rPr>
          <w:iCs/>
          <w:i/>
        </w:rPr>
        <w:t xml:space="preserve">p</w:t>
      </w:r>
      <w:r>
        <w:t xml:space="preserve">−1)</w:t>
      </w:r>
      <w:r>
        <w:rPr>
          <w:iCs/>
          <w:i/>
        </w:rPr>
        <w:t xml:space="preserve">S</w:t>
      </w:r>
      <w:r>
        <w:t xml:space="preserve">/</w:t>
      </w:r>
      <w:r>
        <w:rPr>
          <w:iCs/>
          <w:i/>
        </w:rPr>
        <w:t xml:space="preserve">p</w:t>
      </w:r>
      <w:r>
        <w:t xml:space="preserve">; chain broadcast and reduce</w:t>
      </w:r>
      <w:r>
        <w:t xml:space="preserve"> </w:t>
      </w:r>
      <w:r>
        <w:t xml:space="preserve">carry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per edge; all-to-all carries the routed bytes directly </w:t>
      </w:r>
      <w:r>
        <w:t xml:space="preserve">[16], [17]</w:t>
      </w:r>
      <w:r>
        <w:t xml:space="preserve">. Hierarchical variants (leader-based </w:t>
      </w:r>
      <w:r>
        <w:t xml:space="preserve">[15]</w:t>
      </w:r>
      <w:r>
        <w:t xml:space="preserve"> </w:t>
      </w:r>
      <w:r>
        <w:t xml:space="preserve">and</w:t>
      </w:r>
      <w:r>
        <w:t xml:space="preserve"> </w:t>
      </w:r>
      <w:r>
        <w:t xml:space="preserve">rail-based) are compositions of these. The operation name is kept on every event, so a different</w:t>
      </w:r>
      <w:r>
        <w:t xml:space="preserve"> </w:t>
      </w:r>
      <w:r>
        <w:t xml:space="preserve">expansion can replace the assumed one without re-collecting traces. Each recorded library</w:t>
      </w:r>
      <w:r>
        <w:t xml:space="preserve"> </w:t>
      </w:r>
      <w:r>
        <w:t xml:space="preserve">collective is also stored with its member list, so it can be re-expanded for a new placement.</w:t>
      </w:r>
    </w:p>
    <w:bookmarkEnd w:id="23"/>
    <w:bookmarkStart w:id="24" w:name="c.-load-and-hotspot-metrics"/>
    <w:p>
      <w:pPr>
        <w:pStyle w:val="Heading2"/>
      </w:pPr>
      <w:r>
        <w:t xml:space="preserve">C. Load and hotspot metrics</w:t>
      </w:r>
    </w:p>
    <w:p>
      <w:pPr>
        <w:pStyle w:val="FirstParagraph"/>
      </w:pPr>
      <w:r>
        <w:t xml:space="preserve">The strength (weighted degree) of rank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i</w:t>
      </w:r>
      <w:r>
        <w:t xml:space="preserve"> </w:t>
      </w:r>
      <w:r>
        <w:t xml:space="preserve">= Σ</w:t>
      </w:r>
      <w:r>
        <w:rPr>
          <w:vertAlign w:val="subscript"/>
        </w:rPr>
        <w:t xml:space="preserve">j</w:t>
      </w:r>
      <w:r>
        <w:t xml:space="preserve"> </w:t>
      </w:r>
      <w:r>
        <w:rPr>
          <w:iCs/>
          <w:i/>
        </w:rPr>
        <w:t xml:space="preserve">W</w:t>
      </w:r>
      <w:r>
        <w:rPr>
          <w:vertAlign w:val="subscript"/>
        </w:rPr>
        <w:t xml:space="preserve">ij</w:t>
      </w:r>
      <w:r>
        <w:t xml:space="preserve">, so Σ</w:t>
      </w:r>
      <w:r>
        <w:rPr>
          <w:vertAlign w:val="subscript"/>
        </w:rPr>
        <w:t xml:space="preserve">i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i</w:t>
      </w:r>
      <w:r>
        <w:t xml:space="preserve"> </w:t>
      </w:r>
      <w:r>
        <w:t xml:space="preserve">= 2Σ</w:t>
      </w:r>
      <w:r>
        <w:rPr>
          <w:vertAlign w:val="subscript"/>
        </w:rPr>
        <w:t xml:space="preserve">ij</w:t>
      </w:r>
      <w:r>
        <w:t xml:space="preserve">M</w:t>
      </w:r>
      <w:r>
        <w:rPr>
          <w:vertAlign w:val="subscript"/>
        </w:rPr>
        <w:t xml:space="preserve">ij</w:t>
      </w:r>
      <w:r>
        <w:t xml:space="preserve">:</w:t>
      </w:r>
      <w:r>
        <w:t xml:space="preserve"> </w:t>
      </w:r>
      <w:r>
        <w:t xml:space="preserve">each byte has a sender and a receiver. A unit test enforces this identity. We report load</w:t>
      </w:r>
      <w:r>
        <w:t xml:space="preserve"> </w:t>
      </w:r>
      <w:r>
        <w:t xml:space="preserve">concentration as the Gini coefficient of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and the share of total strength held by the busiest</w:t>
      </w:r>
      <w:r>
        <w:t xml:space="preserve"> </w:t>
      </w:r>
      <w:r>
        <w:t xml:space="preserve">20% of ranks. Hotspots are ranks whose robust</w:t>
      </w:r>
      <w:r>
        <w:t xml:space="preserve"> </w:t>
      </w:r>
      <w:r>
        <w:rPr>
          <w:iCs/>
          <w:i/>
        </w:rPr>
        <w:t xml:space="preserve">z</w:t>
      </w:r>
      <w:r>
        <w:t xml:space="preserve">-score (median and scaled MAD) exceeds 3.5;</w:t>
      </w:r>
      <w:r>
        <w:t xml:space="preserve"> </w:t>
      </w:r>
      <w:r>
        <w:t xml:space="preserve">the robust score avoids masking by a few large hubs.</w:t>
      </w:r>
    </w:p>
    <w:bookmarkEnd w:id="24"/>
    <w:bookmarkStart w:id="25" w:name="d.-community-structure-with-a-null-model"/>
    <w:p>
      <w:pPr>
        <w:pStyle w:val="Heading2"/>
      </w:pPr>
      <w:r>
        <w:t xml:space="preserve">D. Community structure with a null model</w:t>
      </w:r>
    </w:p>
    <w:p>
      <w:pPr>
        <w:pStyle w:val="FirstParagraph"/>
      </w:pPr>
      <w:r>
        <w:t xml:space="preserve">We run Louvain on</w:t>
      </w:r>
      <w:r>
        <w:t xml:space="preserve"> </w:t>
      </w:r>
      <w:r>
        <w:rPr>
          <w:iCs/>
          <w:i/>
        </w:rPr>
        <w:t xml:space="preserve">W</w:t>
      </w:r>
      <w:r>
        <w:t xml:space="preserve"> </w:t>
      </w:r>
      <w:r>
        <w:t xml:space="preserve">and compare its modularity</w:t>
      </w:r>
      <w:r>
        <w:t xml:space="preserve"> </w:t>
      </w:r>
      <w:r>
        <w:rPr>
          <w:iCs/>
          <w:i/>
        </w:rPr>
        <w:t xml:space="preserve">Q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null graphs drawn by</w:t>
      </w:r>
      <w:r>
        <w:t xml:space="preserve"> </w:t>
      </w:r>
      <w:r>
        <w:t xml:space="preserve">degree-preserving double-edge swaps that carry edge weights </w:t>
      </w:r>
      <w:r>
        <w:t xml:space="preserve">[28]</w:t>
      </w:r>
      <w:r>
        <w:t xml:space="preserve"> </w:t>
      </w:r>
      <w:r>
        <w:t xml:space="preserve">(weight</w:t>
      </w:r>
      <w:r>
        <w:t xml:space="preserve"> </w:t>
      </w:r>
      <w:r>
        <w:t xml:space="preserve">shuffling for graphs denser than 80%). We report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−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Q</m:t>
                      </m:r>
                    </m:e>
                  </m:ba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#</m:t>
              </m:r>
              <m:r>
                <m:rPr>
                  <m:sty m:val="p"/>
                </m:rPr>
                <m:t>{</m:t>
              </m:r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Q</m:t>
              </m:r>
              <m:r>
                <m:rPr>
                  <m:sty m:val="p"/>
                </m:rPr>
                <m:t>}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N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call structure</w:t>
      </w:r>
      <w:r>
        <w:t xml:space="preserve"> </w:t>
      </w:r>
      <w:r>
        <w:rPr>
          <w:iCs/>
          <w:i/>
        </w:rPr>
        <w:t xml:space="preserve">significant</w:t>
      </w:r>
      <w:r>
        <w:t xml:space="preserve"> </w:t>
      </w:r>
      <w:r>
        <w:t xml:space="preserve">only if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≥ 19,</w:t>
      </w:r>
      <w:r>
        <w:t xml:space="preserve"> </w:t>
      </w:r>
      <w:r>
        <w:rPr>
          <w:iCs/>
          <w:i/>
        </w:rPr>
        <w:t xml:space="preserve">z</w:t>
      </w:r>
      <w:r>
        <w:t xml:space="preserve"> </w:t>
      </w:r>
      <w:r>
        <w:t xml:space="preserve">&gt; 3 and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≤ 0.05. With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 20 the</w:t>
      </w:r>
      <w:r>
        <w:t xml:space="preserve"> </w:t>
      </w:r>
      <w:r>
        <w:t xml:space="preserve">smallest attainable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is 1/21 ≈ 0.048.</w:t>
      </w:r>
    </w:p>
    <w:bookmarkEnd w:id="25"/>
    <w:bookmarkStart w:id="26" w:name="e.-exact-capacity-placement"/>
    <w:p>
      <w:pPr>
        <w:pStyle w:val="Heading2"/>
      </w:pPr>
      <w:r>
        <w:t xml:space="preserve">E. Exact-capacity placement</w:t>
      </w:r>
    </w:p>
    <w:p>
      <w:pPr>
        <w:pStyle w:val="FirstParagraph"/>
      </w:pPr>
      <w:r>
        <w:t xml:space="preserve">Hosts have a fixed number of accelerator slots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(8 here), so a placement must put exactly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ranks on each host. METIS only bounds imbalance, so we run it with the tightest imbalance factor,</w:t>
      </w:r>
      <w:r>
        <w:t xml:space="preserve"> </w:t>
      </w:r>
      <w:r>
        <w:t xml:space="preserve">repair overfull parts greedily (moving the rank that loses the least cut), and then apply</w:t>
      </w:r>
      <w:r>
        <w:t xml:space="preserve"> </w:t>
      </w:r>
      <w:r>
        <w:t xml:space="preserve">best-improvement pairwise swaps whose gain for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∈</w:t>
      </w:r>
      <w:r>
        <w:t xml:space="preserve"> </w:t>
      </w:r>
      <w:r>
        <w:rPr>
          <w:iCs/>
          <w:i/>
        </w:rPr>
        <w:t xml:space="preserve">a</w:t>
      </w:r>
      <w:r>
        <w:t xml:space="preserve">,</w:t>
      </w:r>
      <w:r>
        <w:t xml:space="preserve"> </w:t>
      </w:r>
      <w:r>
        <w:rPr>
          <w:iCs/>
          <w:i/>
        </w:rPr>
        <w:t xml:space="preserve">j</w:t>
      </w:r>
      <w:r>
        <w:t xml:space="preserve"> </w:t>
      </w:r>
      <w:r>
        <w:t xml:space="preserve">∈</w:t>
      </w:r>
      <w:r>
        <w:t xml:space="preserve"> </w:t>
      </w:r>
      <w:r>
        <w:rPr>
          <w:iCs/>
          <w:i/>
        </w:rPr>
        <w:t xml:space="preserve">b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b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j</m:t>
              </m:r>
              <m:r>
                <m:t>a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j</m:t>
              </m:r>
              <m:r>
                <m:t>b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</w:rPr>
        <w:t xml:space="preserve">ip</w:t>
      </w:r>
      <w:r>
        <w:t xml:space="preserve"> </w:t>
      </w:r>
      <w:r>
        <w:t xml:space="preserve">is the weight from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to part</w:t>
      </w:r>
      <w:r>
        <w:t xml:space="preserve"> </w:t>
      </w:r>
      <w:r>
        <w:rPr>
          <w:iCs/>
          <w:i/>
        </w:rPr>
        <w:t xml:space="preserve">p</w:t>
      </w:r>
      <w:r>
        <w:t xml:space="preserve">. Swaps keep capacity exact. The recommended</w:t>
      </w:r>
      <w:r>
        <w:t xml:space="preserve"> </w:t>
      </w:r>
      <w:r>
        <w:t xml:space="preserve">placement is the lowest-cut result of three seeds (METIS, block, random), so it is never worse than</w:t>
      </w:r>
      <w:r>
        <w:t xml:space="preserve"> </w:t>
      </w:r>
      <w:r>
        <w:t xml:space="preserve">block placement. Parts are finally renamed by Hungarian matching </w:t>
      </w:r>
      <w:r>
        <w:t xml:space="preserve">[29]</w:t>
      </w:r>
      <w:r>
        <w:t xml:space="preserve"> </w:t>
      </w:r>
      <w:r>
        <w:t xml:space="preserve">so as few</w:t>
      </w:r>
      <w:r>
        <w:t xml:space="preserve"> </w:t>
      </w:r>
      <w:r>
        <w:t xml:space="preserve">ranks as possible move.</w:t>
      </w:r>
    </w:p>
    <w:bookmarkEnd w:id="26"/>
    <w:bookmarkStart w:id="27" w:name="f.-two-placement-regimes"/>
    <w:p>
      <w:pPr>
        <w:pStyle w:val="Heading2"/>
      </w:pPr>
      <w:r>
        <w:t xml:space="preserve">F. Two placement regimes</w:t>
      </w:r>
    </w:p>
    <w:p>
      <w:pPr>
        <w:pStyle w:val="FirstParagraph"/>
      </w:pPr>
      <w:r>
        <w:rPr>
          <w:bCs/>
          <w:b/>
        </w:rPr>
        <w:t xml:space="preserve">Fixed.</w:t>
      </w:r>
      <w:r>
        <w:t xml:space="preserve"> </w:t>
      </w:r>
      <w:r>
        <w:t xml:space="preserve">All traffic, with collectives in their recorded rank order, moves with the</w:t>
      </w:r>
      <w:r>
        <w:t xml:space="preserve"> </w:t>
      </w:r>
      <w:r>
        <w:t xml:space="preserve">ranks. This is valid for MPI codes whose collective algorithms follow rank order, and for traffic</w:t>
      </w:r>
      <w:r>
        <w:t xml:space="preserve"> </w:t>
      </w:r>
      <w:r>
        <w:t xml:space="preserve">pinned to rank identity: point-to-point, pipeline sends, halo exchange and expert all-to-all.</w:t>
      </w:r>
    </w:p>
    <w:p>
      <w:pPr>
        <w:pStyle w:val="BodyText"/>
      </w:pPr>
      <w:r>
        <w:rPr>
          <w:bCs/>
          <w:b/>
        </w:rPr>
        <w:t xml:space="preserve">NCCL.</w:t>
      </w:r>
      <w:r>
        <w:t xml:space="preserve"> </w:t>
      </w:r>
      <w:r>
        <w:t xml:space="preserve">Rank-pinned traffic moves with the ranks, while every recorded library collective</w:t>
      </w:r>
      <w:r>
        <w:t xml:space="preserve"> </w:t>
      </w:r>
      <w:r>
        <w:t xml:space="preserve">is re-expanded as a ring ordered by host for each candidate placement, as NCCL derives rings from</w:t>
      </w:r>
      <w:r>
        <w:t xml:space="preserve"> </w:t>
      </w:r>
      <w:r>
        <w:t xml:space="preserve">the detected topology. The partitioning objective in this regime adds a clique expansion of each</w:t>
      </w:r>
      <w:r>
        <w:t xml:space="preserve"> </w:t>
      </w:r>
      <w:r>
        <w:t xml:space="preserve">collective (weight 8</w:t>
      </w:r>
      <w:r>
        <w:rPr>
          <w:iCs/>
          <w:i/>
        </w:rPr>
        <w:t xml:space="preserve">e</w:t>
      </w:r>
      <w:r>
        <w:t xml:space="preserve">/</w:t>
      </w:r>
      <w:r>
        <w:rPr>
          <w:iCs/>
          <w:i/>
        </w:rPr>
        <w:t xml:space="preserve">p</w:t>
      </w:r>
      <w:r>
        <w:t xml:space="preserve">2 per member pair for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ring bytes), which makes an even two-way split</w:t>
      </w:r>
      <w:r>
        <w:t xml:space="preserve"> </w:t>
      </w:r>
      <w:r>
        <w:t xml:space="preserve">cost the same as the two crossing ring edges it causes. Candidates from both objectives and block</w:t>
      </w:r>
      <w:r>
        <w:t xml:space="preserve"> </w:t>
      </w:r>
      <w:r>
        <w:t xml:space="preserve">placement are scored under the NCCL model and the best is kept. For GPU jobs this regime is the</w:t>
      </w:r>
      <w:r>
        <w:t xml:space="preserve"> </w:t>
      </w:r>
      <w:r>
        <w:t xml:space="preserve">headline; the fixed regime overstates what moving ranks can achieve.</w:t>
      </w:r>
    </w:p>
    <w:bookmarkEnd w:id="27"/>
    <w:bookmarkStart w:id="28" w:name="g.-cost-model"/>
    <w:p>
      <w:pPr>
        <w:pStyle w:val="Heading2"/>
      </w:pPr>
      <w:r>
        <w:t xml:space="preserve">G. Cost model</w:t>
      </w:r>
    </w:p>
    <w:p>
      <w:pPr>
        <w:pStyle w:val="FirstParagraph"/>
      </w:pPr>
      <w:r>
        <w:t xml:space="preserve">For host</w:t>
      </w:r>
      <w:r>
        <w:t xml:space="preserve"> </w:t>
      </w:r>
      <w:r>
        <w:rPr>
          <w:iCs/>
          <w:i/>
        </w:rPr>
        <w:t xml:space="preserve">h</w:t>
      </w:r>
      <w:r>
        <w:t xml:space="preserve"> </w:t>
      </w:r>
      <w:r>
        <w:t xml:space="preserve">with egress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bscript"/>
        </w:rPr>
        <w:t xml:space="preserve">h</w:t>
      </w:r>
      <w:r>
        <w:t xml:space="preserve"> </w:t>
      </w:r>
      <w:r>
        <w:t xml:space="preserve">and ingress</w:t>
      </w:r>
      <w:r>
        <w:t xml:space="preserve"> </w:t>
      </w:r>
      <w:r>
        <w:rPr>
          <w:iCs/>
          <w:i/>
        </w:rPr>
        <w:t xml:space="preserve">I</w:t>
      </w:r>
      <w:r>
        <w:rPr>
          <w:vertAlign w:val="subscript"/>
        </w:rPr>
        <w:t xml:space="preserve">h</w:t>
      </w:r>
      <w:r>
        <w:t xml:space="preserve"> </w:t>
      </w:r>
      <w:r>
        <w:t xml:space="preserve">cross-host bytes, intra-host bytes</w:t>
      </w:r>
      <w:r>
        <w:t xml:space="preserve"> </w:t>
      </w:r>
      <w:r>
        <w:rPr>
          <w:iCs/>
          <w:i/>
        </w:rPr>
        <w:t xml:space="preserve">X</w:t>
      </w:r>
      <w:r>
        <w:rPr>
          <w:vertAlign w:val="subscript"/>
        </w:rPr>
        <w:t xml:space="preserve">h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h</w:t>
      </w:r>
      <w:r>
        <w:t xml:space="preserve"> </w:t>
      </w:r>
      <w:r>
        <w:t xml:space="preserve">messages,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num>
            <m:den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c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h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h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t>α</m:t>
          </m:r>
          <m:r>
            <m:t> </m:t>
          </m:r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h</m:t>
              </m:r>
            </m:lim>
          </m:limLow>
          <m:sSub>
            <m:e>
              <m:r>
                <m:t>T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rPr>
          <w:iCs/>
          <w:i/>
        </w:rPr>
        <w:t xml:space="preserve">B</w:t>
      </w:r>
      <w:r>
        <w:rPr>
          <w:vertAlign w:val="subscript"/>
        </w:rPr>
        <w:t xml:space="preserve">nic</w:t>
      </w:r>
      <w:r>
        <w:t xml:space="preserve"> </w:t>
      </w:r>
      <w:r>
        <w:t xml:space="preserve">= 50 GB/s per direction (400 Gb/s),</w:t>
      </w:r>
      <w:r>
        <w:t xml:space="preserve"> </w:t>
      </w:r>
      <w:r>
        <w:rPr>
          <w:iCs/>
          <w:i/>
        </w:rPr>
        <w:t xml:space="preserve">B</w:t>
      </w:r>
      <w:r>
        <w:rPr>
          <w:vertAlign w:val="subscript"/>
        </w:rPr>
        <w:t xml:space="preserve">intra</w:t>
      </w:r>
      <w:r>
        <w:t xml:space="preserve"> </w:t>
      </w:r>
      <w:r>
        <w:t xml:space="preserve">= 300 GB/s,</w:t>
      </w:r>
      <w:r>
        <w:t xml:space="preserve"> </w:t>
      </w:r>
      <w:r>
        <w:t xml:space="preserve">α = 5 μs and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</w:rPr>
        <w:t xml:space="preserve">h</w:t>
      </w:r>
      <w:r>
        <w:t xml:space="preserve"> </w:t>
      </w:r>
      <w:r>
        <w:t xml:space="preserve">= 1 unless a fault is injected. The model ignores compute overlap,</w:t>
      </w:r>
      <w:r>
        <w:t xml:space="preserve"> </w:t>
      </w:r>
      <w:r>
        <w:t xml:space="preserve">dependencies and in-fabric congestion. It ranks placements; it does not predict seconds.</w:t>
      </w:r>
    </w:p>
    <w:bookmarkEnd w:id="28"/>
    <w:bookmarkStart w:id="29" w:name="h.-extraction"/>
    <w:p>
      <w:pPr>
        <w:pStyle w:val="Heading2"/>
      </w:pPr>
      <w:r>
        <w:t xml:space="preserve">H. Extraction</w:t>
      </w:r>
    </w:p>
    <w:p>
      <w:pPr>
        <w:pStyle w:val="FirstParagraph"/>
      </w:pPr>
      <w:r>
        <w:t xml:space="preserve">CAGE reads its own event CSV, NCCL debug logs (</w:t>
      </w:r>
      <w:r>
        <w:rPr>
          <w:rStyle w:val="VerbatimChar"/>
        </w:rPr>
        <w:t xml:space="preserve">NCCL_DEBUG=INFO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SUBSYS=INIT,COLL</w:t>
      </w:r>
      <w:r>
        <w:t xml:space="preserve">), Chakra execution traces in JSON form </w:t>
      </w:r>
      <w:r>
        <w:t xml:space="preserve">[13]</w:t>
      </w:r>
      <w:r>
        <w:t xml:space="preserve">, and the</w:t>
      </w:r>
      <w:r>
        <w:t xml:space="preserve"> </w:t>
      </w:r>
      <w:r>
        <w:t xml:space="preserve">output of a PMPI interposition library that records collectives as collectives, with communicator</w:t>
      </w:r>
      <w:r>
        <w:t xml:space="preserve"> </w:t>
      </w:r>
      <w:r>
        <w:t xml:space="preserve">membership and durations. PMPI cannot see PyTorch GPU jobs, which call NCCL, not MPI. The parsers</w:t>
      </w:r>
      <w:r>
        <w:t xml:space="preserve"> </w:t>
      </w:r>
      <w:r>
        <w:t xml:space="preserve">are tested against hand-written fixtures only; validating them on real logs is future work</w:t>
      </w:r>
      <w:r>
        <w:t xml:space="preserve"> </w:t>
      </w:r>
      <w:r>
        <w:t xml:space="preserve">(Section VI).</w:t>
      </w:r>
    </w:p>
    <w:bookmarkEnd w:id="29"/>
    <w:bookmarkEnd w:id="30"/>
    <w:bookmarkStart w:id="32" w:name="sec:method"/>
    <w:p>
      <w:pPr>
        <w:pStyle w:val="Heading1"/>
      </w:pPr>
      <w:r>
        <w:t xml:space="preserve">IV. Methodology</w:t>
      </w:r>
    </w:p>
    <w:p>
      <w:pPr>
        <w:pStyle w:val="FirstParagraph"/>
      </w:pPr>
      <w:r>
        <w:rPr>
          <w:bCs/>
          <w:b/>
        </w:rPr>
        <w:t xml:space="preserve">Workloads.</w:t>
      </w:r>
      <w:r>
        <w:t xml:space="preserve"> </w:t>
      </w:r>
      <w:r>
        <w:t xml:space="preserve">Table I lists the synthetic generators. Rank order follows</w:t>
      </w:r>
      <w:r>
        <w:t xml:space="preserve"> </w:t>
      </w:r>
      <w:r>
        <w:t xml:space="preserve">each launcher’s default (block for data parallel, Megatron’s TP-fastest order, MPI Cartesian</w:t>
      </w:r>
      <w:r>
        <w:t xml:space="preserve"> </w:t>
      </w:r>
      <w:r>
        <w:t xml:space="preserve">row-major order), so the block baseline is realistic. Two perturbations model a mismatch between</w:t>
      </w:r>
      <w:r>
        <w:t xml:space="preserve"> </w:t>
      </w:r>
      <w:r>
        <w:t xml:space="preserve">rank order and structure: a random relabelling of Megatron ranks (</w:t>
      </w:r>
      <w:r>
        <w:t xml:space="preserve">“</w:t>
      </w:r>
      <w:r>
        <w:t xml:space="preserve">scrambled</w:t>
      </w:r>
      <w:r>
        <w:t xml:space="preserve">”</w:t>
      </w:r>
      <w:r>
        <w:t xml:space="preserve">), and MoE data</w:t>
      </w:r>
      <w:r>
        <w:t xml:space="preserve"> </w:t>
      </w:r>
      <w:r>
        <w:t xml:space="preserve">groups interleaved across ranks (</w:t>
      </w:r>
      <w:r>
        <w:rPr>
          <w:iCs/>
          <w:i/>
        </w:rPr>
        <w:t xml:space="preserve">g</w:t>
      </w:r>
      <w:r>
        <w:t xml:space="preserve">(</w:t>
      </w:r>
      <w:r>
        <w:rPr>
          <w:iCs/>
          <w:i/>
        </w:rPr>
        <w:t xml:space="preserve">r</w:t>
      </w:r>
      <w:r>
        <w:t xml:space="preserve">) =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mod 8) with a routing-affinity knob</w:t>
      </w:r>
      <w:r>
        <w:t xml:space="preserve"> </w:t>
      </w:r>
      <w:r>
        <w:rPr>
          <w:iCs/>
          <w:i/>
        </w:rPr>
        <w:t xml:space="preserve">a</w:t>
      </w:r>
      <w:r>
        <w:t xml:space="preserve">, the fraction</w:t>
      </w:r>
      <w:r>
        <w:t xml:space="preserve"> </w:t>
      </w:r>
      <w:r>
        <w:t xml:space="preserve">of a token’s routing probability placed on experts hosted inside its own data group. Whether real</w:t>
      </w:r>
      <w:r>
        <w:t xml:space="preserve"> </w:t>
      </w:r>
      <w:r>
        <w:t xml:space="preserve">MoE training shows rank-level affinity is an open empirical question;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lets us show both sides</w:t>
      </w:r>
      <w:r>
        <w:t xml:space="preserve"> </w:t>
      </w:r>
      <w:r>
        <w:t xml:space="preserve">of it.</w:t>
      </w:r>
    </w:p>
    <w:bookmarkStart w:id="31" w:name="tab:workloads"/>
    <w:p>
      <w:pPr>
        <w:pStyle w:val="TableCaption"/>
      </w:pPr>
      <w:r>
        <w:t>TABLE I</w:t>
        <w:br/>
      </w:r>
      <w:r>
        <w:t>Synthetic workloads (all bf16, 8 GPUs per host).</w:t>
      </w:r>
    </w:p>
    <w:tbl>
      <w:tblPr>
        <w:tblStyle w:val="Table"/>
        <w:tblW w:type="pct" w:w="5000"/>
        <w:tblLayout w:type="fixed"/>
        <w:tblCellMar>
          <w:left w:w="50" w:type="dxa"/>
          <w:right w:w="50" w:type="dxa"/>
        </w:tblCellMar>
        <w:tblLook w:firstRow="1" w:lastRow="0" w:firstColumn="0" w:lastColumn="0" w:noHBand="0" w:noVBand="0" w:val="0020"/>
        <w:jc w:val="start"/>
        <w:tblCaption w:val="TABLE I. Synthetic workloads (all bf16, 8 GPUs per host)."/>
      </w:tblPr>
      <w:tblGrid>
        <w:gridCol w:w="1411"/>
        <w:gridCol w:w="36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DP 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flat ring allreduce of 2 GB gradients per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DP hier. leader / rail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Horovod-style leader allreduce / rail-optimised allreduce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Megatron TP·PP·DP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8·4·2,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32,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8192, seq 4096, 8 microbatches; TP ring allreduce, PP sends (scatter-gather), DP allreduce of the parameter shard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EP = 64 ranks, 2 experts/rank, top-2, Zipf expert popularity (default 1.0), affinity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a</w:t>
            </w:r>
            <w:r>
              <w:rPr>
                <w:sz w:val="16"/>
              </w:rPr>
              <w:t xml:space="preserve">, plus dense 2 GB ring allreduce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Stencil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halo exchange of 4 MB per face on 8×8 or 4×4×4 grids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SBM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planted partition </w:t>
            </w:r>
            <w:r>
              <w:rPr>
                <w:sz w:val="16"/>
              </w:rPr>
              <w:t xml:space="preserve">[30]</w:t>
            </w:r>
            <w:r>
              <w:rPr>
                <w:sz w:val="16"/>
              </w:rPr>
              <w:t xml:space="preserve">, 64 ranks in 8 blocks, log-normal weights</w:t>
            </w:r>
          </w:p>
        </w:tc>
      </w:tr>
    </w:tbl>
    <w:bookmarkEnd w:id="31"/>
    <w:p>
      <w:pPr>
        <w:pStyle w:val="BodyText"/>
      </w:pPr>
      <w:r>
        <w:rPr>
          <w:bCs/>
          <w:b/>
        </w:rPr>
        <w:t xml:space="preserve">Baselines.</w:t>
      </w:r>
      <w:r>
        <w:t xml:space="preserve"> </w:t>
      </w:r>
      <w:r>
        <w:t xml:space="preserve">Block placement (ranks [0,</w:t>
      </w:r>
      <w:r>
        <w:rPr>
          <w:iCs/>
          <w:i/>
        </w:rPr>
        <w:t xml:space="preserve">g</w:t>
      </w:r>
      <w:r>
        <w:t xml:space="preserve">) on host 0, …) is the reference. Round-robin</w:t>
      </w:r>
      <w:r>
        <w:t xml:space="preserve"> </w:t>
      </w:r>
      <w:r>
        <w:t xml:space="preserve">(</w:t>
      </w:r>
      <w:r>
        <w:rPr>
          <w:iCs/>
          <w:i/>
        </w:rPr>
        <w:t xml:space="preserve">r</w:t>
      </w:r>
      <w:r>
        <w:t xml:space="preserve"> </w:t>
      </w:r>
      <w:r>
        <w:t xml:space="preserve">mod</w:t>
      </w:r>
      <w:r>
        <w:t xml:space="preserve"> </w:t>
      </w:r>
      <w:r>
        <w:rPr>
          <w:iCs/>
          <w:i/>
        </w:rPr>
        <w:t xml:space="preserve">H</w:t>
      </w:r>
      <w:r>
        <w:t xml:space="preserve">) is shown only beside it. Reductions are 1−</w:t>
      </w:r>
      <w:r>
        <w:rPr>
          <w:iCs/>
          <w:i/>
        </w:rPr>
        <w:t xml:space="preserve">x</w:t>
      </w:r>
      <w:r>
        <w:rPr>
          <w:vertAlign w:val="subscript"/>
        </w:rPr>
        <w:t xml:space="preserve">CAGE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x</w:t>
      </w:r>
      <w:r>
        <w:rPr>
          <w:vertAlign w:val="subscript"/>
        </w:rPr>
        <w:t xml:space="preserve">block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Protocol.</w:t>
      </w:r>
      <w:r>
        <w:t xml:space="preserve"> </w:t>
      </w:r>
      <w:r>
        <w:t xml:space="preserve">Seeds are fixed. Each experiment script states its expected result before it</w:t>
      </w:r>
      <w:r>
        <w:t xml:space="preserve"> </w:t>
      </w:r>
      <w:r>
        <w:t xml:space="preserve">is run, and misses are reported. Every number in this paper is read from a results file generated</w:t>
      </w:r>
      <w:r>
        <w:t xml:space="preserve"> </w:t>
      </w:r>
      <w:r>
        <w:t xml:space="preserve">by the published scripts (see Artifact Availability).</w:t>
      </w:r>
    </w:p>
    <w:bookmarkEnd w:id="32"/>
    <w:bookmarkStart w:id="53" w:name="sec:results"/>
    <w:p>
      <w:pPr>
        <w:pStyle w:val="Heading1"/>
      </w:pPr>
      <w:r>
        <w:t xml:space="preserve">V. Results</w:t>
      </w:r>
    </w:p>
    <w:bookmarkStart w:id="34" w:name="a.-raw-modularity-is-not-evidence-e2"/>
    <w:p>
      <w:pPr>
        <w:pStyle w:val="Heading2"/>
      </w:pPr>
      <w:r>
        <w:t xml:space="preserve">A. Raw modularity is not evidence (E2)</w:t>
      </w:r>
    </w:p>
    <w:p>
      <w:pPr>
        <w:pStyle w:val="FirstParagraph"/>
      </w:pPr>
      <w:r>
        <w:t xml:space="preserve">Table II compares observed Louvain</w:t>
      </w:r>
      <w:r>
        <w:t xml:space="preserve"> </w:t>
      </w:r>
      <w:r>
        <w:rPr>
          <w:iCs/>
          <w:i/>
        </w:rPr>
        <w:t xml:space="preserve">Q</w:t>
      </w:r>
      <w:r>
        <w:t xml:space="preserve"> </w:t>
      </w:r>
      <w:r>
        <w:t xml:space="preserve">with the null-model mean for graphs whose</w:t>
      </w:r>
      <w:r>
        <w:t xml:space="preserve"> </w:t>
      </w:r>
      <w:r>
        <w:t xml:space="preserve">structure is known. A 64-rank ring has</w:t>
      </w:r>
      <w:r>
        <w:t xml:space="preserve"> </w:t>
      </w:r>
      <w:r>
        <w:rPr>
          <w:iCs/>
          <w:i/>
        </w:rPr>
        <w:t xml:space="preserve">Q</w:t>
      </w:r>
      <w:r>
        <w:t xml:space="preserve"> </w:t>
      </w:r>
      <w:r>
        <w:t xml:space="preserve">= 0.74 but its null graphs reach 0.76 (</w:t>
      </w:r>
      <w:r>
        <w:rPr>
          <w:iCs/>
          <w:i/>
        </w:rPr>
        <w:t xml:space="preserve">z</w:t>
      </w:r>
      <w:r>
        <w:t xml:space="preserve"> </w:t>
      </w:r>
      <w:r>
        <w:t xml:space="preserve">= −1.1); a</w:t>
      </w:r>
      <w:r>
        <w:t xml:space="preserve"> </w:t>
      </w:r>
      <w:r>
        <w:t xml:space="preserve">sparse random graph of mean degree 4 has</w:t>
      </w:r>
      <w:r>
        <w:t xml:space="preserve"> </w:t>
      </w:r>
      <w:r>
        <w:rPr>
          <w:iCs/>
          <w:i/>
        </w:rPr>
        <w:t xml:space="preserve">Q</w:t>
      </w:r>
      <w:r>
        <w:t xml:space="preserve"> </w:t>
      </w:r>
      <w:r>
        <w:t xml:space="preserve">= 0.48 (</w:t>
      </w:r>
      <w:r>
        <w:rPr>
          <w:iCs/>
          <w:i/>
        </w:rPr>
        <w:t xml:space="preserve">z</w:t>
      </w:r>
      <w:r>
        <w:t xml:space="preserve"> </w:t>
      </w:r>
      <w:r>
        <w:t xml:space="preserve">= 2.1,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0.095); Horovod-style hierarchical</w:t>
      </w:r>
      <w:r>
        <w:t xml:space="preserve"> </w:t>
      </w:r>
      <w:r>
        <w:t xml:space="preserve">allreduce has</w:t>
      </w:r>
      <w:r>
        <w:t xml:space="preserve"> </w:t>
      </w:r>
      <w:r>
        <w:rPr>
          <w:iCs/>
          <w:i/>
        </w:rPr>
        <w:t xml:space="preserve">Q</w:t>
      </w:r>
      <w:r>
        <w:t xml:space="preserve"> </w:t>
      </w:r>
      <w:r>
        <w:t xml:space="preserve">= 0.65 (</w:t>
      </w:r>
      <w:r>
        <w:rPr>
          <w:iCs/>
          <w:i/>
        </w:rPr>
        <w:t xml:space="preserve">z</w:t>
      </w:r>
      <w:r>
        <w:t xml:space="preserve"> </w:t>
      </w:r>
      <w:r>
        <w:t xml:space="preserve">= −0.8). All three pass the old</w:t>
      </w:r>
      <w:r>
        <w:t xml:space="preserve"> </w:t>
      </w:r>
      <w:r>
        <w:t xml:space="preserve">“</w:t>
      </w:r>
      <w:r>
        <w:rPr>
          <w:iCs/>
          <w:i/>
        </w:rPr>
        <w:t xml:space="preserve">Q</w:t>
      </w:r>
      <w:r>
        <w:t xml:space="preserve"> </w:t>
      </w:r>
      <w:r>
        <w:t xml:space="preserve">&gt; 0.3</w:t>
      </w:r>
      <w:r>
        <w:t xml:space="preserve">”</w:t>
      </w:r>
      <w:r>
        <w:t xml:space="preserve"> </w:t>
      </w:r>
      <w:r>
        <w:t xml:space="preserve">rule and none has significant</w:t>
      </w:r>
      <w:r>
        <w:t xml:space="preserve"> </w:t>
      </w:r>
      <w:r>
        <w:t xml:space="preserve">structure. The 2D stencil, the planted partition and Megatron are significant (</w:t>
      </w:r>
      <w:r>
        <w:rPr>
          <w:iCs/>
          <w:i/>
        </w:rPr>
        <w:t xml:space="preserve">z</w:t>
      </w:r>
      <w:r>
        <w:t xml:space="preserve"> </w:t>
      </w:r>
      <w:r>
        <w:t xml:space="preserve">= 6.2, 17.4 and</w:t>
      </w:r>
      <w:r>
        <w:t xml:space="preserve"> </w:t>
      </w:r>
      <w:r>
        <w:t xml:space="preserve">10.2). MoE without affinity is not (</w:t>
      </w:r>
      <w:r>
        <w:rPr>
          <w:iCs/>
          <w:i/>
        </w:rPr>
        <w:t xml:space="preserve">z</w:t>
      </w:r>
      <w:r>
        <w:t xml:space="preserve"> </w:t>
      </w:r>
      <w:r>
        <w:t xml:space="preserve">= −0.1).</w:t>
      </w:r>
    </w:p>
    <w:bookmarkStart w:id="33" w:name="tab:null"/>
    <w:p>
      <w:pPr>
        <w:pStyle w:val="TableCaption"/>
      </w:pPr>
      <w:r>
        <w:t>TABLE II</w:t>
        <w:br/>
      </w:r>
      <w:r>
        <w:t>Observed vs. null-model modularity, 20 null samples (E2). Scenario values.</w:t>
      </w:r>
    </w:p>
    <w:tbl>
      <w:tblPr>
        <w:tblStyle w:val="Table"/>
        <w:tblW w:type="pct" w:w="5000"/>
        <w:tblLayout w:type="fixed"/>
        <w:tblCellMar>
          <w:left w:w="50" w:type="dxa"/>
          <w:right w:w="50" w:type="dxa"/>
        </w:tblCellMar>
        <w:tblLook w:firstRow="1" w:lastRow="0" w:firstColumn="0" w:lastColumn="0" w:noHBand="0" w:noVBand="0" w:val="0020"/>
        <w:jc w:val="start"/>
        <w:tblCaption w:val="TABLE II. Observed vs. null-model modularity, 20 null samples (E2). Scenario values."/>
      </w:tblPr>
      <w:tblGrid>
        <w:gridCol w:w="1860"/>
        <w:gridCol w:w="590"/>
        <w:gridCol w:w="590"/>
        <w:gridCol w:w="500"/>
        <w:gridCol w:w="590"/>
        <w:gridCol w:w="410"/>
        <w:gridCol w:w="5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Graph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Cs/>
                <w:i/>
                <w:sz w:val="16"/>
              </w:rPr>
              <w:t xml:space="preserve">Q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null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Q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Cs/>
                <w:i/>
                <w:sz w:val="16"/>
              </w:rPr>
              <w:t xml:space="preserve">z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Cs/>
                <w:i/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  <w:sz w:val="16"/>
              </w:rPr>
              <w:t xml:space="preserve">Q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&gt; 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</w:rPr>
              <w:t xml:space="preserve">sig.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ring (64)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0.740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0.756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−1.1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random sparse, deg 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0.482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0.445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random dense, deg 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−1.9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0.952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complete, uniform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hier. leader (32)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0.653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0.677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−0.8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0.714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MoE, no affinity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0.224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0.225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−0.1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0.571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2D stencil 8×8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0.594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SBM, μ ≈ 0.15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0.685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0.445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17.4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Megatron 8·4·2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0.821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0.661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10.2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</w:rPr>
              <w:t xml:space="preserve">yes</w:t>
            </w:r>
          </w:p>
        </w:tc>
      </w:tr>
    </w:tbl>
    <w:bookmarkEnd w:id="33"/>
    <w:bookmarkEnd w:id="34"/>
    <w:bookmarkStart w:id="41" w:name="b.-recovery-of-planted-structure-e1"/>
    <w:p>
      <w:pPr>
        <w:pStyle w:val="Heading2"/>
      </w:pPr>
      <w:r>
        <w:t xml:space="preserve">B. Recovery of planted structure (E1)</w:t>
      </w:r>
    </w:p>
    <w:p>
      <w:pPr>
        <w:pStyle w:val="FirstParagraph"/>
      </w:pPr>
      <w:r>
        <w:t xml:space="preserve">Planted partitions with mixing μ (the expected share of a rank’s traffic that leaves its block)</w:t>
      </w:r>
      <w:r>
        <w:t xml:space="preserve"> </w:t>
      </w:r>
      <w:r>
        <w:t xml:space="preserve">are relabelled at random, so rank order carries no hint. Fig. 1 shows the mean over five</w:t>
      </w:r>
      <w:r>
        <w:t xml:space="preserve"> </w:t>
      </w:r>
      <w:r>
        <w:t xml:space="preserve">seeds. Louvain NMI </w:t>
      </w:r>
      <w:r>
        <w:t xml:space="preserve">[31]</w:t>
      </w:r>
      <w:r>
        <w:t xml:space="preserve"> </w:t>
      </w:r>
      <w:r>
        <w:t xml:space="preserve">falls from 0.99 at μ = 0.05 to 0.51 at μ = 0.6 and</w:t>
      </w:r>
      <w:r>
        <w:t xml:space="preserve"> </w:t>
      </w:r>
      <w:r>
        <w:t xml:space="preserve">0.27 at μ = 0.75; exact-capacity partition ARI </w:t>
      </w:r>
      <w:r>
        <w:t xml:space="preserve">[32]</w:t>
      </w:r>
      <w:r>
        <w:t xml:space="preserve"> </w:t>
      </w:r>
      <w:r>
        <w:t xml:space="preserve">falls from 0.99 to 0.33 and</w:t>
      </w:r>
      <w:r>
        <w:t xml:space="preserve"> </w:t>
      </w:r>
      <w:r>
        <w:t xml:space="preserve">0.12. Significance tracks recovery:</w:t>
      </w:r>
      <w:r>
        <w:t xml:space="preserve"> </w:t>
      </w:r>
      <w:r>
        <w:rPr>
          <w:iCs/>
          <w:i/>
        </w:rPr>
        <w:t xml:space="preserve">z</w:t>
      </w:r>
      <w:r>
        <w:t xml:space="preserve"> </w:t>
      </w:r>
      <w:r>
        <w:t xml:space="preserve">falls from 25.1 to 3.3 at μ = 0.6 and 0.6 at μ = 0.75,</w:t>
      </w:r>
      <w:r>
        <w:t xml:space="preserve"> </w:t>
      </w:r>
      <w:r>
        <w:t xml:space="preserve">so CAGE’s detection limit lies between μ = 0.6 and 0.75. Above it, CAGE reports</w:t>
      </w:r>
      <w:r>
        <w:t xml:space="preserve"> </w:t>
      </w:r>
      <w:r>
        <w:rPr>
          <w:iCs/>
          <w:i/>
        </w:rPr>
        <w:t xml:space="preserve">no</w:t>
      </w:r>
      <w:r>
        <w:rPr>
          <w:iCs/>
          <w:i/>
        </w:rPr>
        <w:t xml:space="preserve"> </w:t>
      </w:r>
      <w:r>
        <w:rPr>
          <w:iCs/>
          <w:i/>
        </w:rPr>
        <w:t xml:space="preserve">structure</w:t>
      </w:r>
      <w:r>
        <w:t xml:space="preserve"> </w:t>
      </w:r>
      <w:r>
        <w:t xml:space="preserve">rather than inventing communities.</w:t>
      </w:r>
    </w:p>
    <w:tbl>
      <w:tblPr>
        <w:tblStyle w:val="FigureTable"/>
        <w:tblW w:type="pct" w:w="5000"/>
        <w:tblLayout w:type="fixed"/>
        <w:tblCellMar>
          <w:left w:w="50" w:type="dxa"/>
          <w:right w:w="50" w:type="dxa"/>
        </w:tblCellMar>
        <w:tblLook w:firstRow="0" w:lastRow="0" w:firstColumn="0" w:lastColumn="0"/>
        <w:jc w:val="center"/>
      </w:tblPr>
      <w:tblGrid>
        <w:gridCol w:w="5040"/>
      </w:tblGrid>
      <w:tr>
        <w:tc>
          <w:tcPr/>
          <w:p>
            <w:pPr>
              <w:jc w:val="center"/>
            </w:pPr>
            <w:r>
              <w:rPr>
                <w:sz w:val="16"/>
              </w:rPr>
              <w:drawing>
                <wp:inline>
                  <wp:extent cx="2286000" cy="1494692"/>
                  <wp:effectExtent b="0" l="0" r="0" t="0"/>
                  <wp:docPr descr="image" title="" id="36" name="Picture"/>
                  <a:graphic>
                    <a:graphicData uri="http://schemas.openxmlformats.org/drawingml/2006/picture">
                      <pic:pic>
                        <pic:nvPicPr>
                          <pic:cNvPr descr="e1_synthetic_recovery/recovery_vs_mixing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494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drawing>
                <wp:inline>
                  <wp:extent cx="2286000" cy="1494692"/>
                  <wp:effectExtent b="0" l="0" r="0" t="0"/>
                  <wp:docPr descr="image" title="" id="39" name="Picture"/>
                  <a:graphic>
                    <a:graphicData uri="http://schemas.openxmlformats.org/drawingml/2006/picture">
                      <pic:pic>
                        <pic:nvPicPr>
                          <pic:cNvPr descr="e1_synthetic_recovery/z_vs_mix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494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Fig. 1. E1: recovery of planted blocks (left) and null-model</w:t>
      </w:r>
      <w:r>
        <w:t xml:space="preserve"> </w:t>
      </w:r>
      <w:r>
        <w:rPr>
          <w:iCs/>
          <w:i/>
        </w:rPr>
        <w:t xml:space="preserve">z</w:t>
      </w:r>
      <w:r>
        <w:t xml:space="preserve"> </w:t>
      </w:r>
      <w:r>
        <w:t xml:space="preserve">(right) against mixing μ.</w:t>
      </w:r>
      <w:r>
        <w:t xml:space="preserve"> </w:t>
      </w:r>
      <w:r>
        <w:t xml:space="preserve">Scenario values.</w:t>
      </w:r>
    </w:p>
    <w:bookmarkEnd w:id="41"/>
    <w:bookmarkStart w:id="43" w:name="c.-workload-characterisation-e3"/>
    <w:p>
      <w:pPr>
        <w:pStyle w:val="Heading2"/>
      </w:pPr>
      <w:r>
        <w:t xml:space="preserve">C. Workload characterisation (E3)</w:t>
      </w:r>
    </w:p>
    <w:p>
      <w:pPr>
        <w:pStyle w:val="FirstParagraph"/>
      </w:pPr>
      <w:r>
        <w:t xml:space="preserve">Table III characterises each workload. The original hypothesis that the busiest 20% of</w:t>
      </w:r>
      <w:r>
        <w:t xml:space="preserve"> </w:t>
      </w:r>
      <w:r>
        <w:t xml:space="preserve">ranks carry 70–80% of traffic fails everywhere: the largest top-20% share is 0.42 (MoE with Zipf</w:t>
      </w:r>
      <w:r>
        <w:t xml:space="preserve"> </w:t>
      </w:r>
      <w:r>
        <w:t xml:space="preserve">1.5), and collective-based data parallelism is balanced by design (Gini 0.00 for the flat ring and</w:t>
      </w:r>
      <w:r>
        <w:t xml:space="preserve"> </w:t>
      </w:r>
      <w:r>
        <w:t xml:space="preserve">rail allreduce, 0.10 for leader-based allreduce, whose leaders carry the inter-host ring). Skewed MoE routing</w:t>
      </w:r>
      <w:r>
        <w:t xml:space="preserve"> </w:t>
      </w:r>
      <w:r>
        <w:t xml:space="preserve">creates hotspots (6 and 11 ranks above robust</w:t>
      </w:r>
      <w:r>
        <w:t xml:space="preserve"> </w:t>
      </w:r>
      <w:r>
        <w:rPr>
          <w:iCs/>
          <w:i/>
        </w:rPr>
        <w:t xml:space="preserve">z</w:t>
      </w:r>
      <w:r>
        <w:t xml:space="preserve"> </w:t>
      </w:r>
      <w:r>
        <w:t xml:space="preserve">= 3.5 for Zipf 1.0 and 1.5) but no community</w:t>
      </w:r>
      <w:r>
        <w:t xml:space="preserve"> </w:t>
      </w:r>
      <w:r>
        <w:t xml:space="preserve">structure; its</w:t>
      </w:r>
      <w:r>
        <w:t xml:space="preserve"> </w:t>
      </w:r>
      <w:r>
        <w:rPr>
          <w:iCs/>
          <w:i/>
        </w:rPr>
        <w:t xml:space="preserve">Q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the null mean at Zipf 1.5 (</w:t>
      </w:r>
      <w:r>
        <w:rPr>
          <w:iCs/>
          <w:i/>
        </w:rPr>
        <w:t xml:space="preserve">z</w:t>
      </w:r>
      <w:r>
        <w:t xml:space="preserve"> </w:t>
      </w:r>
      <w:r>
        <w:t xml:space="preserve">= −5.0) because a few hub experts</w:t>
      </w:r>
      <w:r>
        <w:t xml:space="preserve"> </w:t>
      </w:r>
      <w:r>
        <w:t xml:space="preserve">connect everything. Megatron and the stencils are significant. Rail-optimised allreduce is</w:t>
      </w:r>
      <w:r>
        <w:t xml:space="preserve"> </w:t>
      </w:r>
      <w:r>
        <w:t xml:space="preserve">significant (</w:t>
      </w:r>
      <w:r>
        <w:rPr>
          <w:iCs/>
          <w:i/>
        </w:rPr>
        <w:t xml:space="preserve">z</w:t>
      </w:r>
      <w:r>
        <w:t xml:space="preserve"> </w:t>
      </w:r>
      <w:r>
        <w:t xml:space="preserve">= 5.7) while leader-based allreduce is not (</w:t>
      </w:r>
      <w:r>
        <w:rPr>
          <w:iCs/>
          <w:i/>
        </w:rPr>
        <w:t xml:space="preserve">z</w:t>
      </w:r>
      <w:r>
        <w:t xml:space="preserve"> </w:t>
      </w:r>
      <w:r>
        <w:t xml:space="preserve">= 0.0), yet in both cases the</w:t>
      </w:r>
      <w:r>
        <w:t xml:space="preserve"> </w:t>
      </w:r>
      <w:r>
        <w:t xml:space="preserve">structure is defined by the algorithm’s own host layout: significance alone does not mean a placement</w:t>
      </w:r>
      <w:r>
        <w:t xml:space="preserve"> </w:t>
      </w:r>
      <w:r>
        <w:t xml:space="preserve">will help, and Section V-D shows that, as we test it, it is not required either.</w:t>
      </w:r>
    </w:p>
    <w:bookmarkStart w:id="42" w:name="tab:e3"/>
    <w:p>
      <w:pPr>
        <w:pStyle w:val="TableCaption"/>
      </w:pPr>
      <w:r>
        <w:t>TABLE III</w:t>
        <w:br/>
      </w:r>
      <w:r>
        <w:t>Load concentration and structure, 64 ranks, 20 null samples (E3). Scenario values.</w:t>
      </w:r>
    </w:p>
    <w:tbl>
      <w:tblPr>
        <w:tblStyle w:val="Table"/>
        <w:tblW w:type="pct" w:w="5000"/>
        <w:tblLayout w:type="fixed"/>
        <w:tblCellMar>
          <w:left w:w="50" w:type="dxa"/>
          <w:right w:w="50" w:type="dxa"/>
        </w:tblCellMar>
        <w:tblLook w:firstRow="1" w:lastRow="0" w:firstColumn="0" w:lastColumn="0" w:noHBand="0" w:noVBand="0" w:val="0020"/>
        <w:jc w:val="start"/>
        <w:tblCaption w:val="TABLE III. Load concentration and structure, 64 ranks, 20 null samples (E3). Scenario values."/>
      </w:tblPr>
      <w:tblGrid>
        <w:gridCol w:w="1415"/>
        <w:gridCol w:w="487"/>
        <w:gridCol w:w="751"/>
        <w:gridCol w:w="838"/>
        <w:gridCol w:w="487"/>
        <w:gridCol w:w="487"/>
        <w:gridCol w:w="5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Workload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Gini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top-20%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hotspots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Cs/>
                <w:i/>
                <w:sz w:val="16"/>
              </w:rPr>
              <w:t xml:space="preserve">Q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Cs/>
                <w:i/>
                <w:sz w:val="16"/>
              </w:rPr>
              <w:t xml:space="preserve">z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Cs/>
                <w:i/>
                <w:sz w:val="16"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DP 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−1.1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DP hier. leader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0.381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DP hier. rail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Megatron 8·4·2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10.2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MoE Zipf 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MoE Zipf 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−0.1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MoE Zipf 1.5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MoE Zipf 1,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0.6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Stencil 2D 8×8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Stencil 3D 4×4×4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0.048</w:t>
            </w:r>
          </w:p>
        </w:tc>
      </w:tr>
    </w:tbl>
    <w:bookmarkEnd w:id="42"/>
    <w:bookmarkEnd w:id="43"/>
    <w:bookmarkStart w:id="48" w:name="sec:e4"/>
    <w:p>
      <w:pPr>
        <w:pStyle w:val="Heading2"/>
      </w:pPr>
      <w:r>
        <w:t xml:space="preserve">D. When placement beats block (E4)</w:t>
      </w:r>
    </w:p>
    <w:p>
      <w:pPr>
        <w:pStyle w:val="FirstParagraph"/>
      </w:pPr>
      <w:r>
        <w:t xml:space="preserve">Table IV is the headline. In the NCCL regime CAGE gains nothing for DP ring, hierarchical</w:t>
      </w:r>
      <w:r>
        <w:t xml:space="preserve"> </w:t>
      </w:r>
      <w:r>
        <w:t xml:space="preserve">DP and Megatron in its default order, and moves no ranks: block placement is already optimal, and</w:t>
      </w:r>
      <w:r>
        <w:t xml:space="preserve"> </w:t>
      </w:r>
      <w:r>
        <w:t xml:space="preserve">CAGE says so. Megatron is strongly structured (</w:t>
      </w:r>
      <w:r>
        <w:rPr>
          <w:iCs/>
          <w:i/>
        </w:rPr>
        <w:t xml:space="preserve">z</w:t>
      </w:r>
      <w:r>
        <w:t xml:space="preserve"> </w:t>
      </w:r>
      <w:r>
        <w:t xml:space="preserve">= 10.2) but its rank order already matches that</w:t>
      </w:r>
      <w:r>
        <w:t xml:space="preserve"> </w:t>
      </w:r>
      <w:r>
        <w:t xml:space="preserve">structure. Gains appear only where rank order disagrees with structure: scrambled Megatron ranks</w:t>
      </w:r>
      <w:r>
        <w:t xml:space="preserve"> </w:t>
      </w:r>
      <w:r>
        <w:t xml:space="preserve">(−92.7% cross-host bytes, −78.7% modelled time, 48 ranks moved), the 2D and 3D stencils</w:t>
      </w:r>
      <w:r>
        <w:t xml:space="preserve"> </w:t>
      </w:r>
      <w:r>
        <w:t xml:space="preserve">(−42.9% and −25.0% bytes, because Cartesian row-major order cuts the grid into thin slabs), and</w:t>
      </w:r>
      <w:r>
        <w:t xml:space="preserve"> </w:t>
      </w:r>
      <w:r>
        <w:t xml:space="preserve">MoE with routing affinity 0.6 (−56.3% bytes). Round-robin is catastrophic wherever rank order is</w:t>
      </w:r>
      <w:r>
        <w:t xml:space="preserve"> </w:t>
      </w:r>
      <w:r>
        <w:t xml:space="preserve">right (+700% bytes for hierarchical DP, +1657% for Megatron); the flat DP ring is the</w:t>
      </w:r>
      <w:r>
        <w:t xml:space="preserve"> </w:t>
      </w:r>
      <w:r>
        <w:t xml:space="preserve">exception only because NCCL re-rings it to the same cost. It ties CAGE on affinity MoE</w:t>
      </w:r>
      <w:r>
        <w:t xml:space="preserve"> </w:t>
      </w:r>
      <w:r>
        <w:t xml:space="preserve">only because the interleaved data groups (</w:t>
      </w:r>
      <w:r>
        <w:rPr>
          <w:iCs/>
          <w:i/>
        </w:rPr>
        <w:t xml:space="preserve">r</w:t>
      </w:r>
      <w:r>
        <w:t xml:space="preserve"> </w:t>
      </w:r>
      <w:r>
        <w:t xml:space="preserve">mod 8) coincide exactly with round-robin hosts.</w:t>
      </w:r>
    </w:p>
    <w:p>
      <w:pPr>
        <w:pStyle w:val="BodyText"/>
      </w:pPr>
      <w:r>
        <w:t xml:space="preserve">For MoE without affinity, cross-host bytes do not change (−0.1%) while modelled time falls by</w:t>
      </w:r>
      <w:r>
        <w:t xml:space="preserve"> </w:t>
      </w:r>
      <w:r>
        <w:t xml:space="preserve">14.9%: the partition shifts load between NICs rather than removing traffic. Since the cost model</w:t>
      </w:r>
      <w:r>
        <w:t xml:space="preserve"> </w:t>
      </w:r>
      <w:r>
        <w:t xml:space="preserve">takes the busiest host, we treat this as a load-balancing side effect, not a structure-driven gain.</w:t>
      </w:r>
    </w:p>
    <w:bookmarkStart w:id="44" w:name="tab:e4"/>
    <w:p>
      <w:pPr>
        <w:pStyle w:val="TableCaption"/>
      </w:pPr>
      <w:r>
        <w:t>TABLE IV</w:t>
        <w:br/>
      </w:r>
      <w:r>
        <w:t>Placement vs. block, 64 ranks (E4). Δ = change vs. block; negative is better.</w:t>
      </w:r>
      <w:r>
        <w:t xml:space="preserve"> </w:t>
      </w:r>
      <w:r>
        <w:t xml:space="preserve">Scenario values. NCCL columns: CAGE in the NCCL regime. †The hierarchical generator records no re-ringable collectives, so its NCCL row equals the fixed regime. RR = round-robin.</w:t>
      </w:r>
    </w:p>
    <w:tbl>
      <w:tblPr>
        <w:tblStyle w:val="Table"/>
        <w:tblW w:type="pct" w:w="5000"/>
        <w:tblLayout w:type="fixed"/>
        <w:tblCellMar>
          <w:left w:w="50" w:type="dxa"/>
          <w:right w:w="50" w:type="dxa"/>
        </w:tblCellMar>
        <w:tblLook w:firstRow="1" w:lastRow="0" w:firstColumn="0" w:lastColumn="0" w:noHBand="0" w:noVBand="0" w:val="0020"/>
        <w:jc w:val="start"/>
        <w:tblCaption w:val="TABLE IV. Placement vs. block, 64 ranks (E4). Δ = change vs. block; negative is better. Scenario values. NCCL columns: CAGE in the NCCL regime. †The hierarchical generator records no re-ringable collectives, so its NCCL row equals the fixed regime. RR = round-robin."/>
      </w:tblPr>
      <w:tblGrid>
        <w:gridCol w:w="1730"/>
        <w:gridCol w:w="680"/>
        <w:gridCol w:w="680"/>
        <w:gridCol w:w="590"/>
        <w:gridCol w:w="680"/>
        <w:gridCol w:w="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Workload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NCCL Δbytes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NCCL Δtime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Ranks moved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RR Δbytes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Fixed Δbytes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DP 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DP hier. leader†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+700%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Megatron 8·4·2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+1657%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Megatron, scrambled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−92.7%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−78.7%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−11.1%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−93.9%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Stencil 2D 8×8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−42.9%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−27.3%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−42.9%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Stencil 3D 4×4×4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−25.0%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−31.4%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+50.0%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−25.0%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MoE,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−0.1%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−14.9%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MoE,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0.6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−56.3%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−48.8%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−56.3%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−13.3%</w:t>
            </w:r>
          </w:p>
        </w:tc>
      </w:tr>
    </w:tbl>
    <w:bookmarkEnd w:id="44"/>
    <w:p>
      <w:pPr>
        <w:pStyle w:val="BodyText"/>
      </w:pPr>
      <w:r>
        <w:rPr>
          <w:bCs/>
          <w:b/>
        </w:rPr>
        <w:t xml:space="preserve">Fixed vs. NCCL regime.</w:t>
      </w:r>
      <w:r>
        <w:t xml:space="preserve"> </w:t>
      </w:r>
      <w:r>
        <w:t xml:space="preserve">The regimes agree on pinned traffic (stencils) and differ where</w:t>
      </w:r>
      <w:r>
        <w:t xml:space="preserve"> </w:t>
      </w:r>
      <w:r>
        <w:t xml:space="preserve">collectives dominate. For MoE with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= 0.6, the fixed regime credits only −13.3%: holding the</w:t>
      </w:r>
      <w:r>
        <w:t xml:space="preserve"> </w:t>
      </w:r>
      <w:r>
        <w:t xml:space="preserve">dense 2 GB allreduce ring in rank order makes every placement that departs from rank order pay</w:t>
      </w:r>
      <w:r>
        <w:t xml:space="preserve"> </w:t>
      </w:r>
      <w:r>
        <w:t xml:space="preserve">for a scattered ring, which NCCL would in practice rebuild.</w:t>
      </w:r>
    </w:p>
    <w:p>
      <w:pPr>
        <w:pStyle w:val="BodyText"/>
      </w:pPr>
      <w:r>
        <w:rPr>
          <w:bCs/>
          <w:b/>
        </w:rPr>
        <w:t xml:space="preserve">Affinity sweep.</w:t>
      </w:r>
      <w:r>
        <w:t xml:space="preserve"> </w:t>
      </w:r>
      <w:r>
        <w:t xml:space="preserve">Fig. 2 varies affinity. With interleaved groups the gain</w:t>
      </w:r>
      <w:r>
        <w:t xml:space="preserve"> </w:t>
      </w:r>
      <w:r>
        <w:t xml:space="preserve">grows almost linearly: −18.8%, −37.5%, −56.3%, −75.1% cross-host bytes at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= 0.2,0.4,0.6,0.8. With groups aligned to hosts it is zero at every affinity, because block</w:t>
      </w:r>
      <w:r>
        <w:t xml:space="preserve"> </w:t>
      </w:r>
      <w:r>
        <w:t xml:space="preserve">placement is already correct. The gain grows in proportion to</w:t>
      </w:r>
      <w:r>
        <w:t xml:space="preserve"> </w:t>
      </w:r>
      <w:r>
        <w:rPr>
          <w:iCs/>
          <w:i/>
        </w:rPr>
        <w:t xml:space="preserve">a</w:t>
      </w:r>
      <w:r>
        <w:t xml:space="preserve">, so in part it reads back the</w:t>
      </w:r>
      <w:r>
        <w:t xml:space="preserve"> </w:t>
      </w:r>
      <w:r>
        <w:t xml:space="preserve">generator’s parameter. The rule that follows is:</w:t>
      </w:r>
      <w:r>
        <w:t xml:space="preserve"> </w:t>
      </w:r>
      <w:r>
        <w:rPr>
          <w:iCs/>
          <w:i/>
        </w:rPr>
        <w:t xml:space="preserve">placement pays when the traffic has structure</w:t>
      </w:r>
      <w:r>
        <w:rPr>
          <w:iCs/>
          <w:i/>
        </w:rPr>
        <w:t xml:space="preserve"> </w:t>
      </w:r>
      <w:r>
        <w:rPr>
          <w:iCs/>
          <w:i/>
        </w:rPr>
        <w:t xml:space="preserve">that disagrees with the launcher’s rank order</w:t>
      </w:r>
      <w:r>
        <w:t xml:space="preserve">. Our significance test does not detect that structure</w:t>
      </w:r>
      <w:r>
        <w:t xml:space="preserve"> </w:t>
      </w:r>
      <w:r>
        <w:t xml:space="preserve">reliably. MoE with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= 0.6 is not significant on the full graph (Table III): no null graph</w:t>
      </w:r>
      <w:r>
        <w:t xml:space="preserve"> </w:t>
      </w:r>
      <w:r>
        <w:t xml:space="preserve">reaches its</w:t>
      </w:r>
      <w:r>
        <w:t xml:space="preserve"> </w:t>
      </w:r>
      <w:r>
        <w:rPr>
          <w:iCs/>
          <w:i/>
        </w:rPr>
        <w:t xml:space="preserve">Q</w:t>
      </w:r>
      <w:r>
        <w:t xml:space="preserve"> </w:t>
      </w:r>
      <w:r>
        <w:t xml:space="preserve">(</w:t>
      </w:r>
      <w:r>
        <w:rPr>
          <w:iCs/>
          <w:i/>
        </w:rPr>
        <w:t xml:space="preserve">p</w:t>
      </w:r>
      <w:r>
        <w:t xml:space="preserve"> </w:t>
      </w:r>
      <w:r>
        <w:t xml:space="preserve">= 0.048, the minimum attainable), but</w:t>
      </w:r>
      <w:r>
        <w:t xml:space="preserve"> </w:t>
      </w:r>
      <w:r>
        <w:rPr>
          <w:iCs/>
          <w:i/>
        </w:rPr>
        <w:t xml:space="preserve">z</w:t>
      </w:r>
      <w:r>
        <w:t xml:space="preserve"> </w:t>
      </w:r>
      <w:r>
        <w:t xml:space="preserve">= 2.5 falls short of 3. Yet it gains</w:t>
      </w:r>
      <w:r>
        <w:t xml:space="preserve"> </w:t>
      </w:r>
      <w:r>
        <w:t xml:space="preserve">−56.3%. We suspect the dense allreduce hides the expert structure: once re-ringed it costs the</w:t>
      </w:r>
      <w:r>
        <w:t xml:space="preserve"> </w:t>
      </w:r>
      <w:r>
        <w:t xml:space="preserve">same for every exact-capacity placement, yet it dominates the graph that Louvain sees. Testing</w:t>
      </w:r>
      <w:r>
        <w:t xml:space="preserve"> </w:t>
      </w:r>
      <w:r>
        <w:t xml:space="preserve">significance on rank-pinned traffic alone is future work. What decides is the direct comparison:</w:t>
      </w:r>
      <w:r>
        <w:t xml:space="preserve"> </w:t>
      </w:r>
      <w:r>
        <w:t xml:space="preserve">the recommended partition against block placement under the NCCL model, which is computable from a</w:t>
      </w:r>
      <w:r>
        <w:t xml:space="preserve"> </w:t>
      </w:r>
      <w:r>
        <w:t xml:space="preserve">trace before anything is moved. The null-model test guards against reporting structure that is not</w:t>
      </w:r>
      <w:r>
        <w:t xml:space="preserve"> </w:t>
      </w:r>
      <w:r>
        <w:t xml:space="preserve">there; it is not a gate that placement must pass.</w:t>
      </w:r>
    </w:p>
    <w:p>
      <w:pPr>
        <w:pStyle w:val="CaptionedFigure"/>
      </w:pPr>
      <w:r>
        <w:drawing>
          <wp:inline>
            <wp:extent cx="3017520" cy="197299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e4_placement_benefit/moe_affinity_sweep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972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2. E4: MoE cross-host reduction vs. block against routing affinity, NCCL regime. Scenario</w:t>
      </w:r>
      <w:r>
        <w:t xml:space="preserve"> </w:t>
      </w:r>
      <w:r>
        <w:t xml:space="preserve">values.</w:t>
      </w:r>
    </w:p>
    <w:bookmarkEnd w:id="48"/>
    <w:bookmarkStart w:id="50" w:name="e.-bytes-are-not-bottlenecks-e5"/>
    <w:p>
      <w:pPr>
        <w:pStyle w:val="Heading2"/>
      </w:pPr>
      <w:r>
        <w:t xml:space="preserve">E. Bytes are not bottlenecks (E5)</w:t>
      </w:r>
    </w:p>
    <w:p>
      <w:pPr>
        <w:pStyle w:val="FirstParagraph"/>
      </w:pPr>
      <w:r>
        <w:t xml:space="preserve">Injecting extra bytes and finding them with a bytes metric is circular, so E5 uses two anomalies</w:t>
      </w:r>
      <w:r>
        <w:t xml:space="preserve"> </w:t>
      </w:r>
      <w:r>
        <w:t xml:space="preserve">(Table V). Tripling one rank’s traffic is found by bytes strength in Megatron (hit rate</w:t>
      </w:r>
      <w:r>
        <w:t xml:space="preserve"> </w:t>
      </w:r>
      <w:r>
        <w:t xml:space="preserve">1.00) and the stencil (0.97), but only 0.06 of the time in skewed MoE, where hot experts already</w:t>
      </w:r>
      <w:r>
        <w:t xml:space="preserve"> </w:t>
      </w:r>
      <w:r>
        <w:t xml:space="preserve">dominate strength. The real test runs one host’s NIC at 25% bandwidth, which leaves bytes</w:t>
      </w:r>
      <w:r>
        <w:t xml:space="preserve"> </w:t>
      </w:r>
      <w:r>
        <w:t xml:space="preserve">unchanged. Bytes strength then picks the slow host at chance (0.12; chance is 1/8). Time-weighted</w:t>
      </w:r>
      <w:r>
        <w:t xml:space="preserve"> </w:t>
      </w:r>
      <w:r>
        <w:t xml:space="preserve">strength, with each edge weighted by its transfer time, finds it every time in MoE and Megatron and</w:t>
      </w:r>
      <w:r>
        <w:t xml:space="preserve"> </w:t>
      </w:r>
      <w:r>
        <w:t xml:space="preserve">0.75 of the time in the stencil. A sanity row confirms that the slowed host is the model’s true</w:t>
      </w:r>
      <w:r>
        <w:t xml:space="preserve"> </w:t>
      </w:r>
      <w:r>
        <w:t xml:space="preserve">bottleneck in every case. Real extraction therefore has to record per-event durations, which</w:t>
      </w:r>
      <w:r>
        <w:t xml:space="preserve"> </w:t>
      </w:r>
      <w:r>
        <w:t xml:space="preserve">Chakra and the PMPI library do and NCCL INFO logs do not.</w:t>
      </w:r>
    </w:p>
    <w:bookmarkStart w:id="49" w:name="tab:e5"/>
    <w:p>
      <w:pPr>
        <w:pStyle w:val="TableCaption"/>
      </w:pPr>
      <w:r>
        <w:t>TABLE V</w:t>
        <w:br/>
      </w:r>
      <w:r>
        <w:t>Anomaly detection, hit rate at rank 1 (E5). Scenario values.</w:t>
      </w:r>
    </w:p>
    <w:tbl>
      <w:tblPr>
        <w:tblStyle w:val="Table"/>
        <w:tblW w:type="pct" w:w="5000"/>
        <w:tblLayout w:type="fixed"/>
        <w:tblCellMar>
          <w:left w:w="50" w:type="dxa"/>
          <w:right w:w="50" w:type="dxa"/>
        </w:tblCellMar>
        <w:tblLook w:firstRow="1" w:lastRow="0" w:firstColumn="0" w:lastColumn="0" w:noHBand="0" w:noVBand="0" w:val="0020"/>
        <w:jc w:val="start"/>
        <w:tblCaption w:val="TABLE V. Anomaly detection, hit rate at rank 1 (E5). Scenario values."/>
      </w:tblPr>
      <w:tblGrid>
        <w:gridCol w:w="2460"/>
        <w:gridCol w:w="680"/>
        <w:gridCol w:w="590"/>
        <w:gridCol w:w="1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Workload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Volume ×3: bytes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NIC at 25%: bytes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NIC at 25%: time-weighted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MoE,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Megatron 8·4·2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Stencil 2D 8×8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0.75</w:t>
            </w:r>
          </w:p>
        </w:tc>
      </w:tr>
    </w:tbl>
    <w:bookmarkEnd w:id="49"/>
    <w:bookmarkEnd w:id="50"/>
    <w:bookmarkStart w:id="51" w:name="f.-how-much-trace-is-needed-e6"/>
    <w:p>
      <w:pPr>
        <w:pStyle w:val="Heading2"/>
      </w:pPr>
      <w:r>
        <w:t xml:space="preserve">F. How much trace is needed (E6)</w:t>
      </w:r>
    </w:p>
    <w:p>
      <w:pPr>
        <w:pStyle w:val="FirstParagraph"/>
      </w:pPr>
      <w:r>
        <w:t xml:space="preserve">A 200-step MoE run (</w:t>
      </w:r>
      <w:r>
        <w:rPr>
          <w:iCs/>
          <w:i/>
        </w:rPr>
        <w:t xml:space="preserve">a</w:t>
      </w:r>
      <w:r>
        <w:t xml:space="preserve"> </w:t>
      </w:r>
      <w:r>
        <w:t xml:space="preserve">= 0.6, doubled routing noise) is sampled every</w:t>
      </w:r>
      <w:r>
        <w:t xml:space="preserve"> </w:t>
      </w:r>
      <w:r>
        <w:rPr>
          <w:iCs/>
          <w:i/>
        </w:rPr>
        <w:t xml:space="preserve">k</w:t>
      </w:r>
      <w:r>
        <w:t xml:space="preserve">-th step. Placement</w:t>
      </w:r>
      <w:r>
        <w:t xml:space="preserve"> </w:t>
      </w:r>
      <w:r>
        <w:t xml:space="preserve">quality, defined as the share of the full-trace cut reduction that a placement computed from the</w:t>
      </w:r>
      <w:r>
        <w:t xml:space="preserve"> </w:t>
      </w:r>
      <w:r>
        <w:t xml:space="preserve">sample retains on the full traffic, stays at 1.000 down to 1% of steps (2 steps). Community NMI</w:t>
      </w:r>
      <w:r>
        <w:t xml:space="preserve"> </w:t>
      </w:r>
      <w:r>
        <w:t xml:space="preserve">stays at 1.000, hotspot order (Kendall τ) falls only from 1.000 to 0.945, and top-10 hotspot</w:t>
      </w:r>
      <w:r>
        <w:t xml:space="preserve"> </w:t>
      </w:r>
      <w:r>
        <w:t xml:space="preserve">overlap drops to 0.818 from 10% of steps onward. When routing is stationary, a few steps suffice.</w:t>
      </w:r>
      <w:r>
        <w:t xml:space="preserve"> </w:t>
      </w:r>
      <w:r>
        <w:t xml:space="preserve">Non-stationary routing breaks this, and that is the subject of follow-up work.</w:t>
      </w:r>
    </w:p>
    <w:bookmarkEnd w:id="51"/>
    <w:bookmarkStart w:id="52" w:name="g.-overhead-e7"/>
    <w:p>
      <w:pPr>
        <w:pStyle w:val="Heading2"/>
      </w:pPr>
      <w:r>
        <w:t xml:space="preserve">G. Overhead (E7)</w:t>
      </w:r>
    </w:p>
    <w:p>
      <w:pPr>
        <w:pStyle w:val="FirstParagraph"/>
      </w:pPr>
      <w:r>
        <w:t xml:space="preserve">On Megatron-style graphs up to 1024 ranks (a laptop with an Intel i5-13420H), load metrics take</w:t>
      </w:r>
      <w:r>
        <w:t xml:space="preserve"> </w:t>
      </w:r>
      <w:r>
        <w:t xml:space="preserve">0.009 s, Louvain 0.060 s, METIS 0.208 s and sampled betweenness (</w:t>
      </w:r>
      <w:r>
        <w:rPr>
          <w:iCs/>
          <w:i/>
        </w:rPr>
        <w:t xml:space="preserve">k</w:t>
      </w:r>
      <w:r>
        <w:t xml:space="preserve"> </w:t>
      </w:r>
      <w:r>
        <w:t xml:space="preserve">= 64 pivots) 0.252 s. The</w:t>
      </w:r>
      <w:r>
        <w:t xml:space="preserve"> </w:t>
      </w:r>
      <w:r>
        <w:t xml:space="preserve">full recommendation with swap refinement takes 0.79 s at 512 ranks and 10.7 s at 1024: dense</w:t>
      </w:r>
      <w:r>
        <w:t xml:space="preserve"> </w:t>
      </w:r>
      <w:r>
        <w:t xml:space="preserve">best-improvement swaps cost</w:t>
      </w:r>
      <w:r>
        <w:t xml:space="preserve"> </w:t>
      </w:r>
      <w:r>
        <w:rPr>
          <w:iCs/>
          <w:i/>
        </w:rPr>
        <w:t xml:space="preserve">O</w:t>
      </w:r>
      <w:r>
        <w:t xml:space="preserve">(</w:t>
      </w:r>
      <w:r>
        <w:rPr>
          <w:iCs/>
          <w:i/>
        </w:rPr>
        <w:t xml:space="preserve">n</w:t>
      </w:r>
      <w:r>
        <w:t xml:space="preserve">2) per iteration and dominate. Restricting swaps to boundary</w:t>
      </w:r>
      <w:r>
        <w:t xml:space="preserve"> </w:t>
      </w:r>
      <w:r>
        <w:t xml:space="preserve">vertices or updating gains incrementally is the obvious fix. Timings are machine-dependent.</w:t>
      </w:r>
    </w:p>
    <w:bookmarkEnd w:id="52"/>
    <w:bookmarkEnd w:id="53"/>
    <w:bookmarkStart w:id="54" w:name="sec:threats"/>
    <w:p>
      <w:pPr>
        <w:pStyle w:val="Heading1"/>
      </w:pPr>
      <w:r>
        <w:t xml:space="preserve">VI. Discussion and Threats to Validity</w:t>
      </w:r>
    </w:p>
    <w:p>
      <w:pPr>
        <w:pStyle w:val="FirstParagraph"/>
      </w:pPr>
      <w:r>
        <w:rPr>
          <w:bCs/>
          <w:b/>
        </w:rPr>
        <w:t xml:space="preserve">What the results say.</w:t>
      </w:r>
      <w:r>
        <w:t xml:space="preserve"> </w:t>
      </w:r>
      <w:r>
        <w:t xml:space="preserve">Graph analysis is most useful when it says</w:t>
      </w:r>
      <w:r>
        <w:t xml:space="preserve"> </w:t>
      </w:r>
      <w:r>
        <w:t xml:space="preserve">“</w:t>
      </w:r>
      <w:r>
        <w:t xml:space="preserve">do nothing</w:t>
      </w:r>
      <w:r>
        <w:t xml:space="preserve">”</w:t>
      </w:r>
      <w:r>
        <w:t xml:space="preserve">: for the</w:t>
      </w:r>
      <w:r>
        <w:t xml:space="preserve"> </w:t>
      </w:r>
      <w:r>
        <w:t xml:space="preserve">two most common training layouts, data parallelism and Megatron in launcher order, block placement</w:t>
      </w:r>
      <w:r>
        <w:t xml:space="preserve"> </w:t>
      </w:r>
      <w:r>
        <w:t xml:space="preserve">is already optimal. Its value lies in detecting mismatches: scrambled or heterogeneous launches,</w:t>
      </w:r>
      <w:r>
        <w:t xml:space="preserve"> </w:t>
      </w:r>
      <w:r>
        <w:t xml:space="preserve">MPI Cartesian codes on GPU hosts, and MoE models whose routing has data-group locality. Each of</w:t>
      </w:r>
      <w:r>
        <w:t xml:space="preserve"> </w:t>
      </w:r>
      <w:r>
        <w:t xml:space="preserve">these is detectable from a trace by comparing the recommended partition with rank order under the</w:t>
      </w:r>
      <w:r>
        <w:t xml:space="preserve"> </w:t>
      </w:r>
      <w:r>
        <w:t xml:space="preserve">NCCL model; the significance test prevents false claims of structure but, as the MoE case shows, can</w:t>
      </w:r>
      <w:r>
        <w:t xml:space="preserve"> </w:t>
      </w:r>
      <w:r>
        <w:t xml:space="preserve">miss real structure.</w:t>
      </w:r>
    </w:p>
    <w:p>
      <w:pPr>
        <w:pStyle w:val="BodyText"/>
      </w:pPr>
      <w:r>
        <w:rPr>
          <w:bCs/>
          <w:b/>
        </w:rPr>
        <w:t xml:space="preserve">When a trace is not needed.</w:t>
      </w:r>
      <w:r>
        <w:t xml:space="preserve"> </w:t>
      </w:r>
      <w:r>
        <w:t xml:space="preserve">If the parallelism layout is known (TP, PP, DP and EP group</w:t>
      </w:r>
      <w:r>
        <w:t xml:space="preserve"> </w:t>
      </w:r>
      <w:r>
        <w:t xml:space="preserve">sizes), a scheduler can place groups by rule, for example each TP group inside one host, without</w:t>
      </w:r>
      <w:r>
        <w:t xml:space="preserve"> </w:t>
      </w:r>
      <w:r>
        <w:t xml:space="preserve">any trace, and NCCL already orders its rings by topology. Trace-based analysis adds value only where</w:t>
      </w:r>
      <w:r>
        <w:t xml:space="preserve"> </w:t>
      </w:r>
      <w:r>
        <w:t xml:space="preserve">structure is not visible in the configuration: data-dependent routing, irregular MPI codes,</w:t>
      </w:r>
      <w:r>
        <w:t xml:space="preserve"> </w:t>
      </w:r>
      <w:r>
        <w:t xml:space="preserve">fragmented allocations, and launches whose rank order silently departs from the intended layout.</w:t>
      </w:r>
      <w:r>
        <w:t xml:space="preserve"> </w:t>
      </w:r>
      <w:r>
        <w:t xml:space="preserve">Our scrambled-Megatron case is a stand-in for the last; how often it occurs in practice is untested.</w:t>
      </w:r>
    </w:p>
    <w:p>
      <w:pPr>
        <w:pStyle w:val="BodyText"/>
      </w:pPr>
      <w:r>
        <w:rPr>
          <w:bCs/>
          <w:b/>
        </w:rPr>
        <w:t xml:space="preserve">Synthetic workloads.</w:t>
      </w:r>
      <w:r>
        <w:t xml:space="preserve"> </w:t>
      </w:r>
      <w:r>
        <w:t xml:space="preserve">Every workload is a model. MoE routing affinity is a parameter, not</w:t>
      </w:r>
      <w:r>
        <w:t xml:space="preserve"> </w:t>
      </w:r>
      <w:r>
        <w:t xml:space="preserve">an observation; load-balancing losses in real MoE training may suppress it. Megatron is modelled</w:t>
      </w:r>
      <w:r>
        <w:t xml:space="preserve"> </w:t>
      </w:r>
      <w:r>
        <w:t xml:space="preserve">without sequence parallelism or a distributed optimiser.</w:t>
      </w:r>
    </w:p>
    <w:p>
      <w:pPr>
        <w:pStyle w:val="BodyText"/>
      </w:pPr>
      <w:r>
        <w:rPr>
          <w:bCs/>
          <w:b/>
        </w:rPr>
        <w:t xml:space="preserve">Collective algorithms.</w:t>
      </w:r>
      <w:r>
        <w:t xml:space="preserve"> </w:t>
      </w:r>
      <w:r>
        <w:t xml:space="preserve">NCCL chooses ring, tree or NVLS algorithms at run time; INFO-level</w:t>
      </w:r>
      <w:r>
        <w:t xml:space="preserve"> </w:t>
      </w:r>
      <w:r>
        <w:t xml:space="preserve">logs do not say which ran, so CAGE must assume one and records the assumption. The tree is modelled</w:t>
      </w:r>
      <w:r>
        <w:t xml:space="preserve"> </w:t>
      </w:r>
      <w:r>
        <w:t xml:space="preserve">as a single binary tree, which overstates per-edge bytes by up to 2× relative to NCCL’s</w:t>
      </w:r>
      <w:r>
        <w:t xml:space="preserve"> </w:t>
      </w:r>
      <w:r>
        <w:t xml:space="preserve">double binary tree. The NCCL regime orders rings by host but does not model NCCL’s channel count</w:t>
      </w:r>
      <w:r>
        <w:t xml:space="preserve"> </w:t>
      </w:r>
      <w:r>
        <w:t xml:space="preserve">or intra-host topology search.</w:t>
      </w:r>
    </w:p>
    <w:p>
      <w:pPr>
        <w:pStyle w:val="BodyText"/>
      </w:pPr>
      <w:r>
        <w:rPr>
          <w:bCs/>
          <w:b/>
        </w:rPr>
        <w:t xml:space="preserve">Cost model.</w:t>
      </w:r>
      <w:r>
        <w:t xml:space="preserve"> </w:t>
      </w:r>
      <w:r>
        <w:t xml:space="preserve">The bandwidth model ignores compute overlap, dependencies and congestion inside</w:t>
      </w:r>
      <w:r>
        <w:t xml:space="preserve"> </w:t>
      </w:r>
      <w:r>
        <w:t xml:space="preserve">the fabric, so modelled time reductions are an upper bound on what a real job would gain from</w:t>
      </w:r>
      <w:r>
        <w:t xml:space="preserve"> </w:t>
      </w:r>
      <w:r>
        <w:t xml:space="preserve">communication alone.</w:t>
      </w:r>
    </w:p>
    <w:p>
      <w:pPr>
        <w:pStyle w:val="BodyText"/>
      </w:pPr>
      <w:r>
        <w:rPr>
          <w:bCs/>
          <w:b/>
        </w:rPr>
        <w:t xml:space="preserve">Extraction.</w:t>
      </w:r>
      <w:r>
        <w:t xml:space="preserve"> </w:t>
      </w:r>
      <w:r>
        <w:t xml:space="preserve">The NCCL, Chakra and PMPI parsers pass tests on hand-written fixtures but have</w:t>
      </w:r>
      <w:r>
        <w:t xml:space="preserve"> </w:t>
      </w:r>
      <w:r>
        <w:t xml:space="preserve">not yet been run on real logs; the PMPI library has not been compiled against a real MPI. Fortran</w:t>
      </w:r>
      <w:r>
        <w:t xml:space="preserve"> </w:t>
      </w:r>
      <w:r>
        <w:t xml:space="preserve">codes may bypass a C interposition layer, depending on the MPI implementation’s bindings.</w:t>
      </w:r>
    </w:p>
    <w:p>
      <w:pPr>
        <w:pStyle w:val="BodyText"/>
      </w:pPr>
      <w:r>
        <w:rPr>
          <w:bCs/>
          <w:b/>
        </w:rPr>
        <w:t xml:space="preserve">Betweenness.</w:t>
      </w:r>
      <w:r>
        <w:t xml:space="preserve"> </w:t>
      </w:r>
      <w:r>
        <w:t xml:space="preserve">Messages in an application-level graph do not travel through intermediate</w:t>
      </w:r>
      <w:r>
        <w:t xml:space="preserve"> </w:t>
      </w:r>
      <w:r>
        <w:t xml:space="preserve">ranks, so shortest-path centrality has no physical meaning here. CAGE computes it</w:t>
      </w:r>
      <w:r>
        <w:t xml:space="preserve"> </w:t>
      </w:r>
      <w:r>
        <w:t xml:space="preserve">(with distance = 1/weight) only as an experimental feature and we draw no conclusions from it.</w:t>
      </w:r>
    </w:p>
    <w:p>
      <w:pPr>
        <w:pStyle w:val="BodyText"/>
      </w:pPr>
      <w:r>
        <w:rPr>
          <w:bCs/>
          <w:b/>
        </w:rPr>
        <w:t xml:space="preserve">What would confirm the results.</w:t>
      </w:r>
      <w:r>
        <w:t xml:space="preserve"> </w:t>
      </w:r>
      <w:r>
        <w:t xml:space="preserve">(i) NCCL logs or Chakra traces from real multi-GPU jobs,</w:t>
      </w:r>
      <w:r>
        <w:t xml:space="preserve"> </w:t>
      </w:r>
      <w:r>
        <w:t xml:space="preserve">to check that data-parallel and Megatron jobs show the predicted</w:t>
      </w:r>
      <w:r>
        <w:t xml:space="preserve"> </w:t>
      </w:r>
      <w:r>
        <w:t xml:space="preserve">“</w:t>
      </w:r>
      <w:r>
        <w:t xml:space="preserve">no gain</w:t>
      </w:r>
      <w:r>
        <w:t xml:space="preserve">”</w:t>
      </w:r>
      <w:r>
        <w:t xml:space="preserve"> </w:t>
      </w:r>
      <w:r>
        <w:t xml:space="preserve">and to measure MoE</w:t>
      </w:r>
      <w:r>
        <w:t xml:space="preserve"> </w:t>
      </w:r>
      <w:r>
        <w:t xml:space="preserve">routing affinity directly; (ii) MPI traces of the NAS Parallel Benchmarks </w:t>
      </w:r>
      <w:r>
        <w:t xml:space="preserve">[33]</w:t>
      </w:r>
      <w:r>
        <w:t xml:space="preserve"> </w:t>
      </w:r>
      <w:r>
        <w:t xml:space="preserve">under the PMPI library; (iii) replay of recommended placements in a simulator such as</w:t>
      </w:r>
      <w:r>
        <w:t xml:space="preserve"> </w:t>
      </w:r>
      <w:r>
        <w:t xml:space="preserve">ASTRA-sim </w:t>
      </w:r>
      <w:r>
        <w:t xml:space="preserve">[34]</w:t>
      </w:r>
      <w:r>
        <w:t xml:space="preserve"> </w:t>
      </w:r>
      <w:r>
        <w:t xml:space="preserve">or SimGrid </w:t>
      </w:r>
      <w:r>
        <w:t xml:space="preserve">[35]</w:t>
      </w:r>
      <w:r>
        <w:t xml:space="preserve">, or on a cluster</w:t>
      </w:r>
      <w:r>
        <w:t xml:space="preserve"> </w:t>
      </w:r>
      <w:r>
        <w:t xml:space="preserve">allocation, to replace the analytic model with measured step times.</w:t>
      </w:r>
    </w:p>
    <w:bookmarkEnd w:id="54"/>
    <w:bookmarkStart w:id="55" w:name="vii.-conclusion"/>
    <w:p>
      <w:pPr>
        <w:pStyle w:val="Heading1"/>
      </w:pPr>
      <w:r>
        <w:t xml:space="preserve">VII. Conclusion</w:t>
      </w:r>
    </w:p>
    <w:p>
      <w:pPr>
        <w:pStyle w:val="FirstParagraph"/>
      </w:pPr>
      <w:r>
        <w:t xml:space="preserve">CAGE turns communication traces into significance-tested graphs and exact-capacity placements</w:t>
      </w:r>
      <w:r>
        <w:t xml:space="preserve"> </w:t>
      </w:r>
      <w:r>
        <w:t xml:space="preserve">scored under the regime the communication library actually implements. On models of today’s</w:t>
      </w:r>
      <w:r>
        <w:t xml:space="preserve"> </w:t>
      </w:r>
      <w:r>
        <w:t xml:space="preserve">training and HPC workloads it reaches a deliberately modest conclusion: communication-aware</w:t>
      </w:r>
      <w:r>
        <w:t xml:space="preserve"> </w:t>
      </w:r>
      <w:r>
        <w:t xml:space="preserve">placement beats the launcher default only when the traffic carries structure that disagrees with</w:t>
      </w:r>
      <w:r>
        <w:t xml:space="preserve"> </w:t>
      </w:r>
      <w:r>
        <w:t xml:space="preserve">rank order. Raw modularity cannot tell structured from unstructured graphs; a null-model test can</w:t>
      </w:r>
      <w:r>
        <w:t xml:space="preserve"> </w:t>
      </w:r>
      <w:r>
        <w:t xml:space="preserve">guard against false structure but can also miss real structure hidden under placement-neutral</w:t>
      </w:r>
      <w:r>
        <w:t xml:space="preserve"> </w:t>
      </w:r>
      <w:r>
        <w:t xml:space="preserve">collectives, and a bytes-only graph cannot locate time bottlenecks. Real traces are the next step; the pipeline</w:t>
      </w:r>
      <w:r>
        <w:t xml:space="preserve"> </w:t>
      </w:r>
      <w:r>
        <w:t xml:space="preserve">and the experiments are ready for them.</w:t>
      </w:r>
    </w:p>
    <w:bookmarkEnd w:id="55"/>
    <w:bookmarkStart w:id="93" w:name="sec:artifact"/>
    <w:p>
      <w:pPr>
        <w:pStyle w:val="Heading1"/>
      </w:pPr>
      <w:r>
        <w:t xml:space="preserve">Artifact Availability</w:t>
      </w:r>
    </w:p>
    <w:p>
      <w:pPr>
        <w:pStyle w:val="FirstParagraph"/>
      </w:pPr>
      <w:r>
        <w:t xml:space="preserve">The code, the seven experiment scripts (E1–E7) and every results file behind this paper’s</w:t>
      </w:r>
      <w:r>
        <w:t xml:space="preserve"> </w:t>
      </w:r>
      <w:r>
        <w:t xml:space="preserve">numbers are available at</w:t>
      </w:r>
      <w:r>
        <w:t xml:space="preserve"> </w:t>
      </w:r>
      <w:hyperlink r:id="rId56">
        <w:r>
          <w:rPr>
            <w:rStyle w:val="Hyperlink"/>
          </w:rPr>
          <w:t xml:space="preserve">https://github.com/n0tdivyansh/cage-research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python -m pytest</w:t>
      </w:r>
      <w:r>
        <w:t xml:space="preserve"> </w:t>
      </w:r>
      <w:r>
        <w:t xml:space="preserve">runs the invariants</w:t>
      </w:r>
      <w:r>
        <w:t xml:space="preserve"> </w:t>
      </w:r>
      <w:r>
        <w:t xml:space="preserve">the numbers depend on;</w:t>
      </w:r>
      <w:r>
        <w:t xml:space="preserve"> </w:t>
      </w:r>
      <w:r>
        <w:rPr>
          <w:rStyle w:val="VerbatimChar"/>
        </w:rPr>
        <w:t xml:space="preserve">cage run –paper 1</w:t>
      </w:r>
      <w:r>
        <w:t xml:space="preserve"> </w:t>
      </w:r>
      <w:r>
        <w:t xml:space="preserve">regenerates all results (runtimes are</w:t>
      </w:r>
      <w:r>
        <w:t xml:space="preserve"> </w:t>
      </w:r>
      <w:r>
        <w:t xml:space="preserve">machine-dependent).</w:t>
      </w:r>
    </w:p>
    <w:bookmarkStart w:id="92" w:name="refs"/>
    <w:bookmarkStart w:id="57" w:name="ref-bokhari1981mappin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S. H. Bokhari,</w:t>
      </w:r>
      <w:r>
        <w:t xml:space="preserve"> </w:t>
      </w:r>
      <w:r>
        <w:t xml:space="preserve">“On the mapping problem,”</w:t>
      </w:r>
      <w:r>
        <w:t xml:space="preserve"> </w:t>
      </w:r>
      <w:r>
        <w:rPr>
          <w:iCs/>
          <w:i/>
        </w:rPr>
        <w:t xml:space="preserve">IEEE Transactions on Computers</w:t>
      </w:r>
      <w:r>
        <w:t xml:space="preserve">, vol. C–30, no. 3, pp. 207–214, 1981.</w:t>
      </w:r>
    </w:p>
    <w:bookmarkEnd w:id="57"/>
    <w:bookmarkStart w:id="58" w:name="ref-chen2006mpip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H. Chen, W. Chen, J. Huang, B. Robert, and H. Kuhn,</w:t>
      </w:r>
      <w:r>
        <w:t xml:space="preserve"> </w:t>
      </w:r>
      <w:r>
        <w:t xml:space="preserve">“</w:t>
      </w:r>
      <w:r>
        <w:t xml:space="preserve">MPIPP</w:t>
      </w:r>
      <w:r>
        <w:t xml:space="preserve">: An automatic profile-guided parallel process placement toolset for</w:t>
      </w:r>
      <w:r>
        <w:t xml:space="preserve"> </w:t>
      </w:r>
      <w:r>
        <w:t xml:space="preserve">SMP</w:t>
      </w:r>
      <w:r>
        <w:t xml:space="preserve"> </w:t>
      </w:r>
      <w:r>
        <w:t xml:space="preserve">clusters and multiclusters,”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20th international conference on supercomputing (ICS)</w:t>
      </w:r>
      <w:r>
        <w:t xml:space="preserve">, 2006, pp. 353–360.</w:t>
      </w:r>
    </w:p>
    <w:bookmarkEnd w:id="58"/>
    <w:bookmarkStart w:id="59" w:name="ref-jeannot2014treematch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E. Jeannot, G. Mercier, and F. Tessier,</w:t>
      </w:r>
      <w:r>
        <w:t xml:space="preserve"> </w:t>
      </w:r>
      <w:r>
        <w:t xml:space="preserve">“Process placement in multicore clusters: Algorithmic issues and practical techniques,”</w:t>
      </w:r>
      <w:r>
        <w:t xml:space="preserve"> </w:t>
      </w:r>
      <w:r>
        <w:rPr>
          <w:iCs/>
          <w:i/>
        </w:rPr>
        <w:t xml:space="preserve">IEEE Transactions on Parallel and Distributed Systems</w:t>
      </w:r>
      <w:r>
        <w:t xml:space="preserve">, vol. 25, no. 4, pp. 993–1002, 2014.</w:t>
      </w:r>
    </w:p>
    <w:bookmarkEnd w:id="59"/>
    <w:bookmarkStart w:id="60" w:name="ref-pellegrini1996scotch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F. Pellegrini and J. Roman,</w:t>
      </w:r>
      <w:r>
        <w:t xml:space="preserve"> </w:t>
      </w:r>
      <w:r>
        <w:t xml:space="preserve">“</w:t>
      </w:r>
      <w:r>
        <w:t xml:space="preserve">SCOTCH</w:t>
      </w:r>
      <w:r>
        <w:t xml:space="preserve">: A software package for static mapping by dual recursive bipartitioning of process and architecture graphs,”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High-performance computing and networking (HPCN europe)</w:t>
      </w:r>
      <w:r>
        <w:t xml:space="preserve">, in LNCS, vol. 1067. 1996, pp. 493–498.</w:t>
      </w:r>
    </w:p>
    <w:bookmarkEnd w:id="60"/>
    <w:bookmarkStart w:id="61" w:name="ref-hoefler2011generi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Hoefler and M. Snir,</w:t>
      </w:r>
      <w:r>
        <w:t xml:space="preserve"> </w:t>
      </w:r>
      <w:r>
        <w:t xml:space="preserve">“Generic topology mapping strategies for large-scale parallel architectures,”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international conference on supercomputing (ICS)</w:t>
      </w:r>
      <w:r>
        <w:t xml:space="preserve">, 2011, pp. 75–84.</w:t>
      </w:r>
    </w:p>
    <w:bookmarkEnd w:id="61"/>
    <w:bookmarkStart w:id="62" w:name="ref-traff2002topolog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J. L. Träff,</w:t>
      </w:r>
      <w:r>
        <w:t xml:space="preserve"> </w:t>
      </w:r>
      <w:r>
        <w:t xml:space="preserve">“Implementing the</w:t>
      </w:r>
      <w:r>
        <w:t xml:space="preserve"> </w:t>
      </w:r>
      <w:r>
        <w:t xml:space="preserve">MPI</w:t>
      </w:r>
      <w:r>
        <w:t xml:space="preserve"> </w:t>
      </w:r>
      <w:r>
        <w:t xml:space="preserve">process topology mechanism,”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ACM/IEEE conference on supercomputing (SC)</w:t>
      </w:r>
      <w:r>
        <w:t xml:space="preserve">, 2002.</w:t>
      </w:r>
    </w:p>
    <w:bookmarkEnd w:id="62"/>
    <w:bookmarkStart w:id="63" w:name="ref-mpi40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rPr>
          <w:iCs/>
          <w:i/>
        </w:rPr>
        <w:t xml:space="preserve">MPI</w:t>
      </w:r>
      <w:r>
        <w:rPr>
          <w:iCs/>
          <w:i/>
        </w:rPr>
        <w:t xml:space="preserve">: A message-passing interface standard, version 4.0</w:t>
      </w:r>
      <w:r>
        <w:t xml:space="preserve">. Message Passing Interface Forum, 2021.</w:t>
      </w:r>
    </w:p>
    <w:bookmarkEnd w:id="63"/>
    <w:bookmarkStart w:id="64" w:name="ref-guimera2004modular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Guimerà, M. Sales-Pardo, and L. A. N. Amaral,</w:t>
      </w:r>
      <w:r>
        <w:t xml:space="preserve"> </w:t>
      </w:r>
      <w:r>
        <w:t xml:space="preserve">“Modularity from fluctuations in random graphs and complex networks,”</w:t>
      </w:r>
      <w:r>
        <w:t xml:space="preserve"> </w:t>
      </w:r>
      <w:r>
        <w:rPr>
          <w:iCs/>
          <w:i/>
        </w:rPr>
        <w:t xml:space="preserve">Physical Review E</w:t>
      </w:r>
      <w:r>
        <w:t xml:space="preserve">, vol. 70, p. 025101, 2004.</w:t>
      </w:r>
    </w:p>
    <w:bookmarkEnd w:id="64"/>
    <w:bookmarkStart w:id="65" w:name="ref-hoefler2014overview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T. Hoefler, E. Jeannot, and G. Mercier,</w:t>
      </w:r>
      <w:r>
        <w:t xml:space="preserve"> </w:t>
      </w:r>
      <w:r>
        <w:t xml:space="preserve">“An overview of topology mapping algorithms and techniques in high-performance computing,”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High-performance computing on complex environments</w:t>
      </w:r>
      <w:r>
        <w:t xml:space="preserve">, Wiley, 2014, pp. 73–94.</w:t>
      </w:r>
    </w:p>
    <w:bookmarkEnd w:id="65"/>
    <w:bookmarkStart w:id="66" w:name="ref-karypis1998meti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Karypis and V. Kumar,</w:t>
      </w:r>
      <w:r>
        <w:t xml:space="preserve"> </w:t>
      </w:r>
      <w:r>
        <w:t xml:space="preserve">“A fast and high quality multilevel scheme for partitioning irregular graphs,”</w:t>
      </w:r>
      <w:r>
        <w:t xml:space="preserve"> </w:t>
      </w:r>
      <w:r>
        <w:rPr>
          <w:iCs/>
          <w:i/>
        </w:rPr>
        <w:t xml:space="preserve">SIAM Journal on Scientific Computing</w:t>
      </w:r>
      <w:r>
        <w:t xml:space="preserve">, vol. 20, no. 1, pp. 359–392, 1998.</w:t>
      </w:r>
    </w:p>
    <w:bookmarkEnd w:id="66"/>
    <w:bookmarkStart w:id="67" w:name="ref-kernighan197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W. Kernighan and S. Lin,</w:t>
      </w:r>
      <w:r>
        <w:t xml:space="preserve"> </w:t>
      </w:r>
      <w:r>
        <w:t xml:space="preserve">“An efficient heuristic procedure for partitioning graphs,”</w:t>
      </w:r>
      <w:r>
        <w:t xml:space="preserve"> </w:t>
      </w:r>
      <w:r>
        <w:rPr>
          <w:iCs/>
          <w:i/>
        </w:rPr>
        <w:t xml:space="preserve">Bell System Technical Journal</w:t>
      </w:r>
      <w:r>
        <w:t xml:space="preserve">, vol. 49, no. 2, pp. 291–307, 1970.</w:t>
      </w:r>
    </w:p>
    <w:bookmarkEnd w:id="67"/>
    <w:bookmarkStart w:id="68" w:name="ref-knupfer2012score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A. Knüpfer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Score-P</w:t>
      </w:r>
      <w:r>
        <w:t xml:space="preserve">: A joint performance measurement run-time infrastructure for</w:t>
      </w:r>
      <w:r>
        <w:t xml:space="preserve"> </w:t>
      </w:r>
      <w:r>
        <w:t xml:space="preserve">Periscope</w:t>
      </w:r>
      <w:r>
        <w:t xml:space="preserve">,</w:t>
      </w:r>
      <w:r>
        <w:t xml:space="preserve"> </w:t>
      </w:r>
      <w:r>
        <w:t xml:space="preserve">Scalasca</w:t>
      </w:r>
      <w:r>
        <w:t xml:space="preserve">,</w:t>
      </w:r>
      <w:r>
        <w:t xml:space="preserve"> </w:t>
      </w:r>
      <w:r>
        <w:t xml:space="preserve">TAU</w:t>
      </w:r>
      <w:r>
        <w:t xml:space="preserve">, and</w:t>
      </w:r>
      <w:r>
        <w:t xml:space="preserve"> </w:t>
      </w:r>
      <w:r>
        <w:t xml:space="preserve">Vampir</w:t>
      </w:r>
      <w:r>
        <w:t xml:space="preserve">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Tools for high performance computing 2011</w:t>
      </w:r>
      <w:r>
        <w:t xml:space="preserve">, Springer, 2012, pp. 79–91.</w:t>
      </w:r>
    </w:p>
    <w:bookmarkEnd w:id="68"/>
    <w:bookmarkStart w:id="69" w:name="ref-sridharan2023chakra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S. Sridharan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“Chakra: Advancing performance benchmarking and co-design using standardized execution traces.”</w:t>
      </w:r>
      <w:r>
        <w:t xml:space="preserve"> </w:t>
      </w:r>
      <w:r>
        <w:t xml:space="preserve">arXiv:2305.14516, 2023.</w:t>
      </w:r>
    </w:p>
    <w:bookmarkEnd w:id="69"/>
    <w:bookmarkStart w:id="70" w:name="ref-jin2020scalan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Y. Jin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ScalAna</w:t>
      </w:r>
      <w:r>
        <w:t xml:space="preserve">: Automating scaling loss detection with graph analysis,”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international conference for high performance computing, networking, storage and analysis (SC)</w:t>
      </w:r>
      <w:r>
        <w:t xml:space="preserve">, 2020.</w:t>
      </w:r>
    </w:p>
    <w:bookmarkEnd w:id="70"/>
    <w:bookmarkStart w:id="71" w:name="ref-sergeev2018horovod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Sergeev and M. Del Balso,</w:t>
      </w:r>
      <w:r>
        <w:t xml:space="preserve"> </w:t>
      </w:r>
      <w:r>
        <w:t xml:space="preserve">“Horovod: Fast and easy distributed deep learning in</w:t>
      </w:r>
      <w:r>
        <w:t xml:space="preserve"> </w:t>
      </w:r>
      <w:r>
        <w:t xml:space="preserve">TensorFlow</w:t>
      </w:r>
      <w:r>
        <w:t xml:space="preserve">.”</w:t>
      </w:r>
      <w:r>
        <w:t xml:space="preserve"> </w:t>
      </w:r>
      <w:r>
        <w:t xml:space="preserve">arXiv:1802.05799, 2018.</w:t>
      </w:r>
    </w:p>
    <w:bookmarkEnd w:id="71"/>
    <w:bookmarkStart w:id="72" w:name="ref-thakur2005mpi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R. Thakur, R. Rabenseifner, and W. Gropp,</w:t>
      </w:r>
      <w:r>
        <w:t xml:space="preserve"> </w:t>
      </w:r>
      <w:r>
        <w:t xml:space="preserve">“Optimization of collective communication operations in</w:t>
      </w:r>
      <w:r>
        <w:t xml:space="preserve"> </w:t>
      </w:r>
      <w:r>
        <w:t xml:space="preserve">MPICH</w:t>
      </w:r>
      <w:r>
        <w:t xml:space="preserve">,”</w:t>
      </w:r>
      <w:r>
        <w:t xml:space="preserve"> </w:t>
      </w:r>
      <w:r>
        <w:rPr>
          <w:iCs/>
          <w:i/>
        </w:rPr>
        <w:t xml:space="preserve">International Journal of High Performance Computing Applications</w:t>
      </w:r>
      <w:r>
        <w:t xml:space="preserve">, vol. 19, no. 1, pp. 49–66, 2005.</w:t>
      </w:r>
    </w:p>
    <w:bookmarkEnd w:id="72"/>
    <w:bookmarkStart w:id="73" w:name="ref-patarasuk2009bandwidt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P. Patarasuk and X. Yuan,</w:t>
      </w:r>
      <w:r>
        <w:t xml:space="preserve"> </w:t>
      </w:r>
      <w:r>
        <w:t xml:space="preserve">“Bandwidth optimal all-reduce algorithms for clusters of workstations,”</w:t>
      </w:r>
      <w:r>
        <w:t xml:space="preserve"> </w:t>
      </w:r>
      <w:r>
        <w:rPr>
          <w:iCs/>
          <w:i/>
        </w:rPr>
        <w:t xml:space="preserve">Journal of Parallel and Distributed Computing</w:t>
      </w:r>
      <w:r>
        <w:t xml:space="preserve">, vol. 69, no. 2, pp. 117–124, 2009.</w:t>
      </w:r>
    </w:p>
    <w:bookmarkEnd w:id="73"/>
    <w:bookmarkStart w:id="74" w:name="ref-shoeybi2019megatr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M. Shoeybi, M. Patwary, R. Puri, P. LeGresley, J. Casper, and B. Catanzaro,</w:t>
      </w:r>
      <w:r>
        <w:t xml:space="preserve"> </w:t>
      </w:r>
      <w:r>
        <w:t xml:space="preserve">“</w:t>
      </w:r>
      <w:r>
        <w:t xml:space="preserve">Megatron-LM</w:t>
      </w:r>
      <w:r>
        <w:t xml:space="preserve">: Training multi-billion parameter language models using model parallelism.”</w:t>
      </w:r>
      <w:r>
        <w:t xml:space="preserve"> </w:t>
      </w:r>
      <w:r>
        <w:t xml:space="preserve">arXiv:1909.08053, 2019.</w:t>
      </w:r>
    </w:p>
    <w:bookmarkEnd w:id="74"/>
    <w:bookmarkStart w:id="75" w:name="ref-narayanan2021megatr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D. Narayanan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“Efficient large-scale language model training on</w:t>
      </w:r>
      <w:r>
        <w:t xml:space="preserve"> </w:t>
      </w:r>
      <w:r>
        <w:t xml:space="preserve">GPU</w:t>
      </w:r>
      <w:r>
        <w:t xml:space="preserve"> </w:t>
      </w:r>
      <w:r>
        <w:t xml:space="preserve">clusters using</w:t>
      </w:r>
      <w:r>
        <w:t xml:space="preserve"> </w:t>
      </w:r>
      <w:r>
        <w:t xml:space="preserve">Megatron-LM</w:t>
      </w:r>
      <w:r>
        <w:t xml:space="preserve">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international conference for high performance computing, networking, storage and analysis (SC)</w:t>
      </w:r>
      <w:r>
        <w:t xml:space="preserve">, 2021.</w:t>
      </w:r>
    </w:p>
    <w:bookmarkEnd w:id="75"/>
    <w:bookmarkStart w:id="76" w:name="ref-lepikhin2021gshar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Lepikhin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GShard</w:t>
      </w:r>
      <w:r>
        <w:t xml:space="preserve">: Scaling giant models with conditional computation and automatic sharding,”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International conference on learning representations (ICLR)</w:t>
      </w:r>
      <w:r>
        <w:t xml:space="preserve">, 2021.</w:t>
      </w:r>
    </w:p>
    <w:bookmarkEnd w:id="76"/>
    <w:bookmarkStart w:id="77" w:name="ref-fedus2022switch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W. Fedus, B. Zoph, and N. Shazeer,</w:t>
      </w:r>
      <w:r>
        <w:t xml:space="preserve"> </w:t>
      </w:r>
      <w:r>
        <w:t xml:space="preserve">“Switch transformers: Scaling to trillion parameter models with simple and efficient sparsity,”</w:t>
      </w:r>
      <w:r>
        <w:t xml:space="preserve"> </w:t>
      </w:r>
      <w:r>
        <w:rPr>
          <w:iCs/>
          <w:i/>
        </w:rPr>
        <w:t xml:space="preserve">Journal of Machine Learning Research</w:t>
      </w:r>
      <w:r>
        <w:t xml:space="preserve">, vol. 23, no. 120, pp. 1–39, 2022.</w:t>
      </w:r>
    </w:p>
    <w:bookmarkEnd w:id="77"/>
    <w:bookmarkStart w:id="78" w:name="ref-he2022fastermo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He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FasterMoE</w:t>
      </w:r>
      <w:r>
        <w:t xml:space="preserve">: Modeling and optimizing training of large-scale dynamic pre-trained models,”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27th ACM SIGPLAN symposium on principles and practice of parallel programming (PPoPP)</w:t>
      </w:r>
      <w:r>
        <w:t xml:space="preserve">, 2022, pp. 120–134.</w:t>
      </w:r>
    </w:p>
    <w:bookmarkEnd w:id="78"/>
    <w:bookmarkStart w:id="79" w:name="ref-peng2019bytescheduler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Y. Peng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“A generic communication scheduler for distributed</w:t>
      </w:r>
      <w:r>
        <w:t xml:space="preserve"> </w:t>
      </w:r>
      <w:r>
        <w:t xml:space="preserve">DNN</w:t>
      </w:r>
      <w:r>
        <w:t xml:space="preserve"> </w:t>
      </w:r>
      <w:r>
        <w:t xml:space="preserve">training acceleration,”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27th ACM symposium on operating systems principles (SOSP)</w:t>
      </w:r>
      <w:r>
        <w:t xml:space="preserve">, 2019, pp. 16–29.</w:t>
      </w:r>
    </w:p>
    <w:bookmarkEnd w:id="79"/>
    <w:bookmarkStart w:id="80" w:name="ref-wang2023topoopt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W. Wang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TopoOpt</w:t>
      </w:r>
      <w:r>
        <w:t xml:space="preserve">: Co-optimizing network topology and parallelization strategy for distributed training jobs,”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20th USENIX symposium on networked systems design and implementation (NSDI)</w:t>
      </w:r>
      <w:r>
        <w:t xml:space="preserve">, 2023.</w:t>
      </w:r>
    </w:p>
    <w:bookmarkEnd w:id="80"/>
    <w:bookmarkStart w:id="81" w:name="ref-newman2004finding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M. E. J. Newman and M. Girvan,</w:t>
      </w:r>
      <w:r>
        <w:t xml:space="preserve"> </w:t>
      </w:r>
      <w:r>
        <w:t xml:space="preserve">“Finding and evaluating community structure in networks,”</w:t>
      </w:r>
      <w:r>
        <w:t xml:space="preserve"> </w:t>
      </w:r>
      <w:r>
        <w:rPr>
          <w:iCs/>
          <w:i/>
        </w:rPr>
        <w:t xml:space="preserve">Physical Review E</w:t>
      </w:r>
      <w:r>
        <w:t xml:space="preserve">, vol. 69, p. 026113, 2004.</w:t>
      </w:r>
    </w:p>
    <w:bookmarkEnd w:id="81"/>
    <w:bookmarkStart w:id="82" w:name="ref-blondel2008louvai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V. D. Blondel, J.-L. Guillaume, R. Lambiotte, and E. Lefebvre,</w:t>
      </w:r>
      <w:r>
        <w:t xml:space="preserve"> </w:t>
      </w:r>
      <w:r>
        <w:t xml:space="preserve">“Fast unfolding of communities in large networks,”</w:t>
      </w:r>
      <w:r>
        <w:t xml:space="preserve"> </w:t>
      </w:r>
      <w:r>
        <w:rPr>
          <w:iCs/>
          <w:i/>
        </w:rPr>
        <w:t xml:space="preserve">Journal of Statistical Mechanics: Theory and Experiment</w:t>
      </w:r>
      <w:r>
        <w:t xml:space="preserve">, p. P10008, 2008.</w:t>
      </w:r>
    </w:p>
    <w:bookmarkEnd w:id="82"/>
    <w:bookmarkStart w:id="83" w:name="ref-fortunato2007resolution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S. Fortunato and M. Barthélemy,</w:t>
      </w:r>
      <w:r>
        <w:t xml:space="preserve"> </w:t>
      </w:r>
      <w:r>
        <w:t xml:space="preserve">“Resolution limit in community detection,”</w:t>
      </w:r>
      <w:r>
        <w:t xml:space="preserve"> </w:t>
      </w:r>
      <w:r>
        <w:rPr>
          <w:iCs/>
          <w:i/>
        </w:rPr>
        <w:t xml:space="preserve">Proceedings of the National Academy of Sciences</w:t>
      </w:r>
      <w:r>
        <w:t xml:space="preserve">, vol. 104, no. 1, pp. 36–41, 2007.</w:t>
      </w:r>
    </w:p>
    <w:bookmarkEnd w:id="83"/>
    <w:bookmarkStart w:id="84" w:name="ref-maslov2002specificity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S. Maslov and K. Sneppen,</w:t>
      </w:r>
      <w:r>
        <w:t xml:space="preserve"> </w:t>
      </w:r>
      <w:r>
        <w:t xml:space="preserve">“Specificity and stability in topology of protein networks,”</w:t>
      </w:r>
      <w:r>
        <w:t xml:space="preserve"> </w:t>
      </w:r>
      <w:r>
        <w:rPr>
          <w:iCs/>
          <w:i/>
        </w:rPr>
        <w:t xml:space="preserve">Science</w:t>
      </w:r>
      <w:r>
        <w:t xml:space="preserve">, vol. 296, no. 5569, pp. 910–913, 2002.</w:t>
      </w:r>
    </w:p>
    <w:bookmarkEnd w:id="84"/>
    <w:bookmarkStart w:id="85" w:name="ref-kuhn1955hungarian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H. W. Kuhn,</w:t>
      </w:r>
      <w:r>
        <w:t xml:space="preserve"> </w:t>
      </w:r>
      <w:r>
        <w:t xml:space="preserve">“The</w:t>
      </w:r>
      <w:r>
        <w:t xml:space="preserve"> </w:t>
      </w:r>
      <w:r>
        <w:t xml:space="preserve">H</w:t>
      </w:r>
      <w:r>
        <w:t xml:space="preserve">ungarian method for the assignment problem,”</w:t>
      </w:r>
      <w:r>
        <w:t xml:space="preserve"> </w:t>
      </w:r>
      <w:r>
        <w:rPr>
          <w:iCs/>
          <w:i/>
        </w:rPr>
        <w:t xml:space="preserve">Naval Research Logistics Quarterly</w:t>
      </w:r>
      <w:r>
        <w:t xml:space="preserve">, vol. 2, pp. 83–97, 1955.</w:t>
      </w:r>
    </w:p>
    <w:bookmarkEnd w:id="85"/>
    <w:bookmarkStart w:id="86" w:name="ref-holland1983sbm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P. W. Holland, K. B. Laskey, and S. Leinhardt,</w:t>
      </w:r>
      <w:r>
        <w:t xml:space="preserve"> </w:t>
      </w:r>
      <w:r>
        <w:t xml:space="preserve">“Stochastic blockmodels: First steps,”</w:t>
      </w:r>
      <w:r>
        <w:t xml:space="preserve"> </w:t>
      </w:r>
      <w:r>
        <w:rPr>
          <w:iCs/>
          <w:i/>
        </w:rPr>
        <w:t xml:space="preserve">Social Networks</w:t>
      </w:r>
      <w:r>
        <w:t xml:space="preserve">, vol. 5, no. 2, pp. 109–137, 1983.</w:t>
      </w:r>
    </w:p>
    <w:bookmarkEnd w:id="86"/>
    <w:bookmarkStart w:id="87" w:name="ref-danon2005comparing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L. Danon, A. Díaz-Guilera, J. Duch, and A. Arenas,</w:t>
      </w:r>
      <w:r>
        <w:t xml:space="preserve"> </w:t>
      </w:r>
      <w:r>
        <w:t xml:space="preserve">“Comparing community structure identification,”</w:t>
      </w:r>
      <w:r>
        <w:t xml:space="preserve"> </w:t>
      </w:r>
      <w:r>
        <w:rPr>
          <w:iCs/>
          <w:i/>
        </w:rPr>
        <w:t xml:space="preserve">Journal of Statistical Mechanics: Theory and Experiment</w:t>
      </w:r>
      <w:r>
        <w:t xml:space="preserve">, p. P09008, 2005.</w:t>
      </w:r>
    </w:p>
    <w:bookmarkEnd w:id="87"/>
    <w:bookmarkStart w:id="88" w:name="ref-hubert1985ari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L. Hubert and P. Arabie,</w:t>
      </w:r>
      <w:r>
        <w:t xml:space="preserve"> </w:t>
      </w:r>
      <w:r>
        <w:t xml:space="preserve">“Comparing partitions,”</w:t>
      </w:r>
      <w:r>
        <w:t xml:space="preserve"> </w:t>
      </w:r>
      <w:r>
        <w:rPr>
          <w:iCs/>
          <w:i/>
        </w:rPr>
        <w:t xml:space="preserve">Journal of Classification</w:t>
      </w:r>
      <w:r>
        <w:t xml:space="preserve">, vol. 2, pp. 193–218, 1985.</w:t>
      </w:r>
    </w:p>
    <w:bookmarkEnd w:id="88"/>
    <w:bookmarkStart w:id="89" w:name="ref-bailey1991nas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D. H. Bailey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“The</w:t>
      </w:r>
      <w:r>
        <w:t xml:space="preserve"> </w:t>
      </w:r>
      <w:r>
        <w:t xml:space="preserve">NAS</w:t>
      </w:r>
      <w:r>
        <w:t xml:space="preserve"> </w:t>
      </w:r>
      <w:r>
        <w:t xml:space="preserve">parallel benchmarks,”</w:t>
      </w:r>
      <w:r>
        <w:t xml:space="preserve"> </w:t>
      </w:r>
      <w:r>
        <w:rPr>
          <w:iCs/>
          <w:i/>
        </w:rPr>
        <w:t xml:space="preserve">International Journal of Supercomputer Applications</w:t>
      </w:r>
      <w:r>
        <w:t xml:space="preserve">, vol. 5, no. 3, pp. 63–73, 1991.</w:t>
      </w:r>
    </w:p>
    <w:bookmarkEnd w:id="89"/>
    <w:bookmarkStart w:id="90" w:name="ref-rashidi2020astr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S. Rashidi, S. Sridharan, S. Srinivasan, and T. Krishna,</w:t>
      </w:r>
      <w:r>
        <w:t xml:space="preserve"> </w:t>
      </w:r>
      <w:r>
        <w:t xml:space="preserve">“</w:t>
      </w:r>
      <w:r>
        <w:t xml:space="preserve">ASTRA-SIM</w:t>
      </w:r>
      <w:r>
        <w:t xml:space="preserve">: Enabling</w:t>
      </w:r>
      <w:r>
        <w:t xml:space="preserve"> </w:t>
      </w:r>
      <w:r>
        <w:t xml:space="preserve">SW/HW</w:t>
      </w:r>
      <w:r>
        <w:t xml:space="preserve"> </w:t>
      </w:r>
      <w:r>
        <w:t xml:space="preserve">co-design exploration for distributed</w:t>
      </w:r>
      <w:r>
        <w:t xml:space="preserve"> </w:t>
      </w:r>
      <w:r>
        <w:t xml:space="preserve">DL</w:t>
      </w:r>
      <w:r>
        <w:t xml:space="preserve"> </w:t>
      </w:r>
      <w:r>
        <w:t xml:space="preserve">training platforms,”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IEEE international symposium on performance analysis of systems and software (ISPASS)</w:t>
      </w:r>
      <w:r>
        <w:t xml:space="preserve">, 2020.</w:t>
      </w:r>
    </w:p>
    <w:bookmarkEnd w:id="90"/>
    <w:bookmarkStart w:id="91" w:name="ref-casanova2014simgri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H. Casanova, A. Giersch, A. Legrand, M. Quinson, and F. Suter,</w:t>
      </w:r>
      <w:r>
        <w:t xml:space="preserve"> </w:t>
      </w:r>
      <w:r>
        <w:t xml:space="preserve">“Versatile, scalable, and accurate simulation of distributed applications and platforms,”</w:t>
      </w:r>
      <w:r>
        <w:t xml:space="preserve"> </w:t>
      </w:r>
      <w:r>
        <w:rPr>
          <w:iCs/>
          <w:i/>
        </w:rPr>
        <w:t xml:space="preserve">Journal of Parallel and Distributed Computing</w:t>
      </w:r>
      <w:r>
        <w:t xml:space="preserve">, vol. 74, no. 10, pp. 2899–2917, 2014.</w:t>
      </w:r>
    </w:p>
    <w:bookmarkEnd w:id="91"/>
    <w:bookmarkEnd w:id="92"/>
    <w:bookmarkEnd w:id="93"/>
    <w:sectPr>
      <w:type w:val="continuous"/>
      <w:pgSz w:w="12240" w:h="15840"/>
      <w:pgMar w:top="1080" w:bottom="1440" w:left="900" w:right="900"/>
      <w:cols w:num="2" w:spa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  <w:color w:val="000000"/>
      <w:sz w:val="20"/>
    </w:rPr>
  </w:style>
  <w:style w:styleId="BodyText" w:type="paragraph">
    <w:name w:val="Body Text"/>
    <w:basedOn w:val="Normal"/>
    <w:link w:val="BodyTextChar"/>
    <w:pPr>
      <w:spacing w:after="0" w:before="0" w:line="240" w:lineRule="auto"/>
      <w:ind w:firstLine="288"/>
      <w:jc w:val="both"/>
    </w:pPr>
    <w:qFormat/>
    <w:rPr>
      <w:rFonts w:ascii="Times New Roman" w:hAnsi="Times New Roman" w:eastAsia="Times New Roman" w:cs="Times New Roman"/>
      <w:color w:val="000000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before="0" w:after="0" w:line="240" w:lineRule="auto"/>
      <w:ind w:firstLine="288"/>
      <w:jc w:val="both"/>
    </w:pPr>
    <w:rPr>
      <w:rFonts w:ascii="Times New Roman" w:hAnsi="Times New Roman" w:eastAsia="Times New Roman" w:cs="Times New Roman"/>
      <w:color w:val="000000"/>
      <w:sz w:val="20"/>
    </w:rPr>
  </w:style>
  <w:style w:customStyle="1" w:styleId="Compact" w:type="paragraph">
    <w:name w:val="Compact"/>
    <w:basedOn w:val="BodyText"/>
    <w:qFormat/>
    <w:pPr>
      <w:spacing w:after="0" w:before="0" w:line="240" w:lineRule="auto"/>
      <w:ind w:firstLine="0"/>
    </w:pPr>
    <w:rPr>
      <w:rFonts w:ascii="Times New Roman" w:hAnsi="Times New Roman" w:eastAsia="Times New Roman" w:cs="Times New Roman"/>
      <w:color w:val="000000"/>
      <w:sz w:val="16"/>
    </w:rPr>
  </w:style>
  <w:style w:styleId="Title" w:type="paragraph">
    <w:name w:val="Title"/>
    <w:basedOn w:val="Normal"/>
    <w:next w:val="BodyText"/>
    <w:qFormat/>
    <w:pPr>
      <w:keepLines/>
      <w:spacing w:after="240" w:before="0" w:line="240" w:lineRule="auto"/>
      <w:jc w:val="center"/>
    </w:pPr>
    <w:rPr>
      <w:rFonts w:ascii="Times New Roman" w:hAnsi="Times New Roman" w:eastAsia="Times New Roman" w:cs="Times New Roman"/>
      <w:b w:val="0"/>
      <w:bCs/>
      <w:color w:val="000000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Lines/>
      <w:spacing w:before="0" w:after="360" w:line="240" w:lineRule="auto"/>
      <w:jc w:val="center"/>
    </w:pPr>
    <w:rPr>
      <w:rFonts w:ascii="Times New Roman" w:hAnsi="Times New Roman" w:eastAsia="Times New Roman" w:cs="Times New Roman"/>
      <w:color w:val="000000"/>
      <w:sz w:val="22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Lines/>
      <w:spacing w:after="120" w:before="0" w:line="240" w:lineRule="auto"/>
      <w:ind w:firstLine="288"/>
      <w:jc w:val="both"/>
    </w:pPr>
    <w:rPr>
      <w:rFonts w:ascii="Times New Roman" w:hAnsi="Times New Roman" w:eastAsia="Times New Roman" w:cs="Times New Roman"/>
      <w:b/>
      <w:color w:val="000000"/>
      <w:sz w:val="18"/>
      <w:szCs w:val="20"/>
    </w:rPr>
  </w:style>
  <w:style w:styleId="Bibliography" w:type="paragraph">
    <w:name w:val="Bibliography"/>
    <w:basedOn w:val="Normal"/>
    <w:next w:val="Bibliography"/>
    <w:qFormat/>
    <w:pPr>
      <w:spacing w:before="0" w:after="40" w:line="240" w:lineRule="auto"/>
      <w:jc w:val="both"/>
    </w:pPr>
    <w:rPr>
      <w:rFonts w:ascii="Times New Roman" w:hAnsi="Times New Roman" w:eastAsia="Times New Roman" w:cs="Times New Roman"/>
      <w:color w:val="000000"/>
      <w:sz w:val="16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160" w:line="240" w:lineRule="auto"/>
      <w:jc w:val="center"/>
      <w:outlineLvl w:val="0"/>
    </w:pPr>
    <w:rPr>
      <w:rFonts w:ascii="Times New Roman" w:hAnsi="Times New Roman" w:eastAsia="Times New Roman" w:cs="Times New Roman"/>
      <w:b w:val="0"/>
      <w:bCs/>
      <w:i w:val="0"/>
      <w:smallCaps/>
      <w:color w:val="000000"/>
      <w:sz w:val="2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20" w:line="240" w:lineRule="auto"/>
      <w:jc w:val="left"/>
      <w:outlineLvl w:val="1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spacing w:before="120" w:after="60" w:line="240" w:lineRule="auto"/>
      <w:ind w:firstLine="0"/>
      <w:jc w:val="center"/>
    </w:pPr>
    <w:rPr>
      <w:rFonts w:ascii="Times New Roman" w:hAnsi="Times New Roman" w:eastAsia="Times New Roman" w:cs="Times New Roman"/>
      <w:i w:val="0"/>
      <w:smallCaps/>
      <w:color w:val="000000"/>
      <w:sz w:val="16"/>
    </w:rPr>
  </w:style>
  <w:style w:customStyle="1" w:styleId="ImageCaption" w:type="paragraph">
    <w:name w:val="Image Caption"/>
    <w:basedOn w:val="Caption"/>
    <w:pPr>
      <w:spacing w:before="60" w:after="120" w:line="240" w:lineRule="auto"/>
      <w:ind w:firstLine="0"/>
      <w:jc w:val="both"/>
    </w:pPr>
    <w:rPr>
      <w:rFonts w:ascii="Times New Roman" w:hAnsi="Times New Roman" w:eastAsia="Times New Roman" w:cs="Times New Roman"/>
      <w:i w:val="0"/>
      <w:color w:val="000000"/>
      <w:sz w:val="16"/>
    </w:rPr>
  </w:style>
  <w:style w:customStyle="1" w:styleId="Figure" w:type="paragraph">
    <w:name w:val="Figure"/>
    <w:basedOn w:val="Normal"/>
    <w:pPr>
      <w:spacing w:before="120" w:after="0" w:line="240" w:lineRule="auto"/>
      <w:jc w:val="center"/>
    </w:pPr>
  </w:style>
  <w:style w:customStyle="1" w:styleId="CaptionedFigure" w:type="paragraph">
    <w:name w:val="Captioned Figure"/>
    <w:basedOn w:val="Figure"/>
    <w:pPr>
      <w:spacing w:before="120" w:after="0" w:line="240" w:lineRule="auto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45" Type="http://schemas.openxmlformats.org/officeDocument/2006/relationships/image" Target="media/rId45.png"/><Relationship Id="rId56" Type="http://schemas.openxmlformats.org/officeDocument/2006/relationships/hyperlink" Target="https://github.com/n0tdivyansh/cage-research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https://github.com/n0tdivyansh/cage-re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CAGE: When Does Communication-Graph Structure Pay Off for Rank Placement?</dc:title>
  <dc:creator>Divyansh Verma, Aniruddha Badhani, Ashutosh Singh Dept. of Computer Science, Noida Institute of Engineering and Technology, Greater Noida, India {0241cs202, 0241cs161, 0241cs203}@niet.co.in</dc:creator>
  <cp:keywords/>
  <dcterms:created xsi:type="dcterms:W3CDTF">2026-10-26T08:57:02Z</dcterms:created>
  <dcterms:modified xsi:type="dcterms:W3CDTF">2026-10-26T08:57:02Z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Placing communicating processes close together is a decades-old idea, but whether the communication graphs of modern distributed training jobs hold structure that a placement can exploit, beyond what the launcher’s rank order already captures, has rarely been tested with statistical care. We present CAGE, a pipeline that turns communication traces into traffic graphs, expands collectives by the algorithm that ran, tests community structure against a degree-preserving null model, and recommends exact-capacity placements. Placements are scored under two regimes: collectives held in rank order (MPI-like) and collectives re-ringed for each placement (NCCL-like). On models of data-parallel, Megatron 3D-parallel, mixture-of-experts (MoE) and stencil workloads, three results stand out. First, raw modularity misleads: a 64-rank ring scores Q = 0.74 with z = −1.1 against its null model. Second, against block placement, graph-aware placement gains nothing for data-parallel and default-order Megatron jobs. It gains only where rank order disagrees with structure: −93% cross-host bytes for scrambled Megatron ranks, −43% and −25% for 2D and 3D stencils, and −56% for MoE with routing affinity 0.6, falling to zero without affinity. Third, a bytes-only graph cannot find a slow NIC (hit rate 0.12, chance 0.125), while a time-weighted graph does (0.75–1.00). All numbers are scenario values from synthetic workloads and an analytic bandwidth model, not hardware measurements; we state what real traces must show to confirm them.</vt:lpwstr>
  </property>
  <property fmtid="{D5CDD505-2E9C-101B-9397-08002B2CF9AE}" pid="3" name="bibliography">
    <vt:lpwstr>papers/01-cage/draft/refs.bib</vt:lpwstr>
  </property>
  <property fmtid="{D5CDD505-2E9C-101B-9397-08002B2CF9AE}" pid="4" name="csl">
    <vt:lpwstr>/tmp/claude-0/-home-user-cage-research/2460519b-19ab-53b3-b27c-727732e3ee3d/scratchpad/ieee.csl</vt:lpwstr>
  </property>
</Properties>
</file>