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40322" w:rsidRPr="00A44A4A" w:rsidRDefault="00534B3A" w:rsidP="00C40322">
      <w:pPr>
        <w:spacing w:after="12pt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กายวิภาคศาสตร์ (Anatomy)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0868993998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11111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กระผม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นาย พีรชาติ อำไพจิตร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22222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3,333.00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สามพันสามร้อยสามสิบสามบาทถ้วน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22-10-2014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30-05-2016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กระผม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start" w:pos="290.25pt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end="-13.85pt"/>
        <w:rPr>
          <w:rFonts w:ascii="TH SarabunPSK" w:hAnsi="TH SarabunPSK" w:cs="TH SarabunPSK"/>
        </w:rPr>
      </w:pPr>
    </w:p>
    <w:p w:rsidR="003B100E" w:rsidRDefault="003B100E" w:rsidP="003B100E">
      <w:pPr>
        <w:ind w:end="-13.85pt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end="-13.85pt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11111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65405</wp:posOffset>
            </wp:positionV>
            <wp:extent cx="3221355" cy="1828800"/>
            <wp:effectExtent l="7620" t="9525" r="9525" b="9525"/>
            <wp:wrapNone/>
            <wp:docPr id="1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2135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333399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เรียน เลขานุการคณะกรรมการประจำคณะฯ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เพื่อโปรดนำเสนอที่ประชุมกรรมการบริหารประจำคณะฯ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(</w:t>
                        </w:r>
                        <w:r w:rsidR="00780275">
                          <w:rPr>
                            <w:rFonts w:ascii="Angsana New" w:hAnsi="Angsana New" w:cs="Angsana New"/>
                            <w:cs/>
                          </w:rPr>
                          <w:t>………………………………………………..</w:t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)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</w:rPr>
                          <w:tab/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         รองคณบดีฝ่ายวิจัย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  <w:t xml:space="preserve">                           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FA097B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FA097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FA097B" w:rsidRDefault="00D961DA" w:rsidP="00FA097B">
      <w:pPr>
        <w:pStyle w:val="ListParagraph"/>
        <w:pBdr>
          <w:bottom w:val="single" w:sz="6" w:space="1" w:color="auto"/>
        </w:pBdr>
        <w:spacing w:after="0pt" w:line="12pt" w:lineRule="auto"/>
        <w:ind w:start="21.60pt" w:firstLine="18pt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  </w:t>
      </w:r>
      <w:r w:rsidR="00EB6DD0" w:rsidRPr="00FA097B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…………………………………………………………………………………………….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pt" w:line="12pt" w:lineRule="auto"/>
        <w:ind w:start="0pt" w:firstLine="35.45pt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22222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3602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0298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360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3,333.00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สามพันสามร้อยสามสิบสามบาทถ้วน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1 ปี 7 เดือน 8 วัน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22-10-2014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30-05-2016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1.1 222222
          <w:br/>
          1.2 33333
          <w:br/>
          1.3 4444444444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</w:p>
    <w:p w:rsidR="00811EBA" w:rsidRPr="00962DC1" w:rsidRDefault="00811EBA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2.2.2 333333          444444
          <w:br/>
          2.2.3 555          5555
          <w:br/>
        </w:t>
      </w:r>
    </w:p>
    <w:p w:rsidR="0076052E" w:rsidRPr="00A44A4A" w:rsidRDefault="00811EBA" w:rsidP="005D14D8">
      <w:pPr>
        <w:pStyle w:val="BodyText"/>
        <w:ind w:end="1.90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end="1.90pt"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22222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3,333.00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สามพันสามร้อยสามสิบสามบาทถ้วน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7C120E"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end="1.90pt" w:firstLine="36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12,346,811.00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3.1.1 test311     จำนวน 1,111.00 บาท
          <w:br/>
          3.1.2 test312     จำนวน 12,345,700.00 บาท
          <w:br/>
        </w:t>
      </w:r>
    </w:p>
    <w:p w:rsidR="000A4FE6" w:rsidRDefault="00B87377" w:rsidP="00EA2BC3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477.00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3.2.1 33     จำนวน 33.00 บาท
          <w:br/>
          3.2.2 44     จำนวน 444.00 บาท
          <w:br/>
        </w:t>
      </w:r>
    </w:p>
    <w:p w:rsidR="000A4FE6" w:rsidRDefault="00B87377" w:rsidP="00EC5687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121.00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3.3.1 55     จำนวน 55.00 บาท
          <w:br/>
          3.3.2 66     จำนวน 66.00 บาท
          <w:br/>
        </w:t>
      </w:r>
    </w:p>
    <w:p w:rsidR="000A4FE6" w:rsidRDefault="000E75FE" w:rsidP="000E75FE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165.00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3.4.1 77     จำนวน 77.00 บาท
          <w:br/>
          3.4.2 88     จำนวน 88.00 บาท
          <w:br/>
        </w:t>
      </w:r>
    </w:p>
    <w:p w:rsidR="000A4FE6" w:rsidRDefault="00080172" w:rsidP="00080172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22.00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3.5.1 11     จำนวน 22.00 บาท
          <w:br/>
          3.5.2 33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0A4FE6" w:rsidRDefault="006B4FCB" w:rsidP="006B4FCB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121.00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3.6.1 55     จำนวน 55.00 บาท
          <w:br/>
          3.6.2 66     จำนวน 66.00 บาท
          <w:br/>
        </w:t>
      </w:r>
    </w:p>
    <w:p w:rsidR="002E49A5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12,347,717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สิบสองล้านสามแสนสี่หมื่นเจ็ดพันเจ็ดร้อยสิบเจ็ดบาทถ้วน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10103E" w:rsidRDefault="00A21E8B" w:rsidP="0010103E">
      <w:pPr>
        <w:pStyle w:val="BodyText"/>
        <w:ind w:end="1.90pt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B23BFA"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14F56"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ให้นำส่งคืนผู้ให้ทุน</w:t>
      </w:r>
      <w:r w:rsidR="000B6641" w:rsidRPr="0010103E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/ให้นำส่งเข้าคณะแพทยศาสตร์ จุฬาฯ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4.1 test311 (เหมาจ่ายตลอดโครงการ)     จำนวน 1,111.00 บาท
          <w:br/>
          4.2 test312 (เหมาจ่ายตลอดโครงการ)     จำนวน 12,345,700.00 บาท
          <w:br/>
          4.3 testpr1     จำนวน 44.00 บาท
          <w:br/>
          4.4 testpr2     จำนวน 22.00 บาท
          <w:br/>
        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111111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222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3333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6.1 ให้คณบดีแพทยศาสตร์ เป็นผู้มีอำนาจสั่งจ่าย
          <w:br/>
          6.2 444
          <w:br/>
        </w:t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test test test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1,111.00 บาท 22222
          <w:br/>
          8.2 งวดที่ 2  312,312,000,000.00 บาท 444444444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 </w:t>
      </w:r>
    </w:p>
    <w:p w:rsidR="005F1AF5" w:rsidRPr="00A44A4A" w:rsidRDefault="005F1AF5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sectPr w:rsidR="005F1AF5" w:rsidRPr="00A44A4A" w:rsidSect="00C85434">
      <w:type w:val="oddPage"/>
      <w:pgSz w:w="595.30pt" w:h="841.90pt"/>
      <w:pgMar w:top="56.70pt" w:right="56.70pt" w:bottom="56.70pt" w:left="56.7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3717E" w:rsidRDefault="00B3717E">
      <w:r>
        <w:separator/>
      </w:r>
    </w:p>
  </w:endnote>
  <w:endnote w:type="continuationSeparator" w:id="0">
    <w:p w:rsidR="00B3717E" w:rsidRDefault="00B3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characterSet="iso-8859-1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3717E" w:rsidRDefault="00B3717E">
      <w:r>
        <w:separator/>
      </w:r>
    </w:p>
  </w:footnote>
  <w:footnote w:type="continuationSeparator" w:id="0">
    <w:p w:rsidR="00B3717E" w:rsidRDefault="00B3717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108pt"/>
        </w:tabs>
        <w:ind w:start="108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162pt"/>
        </w:tabs>
        <w:ind w:start="162pt" w:hanging="54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198pt"/>
        </w:tabs>
        <w:ind w:start="198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252pt"/>
        </w:tabs>
        <w:ind w:start="252pt" w:hanging="72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288pt"/>
        </w:tabs>
        <w:ind w:start="288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342pt"/>
        </w:tabs>
        <w:ind w:start="342pt" w:hanging="90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378pt"/>
        </w:tabs>
        <w:ind w:start="378pt" w:hanging="90pt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mirrorMargin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8pt"/>
  <w:drawingGridVerticalSpacing w:val="21.75pt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760A12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12pt" w:after="3pt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start="252pt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end="-28.80p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207.65pt"/>
        <w:tab w:val="end" w:pos="415.30pt"/>
      </w:tabs>
    </w:pPr>
  </w:style>
  <w:style w:type="paragraph" w:styleId="BodyTextIndent">
    <w:name w:val="Body Text Indent"/>
    <w:basedOn w:val="Normal"/>
    <w:rsid w:val="00A21E8B"/>
    <w:pPr>
      <w:ind w:start="36pt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207.65pt"/>
        <w:tab w:val="end" w:pos="415.30pt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10pt" w:line="13.80pt" w:lineRule="auto"/>
      <w:ind w:start="36pt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67</cp:revision>
  <cp:lastPrinted>2012-03-29T02:48:00Z</cp:lastPrinted>
  <dcterms:created xsi:type="dcterms:W3CDTF">2016-05-30T14:46:00Z</dcterms:created>
  <dcterms:modified xsi:type="dcterms:W3CDTF">2016-05-31T08:26:00Z</dcterms:modified>
</cp:coreProperties>
</file>