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 xml:space="preserve">차드에서는 성인 열 명 중 일곱 명이 처방전을 읽지 못한다. 이 나라들에서 종이 처방전은 비유가 아니라 </w:t>
            </w:r>
            <w:r>
              <w:rPr>
                <w:rFonts w:ascii="Times New Roman" w:hAnsi="Times New Roman" w:eastAsia="바탕"/>
                <w:b/>
                <w:sz w:val="20"/>
              </w:rPr>
              <w:t>문자 그대로 백지</w:t>
            </w:r>
            <w:r>
              <w:rPr>
                <w:rFonts w:ascii="Times New Roman" w:hAnsi="Times New Roman" w:eastAsia="바탕"/>
                <w:sz w:val="20"/>
              </w:rPr>
              <w:t>다.</w:t>
            </w:r>
          </w:p>
          <w:p>
            <w:pPr>
              <w:spacing w:after="80" w:line="276" w:lineRule="auto"/>
              <w:jc w:val="both"/>
            </w:pPr>
            <w:r>
              <w:rPr>
                <w:rFonts w:ascii="Times New Roman" w:hAnsi="Times New Roman" w:eastAsia="바탕"/>
                <w:sz w:val="20"/>
              </w:rPr>
              <w:t xml:space="preserve">반대쪽에서 보면 문제는 소수의 나라에 몰려 있다. 비문해 성인의 절반 이상인 4억 4,100만 명이 열 개 나라에 있으며, 인도 1억 9,100만, 파키스탄 5,900만, 나이지리아 4,300만, 중국 3,800만, 에티오피아 3,000만 명 순이다 (UNESCO, 2025). 인구가 큰 나라들이므로 비율로는 드러나지 않지만, </w:t>
            </w:r>
            <w:r>
              <w:rPr>
                <w:rFonts w:ascii="Times New Roman" w:hAnsi="Times New Roman" w:eastAsia="바탕"/>
                <w:b/>
                <w:sz w:val="20"/>
              </w:rPr>
              <w:t>한 사람 한 사람이 약을 받아 간다는 점에서는 비율이 아니라 머릿수가 문제의 크기다.</w:t>
            </w:r>
          </w:p>
          <w:p>
            <w:pPr>
              <w:spacing w:after="80" w:line="276" w:lineRule="auto"/>
              <w:jc w:val="both"/>
            </w:pPr>
            <w:r>
              <w:rPr>
                <w:rFonts w:ascii="Times New Roman" w:hAnsi="Times New Roman" w:eastAsia="바탕"/>
                <w:sz w:val="20"/>
              </w:rPr>
              <w:t xml:space="preserve">그리고 그 안에서도 특정 집단에 몰린다.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 SnapCare 가 대상으로 삼는 사람이 정확히 이 31% 쪽이다. 나이가 많을수록 약을 많이 먹고, 여성일수록 가족의 약까지 관리한다.</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것이 예외가 아니라 다수의 조건이다.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2]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2이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문해력을 자기보고가 아니라 </w:t>
            </w:r>
            <w:r>
              <w:rPr>
                <w:rFonts w:ascii="Times New Roman" w:hAnsi="Times New Roman" w:eastAsia="바탕"/>
                <w:b/>
                <w:sz w:val="20"/>
              </w:rPr>
              <w:t>직접 측정</w:t>
            </w:r>
            <w:r>
              <w:rPr>
                <w:rFonts w:ascii="Times New Roman" w:hAnsi="Times New Roman" w:eastAsia="바탕"/>
                <w:sz w:val="20"/>
              </w:rPr>
              <w:t xml:space="preserve">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 곧 약을 올바로 복용해 보이는 능력과 라벨·보건 메시지를 해석하는 능력이다.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3]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3는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사람들이 실제로 무엇을 놓치는가</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b/>
                <w:sz w:val="20"/>
              </w:rPr>
              <w:t>말을 따라 하는 것과 그대로 행동하는 것은 다른 능력이다.</w:t>
            </w:r>
            <w:r>
              <w:rPr>
                <w:rFonts w:ascii="Times New Roman" w:hAnsi="Times New Roman" w:eastAsia="바탕"/>
                <w:sz w:val="20"/>
              </w:rPr>
              <w:t xml:space="preserve"> 문자를 읽어 주는 것만으로는 이 간극이 메워지지 않으며, 이것이 SnapCare 가 음성만이 아니라 </w:t>
            </w:r>
            <w:r>
              <w:rPr>
                <w:rFonts w:ascii="Times New Roman" w:hAnsi="Times New Roman" w:eastAsia="바탕"/>
                <w:b/>
                <w:sz w:val="20"/>
              </w:rPr>
              <w:t>행동을 그리는 그림</w:t>
            </w:r>
            <w:r>
              <w:rPr>
                <w:rFonts w:ascii="Times New Roman" w:hAnsi="Times New Roman" w:eastAsia="바탕"/>
                <w:sz w:val="20"/>
              </w:rPr>
              <w:t>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w:t>
            </w:r>
            <w:r>
              <w:rPr>
                <w:rFonts w:ascii="Times New Roman" w:hAnsi="Times New Roman" w:eastAsia="바탕"/>
                <w:b/>
                <w:sz w:val="20"/>
              </w:rPr>
              <w:t>어디서</w:t>
            </w:r>
            <w:r>
              <w:rPr>
                <w:rFonts w:ascii="Times New Roman" w:hAnsi="Times New Roman" w:eastAsia="바탕"/>
                <w:sz w:val="20"/>
              </w:rPr>
              <w:t xml:space="preserve"> 일어나는지가 이 연구의 자리를 정한다. 세계보건기구는 진료 과정에서 생기는 위해의 절반 이상(환자 스무 명 중 한 명)이 예방 가능하며, 그중 </w:t>
            </w:r>
            <w:r>
              <w:rPr>
                <w:rFonts w:ascii="Times New Roman" w:hAnsi="Times New Roman" w:eastAsia="바탕"/>
                <w:b/>
                <w:sz w:val="20"/>
              </w:rPr>
              <w:t>예방 가능한 위해의 절반이 약과 관련된 것</w:t>
            </w:r>
            <w:r>
              <w:rPr>
                <w:rFonts w:ascii="Times New Roman" w:hAnsi="Times New Roman" w:eastAsia="바탕"/>
                <w:sz w:val="20"/>
              </w:rPr>
              <w:t xml:space="preserve">이라고 보고한다. 약으로 인한 위해는 환자 </w:t>
            </w:r>
            <w:r>
              <w:rPr>
                <w:rFonts w:ascii="Times New Roman" w:hAnsi="Times New Roman" w:eastAsia="바탕"/>
                <w:b/>
                <w:sz w:val="20"/>
              </w:rPr>
              <w:t>서른 명 중 한 명</w:t>
            </w:r>
            <w:r>
              <w:rPr>
                <w:rFonts w:ascii="Times New Roman" w:hAnsi="Times New Roman" w:eastAsia="바탕"/>
                <w:sz w:val="20"/>
              </w:rPr>
              <w:t xml:space="preserve">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세 수치가 겹치는 지점이 SnapCare 가 서 있는 자리다. 위해는 </w:t>
            </w:r>
            <w:r>
              <w:rPr>
                <w:rFonts w:ascii="Times New Roman" w:hAnsi="Times New Roman" w:eastAsia="바탕"/>
                <w:b/>
                <w:sz w:val="20"/>
              </w:rPr>
              <w:t>약</w:t>
            </w:r>
            <w:r>
              <w:rPr>
                <w:rFonts w:ascii="Times New Roman" w:hAnsi="Times New Roman" w:eastAsia="바탕"/>
                <w:sz w:val="20"/>
              </w:rPr>
              <w:t xml:space="preserve">에서, </w:t>
            </w:r>
            <w:r>
              <w:rPr>
                <w:rFonts w:ascii="Times New Roman" w:hAnsi="Times New Roman" w:eastAsia="바탕"/>
                <w:b/>
                <w:sz w:val="20"/>
              </w:rPr>
              <w:t>진료실 밖</w:t>
            </w:r>
            <w:r>
              <w:rPr>
                <w:rFonts w:ascii="Times New Roman" w:hAnsi="Times New Roman" w:eastAsia="바탕"/>
                <w:sz w:val="20"/>
              </w:rPr>
              <w:t xml:space="preserve">에서, 그리고 </w:t>
            </w:r>
            <w:r>
              <w:rPr>
                <w:rFonts w:ascii="Times New Roman" w:hAnsi="Times New Roman" w:eastAsia="바탕"/>
                <w:b/>
                <w:sz w:val="20"/>
              </w:rPr>
              <w:t>피할 수 있었던 형태로</w:t>
            </w:r>
            <w:r>
              <w:rPr>
                <w:rFonts w:ascii="Times New Roman" w:hAnsi="Times New Roman" w:eastAsia="바탕"/>
                <w:sz w:val="20"/>
              </w:rPr>
              <w:t xml:space="preserve"> 일어난다.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앞의 둘은 의료진이 있는 자리에서 일어나므로 제도로 고칠 수 있다. </w:t>
            </w:r>
            <w:r>
              <w:rPr>
                <w:rFonts w:ascii="Times New Roman" w:hAnsi="Times New Roman" w:eastAsia="바탕"/>
                <w:b/>
                <w:sz w:val="20"/>
              </w:rPr>
              <w:t>다섯 중 하나는 그렇지 않다.</w:t>
            </w:r>
            <w:r>
              <w:rPr>
                <w:rFonts w:ascii="Times New Roman" w:hAnsi="Times New Roman" w:eastAsia="바탕"/>
                <w:sz w:val="20"/>
              </w:rPr>
              <w:t xml:space="preserve"> 환자가 집에서 약을 꺼내 드는 순간에 일어나고, 그 자리에는 고쳐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xml:space="preserve">, 399(10341):2129–2154, 2022). </w:t>
            </w:r>
            <w:r>
              <w:rPr>
                <w:rFonts w:ascii="Times New Roman" w:hAnsi="Times New Roman" w:eastAsia="바탕"/>
                <w:b/>
                <w:sz w:val="20"/>
              </w:rPr>
              <w:t>진료 시간이 짧아지면 가장 먼저 줄어드는 것이 복약 설명이고, 그렇게 줄어든 몫은 환자가 혼자 종이를 읽어 메워야 한다.</w:t>
            </w:r>
            <w:r>
              <w:rPr>
                <w:rFonts w:ascii="Times New Roman" w:hAnsi="Times New Roman" w:eastAsia="바탕"/>
                <w:sz w:val="20"/>
              </w:rPr>
              <w:t xml:space="preserve">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있다 해도 </w:t>
            </w:r>
            <w:r>
              <w:rPr>
                <w:rFonts w:ascii="Times New Roman" w:hAnsi="Times New Roman" w:eastAsia="바탕"/>
                <w:b/>
                <w:sz w:val="20"/>
              </w:rPr>
              <w:t>그 글이 자기 언어라는 보장이 없다.</w:t>
            </w:r>
            <w:r>
              <w:rPr>
                <w:rFonts w:ascii="Times New Roman" w:hAnsi="Times New Roman" w:eastAsia="바탕"/>
                <w:sz w:val="20"/>
              </w:rPr>
              <w:t xml:space="preserve">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4]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4이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5]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5가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w:t>
            </w:r>
            <w:r>
              <w:rPr>
                <w:rFonts w:ascii="Times New Roman" w:hAnsi="Times New Roman" w:eastAsia="바탕"/>
                <w:b/>
                <w:sz w:val="20"/>
              </w:rPr>
              <w:t>픽토그램이 들어간 지시</w:t>
            </w:r>
            <w:r>
              <w:rPr>
                <w:rFonts w:ascii="Times New Roman" w:hAnsi="Times New Roman" w:eastAsia="바탕"/>
                <w:sz w:val="20"/>
              </w:rPr>
              <w:t xml:space="preserve">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정리하면 이 분야는 두 가지를 함께 관찰해 왔다. </w:t>
            </w:r>
            <w:r>
              <w:rPr>
                <w:rFonts w:ascii="Times New Roman" w:hAnsi="Times New Roman" w:eastAsia="바탕"/>
                <w:b/>
                <w:sz w:val="20"/>
              </w:rPr>
              <w:t>잘 만든 그림은 실제로 오류를 줄인다</w:t>
            </w:r>
            <w:r>
              <w:rPr>
                <w:rFonts w:ascii="Times New Roman" w:hAnsi="Times New Roman" w:eastAsia="바탕"/>
                <w:sz w:val="20"/>
              </w:rPr>
              <w:t xml:space="preserve">(Yin 등, 2008: 47.8% → 5.4%). 그리고 </w:t>
            </w:r>
            <w:r>
              <w:rPr>
                <w:rFonts w:ascii="Times New Roman" w:hAnsi="Times New Roman" w:eastAsia="바탕"/>
                <w:b/>
                <w:sz w:val="20"/>
              </w:rPr>
              <w:t>만들었다고 해서 잘 만들어지는 것은 아니다</w:t>
            </w:r>
            <w:r>
              <w:rPr>
                <w:rFonts w:ascii="Times New Roman" w:hAnsi="Times New Roman" w:eastAsia="바탕"/>
                <w:sz w:val="20"/>
              </w:rPr>
              <w:t>(Gutierrez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5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6]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7]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3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8]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9]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10]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10의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나이와 조건.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말 속도와 선택지 길이가 고령 사용자의 주된 어려움이라는 것. 에 대한 대응이다. 한 번에 다 듣지 못해도 필요한 부분만 다시 들을 수 있다.</w:t>
            </w:r>
          </w:p>
          <w:p>
            <w:pPr>
              <w:spacing w:after="80" w:line="276" w:lineRule="auto"/>
              <w:jc w:val="both"/>
            </w:pPr>
            <w:r>
              <w:rPr>
                <w:rFonts w:ascii="Times New Roman" w:hAnsi="Times New Roman" w:eastAsia="바탕"/>
                <w:sz w:val="20"/>
              </w:rPr>
              <w:t>####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11]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(알아보지 못하면서 안다고 믿는 것)이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그래서 무엇을 하라는 것인가.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14의 마지막 행이 나머지와 성격이 다르다는 점을 밝혀 둔다.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릴레이 경로의 추가</w:t>
            </w:r>
          </w:p>
          <w:p>
            <w:pPr>
              <w:spacing w:after="80" w:line="276" w:lineRule="auto"/>
              <w:jc w:val="both"/>
            </w:pPr>
            <w:r>
              <w:rPr>
                <w:rFonts w:ascii="Times New Roman" w:hAnsi="Times New Roman" w:eastAsia="바탕"/>
                <w:sz w:val="20"/>
              </w:rPr>
              <w:t xml:space="preserve">표 14 의 셋째 행. 클라우드 브로커.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14 의 판단은 그대로 유효하다.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15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어둡든, 그림자가 지든, 화질이 나쁘든.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19]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20]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5의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25]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26]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27]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28]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w:t>
            </w:r>
            <w:r>
              <w:rPr>
                <w:rFonts w:ascii="Times New Roman" w:hAnsi="Times New Roman" w:eastAsia="바탕"/>
                <w:b/>
                <w:sz w:val="20"/>
              </w:rPr>
              <w:t>읽히지 않아서가 아니라 읽히고도 지켜지지 않는다.</w:t>
            </w:r>
            <w:r>
              <w:rPr>
                <w:rFonts w:ascii="Times New Roman" w:hAnsi="Times New Roman" w:eastAsia="바탕"/>
                <w:sz w:val="20"/>
              </w:rPr>
              <w:t xml:space="preserve">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정확히 그 자리다. 다만 그림 하나로 믿음이 바뀌지는 않으며, 이 형태소가 하는 일은 </w:t>
            </w:r>
            <w:r>
              <w:rPr>
                <w:rFonts w:ascii="Times New Roman" w:hAnsi="Times New Roman" w:eastAsia="바탕"/>
                <w:b/>
                <w:sz w:val="20"/>
              </w:rPr>
              <w:t>기간이 전달되게 하는 것까지</w:t>
            </w:r>
            <w:r>
              <w:rPr>
                <w:rFonts w:ascii="Times New Roman" w:hAnsi="Times New Roman" w:eastAsia="바탕"/>
                <w:sz w:val="20"/>
              </w:rPr>
              <w:t>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29]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5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5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