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 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w:t>
            </w:r>
            <w:r>
              <w:rPr>
                <w:rFonts w:ascii="Times New Roman" w:hAnsi="Times New Roman" w:eastAsia="바탕"/>
                <w:i/>
                <w:sz w:val="20"/>
              </w:rPr>
              <w:t>Arch Pediatr Adolesc Med</w:t>
            </w:r>
            <w:r>
              <w:rPr>
                <w:rFonts w:ascii="Times New Roman" w:hAnsi="Times New Roman" w:eastAsia="바탕"/>
                <w:sz w:val="20"/>
              </w:rPr>
              <w:t xml:space="preserve">, 162(9):814–822, 2008: 47.8% → 5.4%). 그림은 혼자보다 음성과 함께일 때 낫다(Kheir,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그리고 만들었다고 해서 잘 만들어지는 것은 아니다(Gutierrez, M. M., Patikorn, C. &amp; Anantachoti, P., </w:t>
            </w:r>
            <w:r>
              <w:rPr>
                <w:rFonts w:ascii="Times New Roman" w:hAnsi="Times New Roman" w:eastAsia="바탕"/>
                <w:i/>
                <w:sz w:val="20"/>
              </w:rPr>
              <w:t>J Pharm Policy Pract</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 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§5.7 에서 GC메디아이 팀장이 "복약지도 관련 솔루션들이 이미 많다" 고 적은 것이 이 한계를 정확히 겨눈다. 이미 있는 것을 우리가 다 보지 못했을 수 있다.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통과 · 1 실패</w:t>
                  </w:r>
                </w:p>
              </w:tc>
              <w:tc>
                <w:tcPr>
                  <w:tcW w:type="dxa" w:w="2429"/>
                </w:tcPr>
                <w:p>
                  <w:r>
                    <w:rPr>
                      <w:rFonts w:ascii="Times New Roman" w:hAnsi="Times New Roman" w:eastAsia="바탕"/>
                      <w:sz w:val="18"/>
                    </w:rPr>
                    <w:t>Node 만</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 조건 추적 모듈의 기본값이 바뀌면서 시험이 옛 기대값을 들고 있는 것이고 기능의 결함이 아니지만, 통과 수만 적고 실패를 빼면 이 표가 말하는 것이 달라진다.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두 줄이다.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w:t>
              <w:br/>
              <w:t xml:space="preserve">  700 이었다. 그 자리에서 약이 많은 처방전이 통째로 실패하고 있었다.</w:t>
              <w:br/>
              <w:t xml:space="preserve">  답이 700 토큰에서 잘리고(stop_reason: max_tokens), 잘린 JSON 은</w:t>
              <w:br/>
              <w:t xml:space="preserve">  파싱에 실패하고, 실패는 위에서 잡혀 화면에는 "읽지 못했습니다" 로</w:t>
              <w:br/>
              <w:t xml:space="preserve">  나갔다. 가장 필요한 사람이 못 쓰는 쪽으로 실패하고 있었다.</w:t>
              <w:br/>
              <w:t>*/</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복약 지시의 오역은 이 앱이 막으려는 바로 그 해를 끼치는 종류다.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347개가 되었다 (표 28).</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5" name="Picture 45"/>
                  <wp:cNvGraphicFramePr>
                    <a:graphicFrameLocks noChangeAspect="1"/>
                  </wp:cNvGraphicFramePr>
                  <a:graphic>
                    <a:graphicData uri="http://schemas.openxmlformats.org/drawingml/2006/picture">
                      <pic:pic>
                        <pic:nvPicPr>
                          <pic:cNvPr id="0" name="chart14_amr_region.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C. J. L. et al. (Antimicrobial Resistance Collaborators), "Global burden of bacterial antimicrobial resistance in 2019," </w:t>
            </w:r>
            <w:r>
              <w:rPr>
                <w:rFonts w:ascii="Times New Roman" w:hAnsi="Times New Roman" w:eastAsia="바탕"/>
                <w:i/>
                <w:color w:val="606068"/>
                <w:sz w:val="18"/>
              </w:rPr>
              <w:t>The Lancet</w:t>
            </w:r>
            <w:r>
              <w:rPr>
                <w:rFonts w:ascii="Times New Roman" w:hAnsi="Times New Roman" w:eastAsia="바탕"/>
                <w:color w:val="606068"/>
                <w:sz w:val="18"/>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