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r>
            <w:r>
              <w:rPr>
                <w:rFonts w:ascii="Times New Roman" w:hAnsi="Times New Roman" w:eastAsia="바탕"/>
                <w:sz w:val="20"/>
              </w:rPr>
              <w:t xml:space="preserve">Github Repository: </w:t>
            </w:r>
            <w:hyperlink r:id="rId15">
              <w:r>
                <w:rPr>
                  <w:rPr>
                    <w:rFonts w:ascii="Times New Roman" w:hAnsi="Times New Roman" w:eastAsia="바탕"/>
                    <w:sz w:val="20"/>
                  </w:rPr>
                  <w:color w:val="0563C1"/>
                  <w:u w:val="single"/>
                </w:rPr>
                <w:t xml:space="preserve">https://github.com/16th-eicon-contest/h1-SnapCare</w:t>
              </w:r>
            </w:hyperlink>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r>
            <w:r>
              <w:rPr>
                <w:rFonts w:ascii="Times New Roman" w:hAnsi="Times New Roman" w:eastAsia="바탕"/>
                <w:sz w:val="20"/>
              </w:rPr>
              <w:t xml:space="preserve">Deployment URL: </w:t>
            </w:r>
            <w:hyperlink r:id="rId16">
              <w:r>
                <w:rPr>
                  <w:rPr>
                    <w:rFonts w:ascii="Times New Roman" w:hAnsi="Times New Roman" w:eastAsia="바탕"/>
                    <w:sz w:val="20"/>
                  </w:rPr>
                  <w:color w:val="0563C1"/>
                  <w:u w:val="single"/>
                </w:rPr>
                <w:t xml:space="preserve">https://snapcare.fly.dev</w:t>
              </w:r>
            </w:hyperlink>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이 절부터 인용하는 전문가 응답은 남의 조사를 옮긴 것이 아니라 우리가 직접 모은 것이다. 2026년 7월 31일 새벽 세 시간에 걸쳐 1,103명에게 한 통씩 따로 메일을 보냈고, 받은 사람마다 다른 링크로 앱의 동작 데모와 문항을 함께 열도록 했다. 응답자 39명이 실명과 소속을 밝히는 인용에 동의했으며 자유 서술 124건 전문을 §5.11 에 그대로 싣는다. 명단을 어떻게 만들었고 어떻게 보냈는지는 §5.7.1 과 §5.7.2 에 있다. 아래부터 나오는 인용은 모두 그 조사에서 온 것이고, 어떤 문항에 대한 답인지를 함께 적는다.</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39명 가운데 18명이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7"/>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8"/>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 문해력을 우수·충분·문제적·부적절 네 수준으로 나누어 재었고, 참여한 모든 나라에서 낮은 건강 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조사 결과를 모아 최소 3분의 1이 낮은 건강 문해력을 보인다고 적었고(그 가운데 12개국에서는 그 비율이 절반을 넘는다), 다만 조사 도구가 나라마다 달라 나라 사이를 곧바로 견주기 어렵다는 것을 그 보고서가 함께 밝히고 있으며,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2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after="80" w:line="276" w:lineRule="auto"/>
              <w:jc w:val="both"/>
            </w:pPr>
            <w:r>
              <w:rPr>
                <w:rFonts w:ascii="Times New Roman" w:hAnsi="Times New Roman" w:eastAsia="바탕"/>
                <w:sz w:val="20"/>
              </w:rPr>
              <w:t>이 절이 문헌으로 센 오독을 우리 그림에서도 관찰했다. "약국 관점에서 전체를 어떻게 보는가" 를 물었을 때 Dept. of Clinical Pharmacy and Pharmacy Practice 의 Sheron Sir Loon Goh 약학 전임강사가 두 가지를 짚었다.</w:t>
            </w:r>
          </w:p>
          <w:p>
            <w:pPr>
              <w:spacing w:after="40" w:line="276" w:lineRule="auto"/>
              <w:ind w:left="403"/>
            </w:pPr>
            <w:r>
              <w:rPr>
                <w:rFonts w:ascii="Times New Roman" w:hAnsi="Times New Roman" w:eastAsia="바탕"/>
                <w:i/>
                <w:color w:val="606068"/>
                <w:sz w:val="19"/>
              </w:rPr>
              <w:t>"Once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p>
            <w:pPr>
              <w:spacing w:after="180" w:line="276" w:lineRule="auto"/>
              <w:ind w:left="403"/>
            </w:pPr>
            <w:r>
              <w:rPr>
                <w:rFonts w:ascii="Times New Roman" w:hAnsi="Times New Roman" w:eastAsia="바탕"/>
                <w:i w:val="0"/>
                <w:color w:val="606068"/>
                <w:sz w:val="19"/>
              </w:rPr>
              <w:t>(Sheron Sir Loon Goh 약학 전임강사, Dept. of Clinical Pharmacy and Pharmacy Practice)</w:t>
            </w:r>
          </w:p>
          <w:p>
            <w:pPr>
              <w:spacing w:after="80" w:line="276" w:lineRule="auto"/>
              <w:jc w:val="both"/>
            </w:pPr>
            <w:r>
              <w:rPr>
                <w:rFonts w:ascii="Times New Roman" w:hAnsi="Times New Roman" w:eastAsia="바탕"/>
                <w:sz w:val="20"/>
              </w:rPr>
              <w:t>앞의 것이 이 절의 "얼마나" 오류이고 뒤의 것이 "금기" 오류다. 표 4 의 상위 유형이 우리 그림에서 그대로 재현된 셈이며, 문헌의 분포가 남의 이야기가 아니라는 것을 우리 것에서 확인한 자리다.</w:t>
            </w:r>
          </w:p>
          <w:p>
            <w:pPr>
              <w:spacing w:after="80" w:line="276" w:lineRule="auto"/>
              <w:jc w:val="both"/>
            </w:pPr>
            <w:r>
              <w:rPr>
                <w:rFonts w:ascii="Times New Roman" w:hAnsi="Times New Roman" w:eastAsia="바탕"/>
                <w:sz w:val="20"/>
              </w:rPr>
              <w:t xml:space="preserve">뒤의 것은 더 무겁다. 임신부 그림이 붙었는데 금지 표시가 없으면 "임신부에게 안전하다" 로 읽힐 수 있다. 뜻이 흐려지는 것이 아니라 </w:t>
            </w:r>
            <w:r>
              <w:rPr>
                <w:rFonts w:ascii="Times New Roman" w:hAnsi="Times New Roman" w:eastAsia="바탕"/>
                <w:b/>
                <w:sz w:val="20"/>
              </w:rPr>
              <w:t>반대로 뒤집히는</w:t>
            </w:r>
            <w:r>
              <w:rPr>
                <w:rFonts w:ascii="Times New Roman" w:hAnsi="Times New Roman" w:eastAsia="바탕"/>
                <w:sz w:val="20"/>
              </w:rPr>
              <w:t xml:space="preserve"> 오독이며, ANSI Z535.3 이 반대 뜻 오답을 5% 아래로 요구하는 이유가 그것이다. §5.2 에서 금지 표시를 플래그의 성격에 따라 셋으로 가른 것이 이 지적을 받은 결과다.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2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 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 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이상반응에 딸린 오류가 어느 단계에서 생겼는지를 보면 처방 58.4%, 모니터링 60.8%, 그리고 </w:t>
            </w:r>
            <w:r>
              <w:rPr>
                <w:rFonts w:ascii="Times New Roman" w:hAnsi="Times New Roman" w:eastAsia="바탕"/>
                <w:b/>
                <w:sz w:val="20"/>
              </w:rPr>
              <w:t>환자의 복약 단계가 21.1%</w:t>
            </w:r>
            <w:r>
              <w:rPr>
                <w:rFonts w:ascii="Times New Roman" w:hAnsi="Times New Roman" w:eastAsia="바탕"/>
                <w:sz w:val="20"/>
              </w:rPr>
              <w:t xml:space="preserve">다. 세 값을 더하면 100%를 넘는데, 한 건의 이상반응에 여러 단계의 오류가 함께 걸리기 때문이다. 나눈 몫이 아니라 각 단계가 얼마나 자주 끼어 있었는지로 읽어야 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2"/>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3"/>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after="80" w:line="276" w:lineRule="auto"/>
              <w:jc w:val="both"/>
            </w:pPr>
            <w:r>
              <w:rPr>
                <w:rFonts w:ascii="Times New Roman" w:hAnsi="Times New Roman" w:eastAsia="바탕"/>
                <w:sz w:val="20"/>
              </w:rPr>
              <w:t>이 절은 전제 하나를 의심했다. 사용자가 자기 상태를 안다는 전제다. 조사에서 우리가 의심하지 않은 전제를 하나 더 받았다. "글을 읽지 못하는 환자가 이 화면만으로 혼자 약을 제대로 먹을 수 있겠는가" 를 물었을 때 한국공예디자인문화진흥원 이용한 선임이 이렇게 답했다.</w:t>
            </w:r>
          </w:p>
          <w:p>
            <w:pPr>
              <w:spacing w:after="40" w:line="276" w:lineRule="auto"/>
              <w:ind w:left="403"/>
            </w:pPr>
            <w:r>
              <w:rPr>
                <w:rFonts w:ascii="Times New Roman" w:hAnsi="Times New Roman" w:eastAsia="바탕"/>
                <w:i/>
                <w:color w:val="606068"/>
                <w:sz w:val="19"/>
              </w:rPr>
              <w:t>"글을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이 앱은 사진 한 장에서 시작한다. 그 한 장을 찍는 일이 누구에게나 가능하다고 전제한 것이며, 우리는 그 전제를 이 문서 어디에서도 검사하지 않았다. 앞의 43%가 "자기 병을 모르는 사람" 이라면 이 지적은 "화면을 볼 수 없는 사람" 이고, 둘 다 우리가 통계로 세지 않은 채 설계에 넣은 전제다.</w:t>
            </w:r>
          </w:p>
          <w:p>
            <w:pPr>
              <w:spacing w:after="80" w:line="276" w:lineRule="auto"/>
              <w:jc w:val="both"/>
            </w:pPr>
            <w:r>
              <w:rPr>
                <w:rFonts w:ascii="Times New Roman" w:hAnsi="Times New Roman" w:eastAsia="바탕"/>
                <w:sz w:val="20"/>
              </w:rPr>
              <w:t>이 앱은 시각장애인을 대상으로 잡지 않았다. §1.5 의 전제가 미진단이지 시각 손상이 아니고, §2.1 이 겹치는 세 층 가운데 그림과 색이 시각을 요구한다. 음성만으로도 판정은 전달되지만 촬영은 남는다. 이 간극을 §5.9 의 열두째 항목으로 적어 두었고, 화면 낭독기와 촬영 보조를 어디까지 이을 수 있는지는 §5.10 에 남는다.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4"/>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after="80" w:line="276" w:lineRule="auto"/>
              <w:jc w:val="both"/>
            </w:pPr>
            <w:r>
              <w:rPr>
                <w:rFonts w:ascii="Times New Roman" w:hAnsi="Times New Roman" w:eastAsia="바탕"/>
                <w:sz w:val="20"/>
              </w:rPr>
              <w:t>이 절이 고령을 하나의 층으로 다루는 것이 옳은지를 조사에서 되물었다. 한국장애인개발원 박경서 대리가 "묻지 않았지만 덧붙이고 싶은 것" 칸에 이렇게 적었다.</w:t>
            </w:r>
          </w:p>
          <w:p>
            <w:pPr>
              <w:spacing w:after="40" w:line="276" w:lineRule="auto"/>
              <w:ind w:left="403"/>
            </w:pPr>
            <w:r>
              <w:rPr>
                <w:rFonts w:ascii="Times New Roman" w:hAnsi="Times New Roman" w:eastAsia="바탕"/>
                <w:i/>
                <w:color w:val="606068"/>
                <w:sz w:val="19"/>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p>
            <w:pPr>
              <w:spacing w:after="180" w:line="276" w:lineRule="auto"/>
              <w:ind w:left="403"/>
            </w:pPr>
            <w:r>
              <w:rPr>
                <w:rFonts w:ascii="Times New Roman" w:hAnsi="Times New Roman" w:eastAsia="바탕"/>
                <w:i w:val="0"/>
                <w:color w:val="606068"/>
                <w:sz w:val="19"/>
              </w:rPr>
              <w:t>(박경서 대리, 한국장애인개발원)</w:t>
            </w:r>
          </w:p>
          <w:p>
            <w:pPr>
              <w:spacing w:after="80" w:line="276" w:lineRule="auto"/>
              <w:jc w:val="both"/>
            </w:pPr>
            <w:r>
              <w:rPr>
                <w:rFonts w:ascii="Times New Roman" w:hAnsi="Times New Roman" w:eastAsia="바탕"/>
                <w:sz w:val="20"/>
              </w:rPr>
              <w:t>이 답이 이 절과 §1.1 을 잇는다. §1.1 은 비문해를 교육 기회의 문제로 세었고 이 절은 고령화를 인구 구조의 문제로 세었는데, 현장에서 보면 그 둘이 한 사람에게서 만난다. 나이가 들어 눈이 나빠진 것과 애초에 배우지 못한 것이 화면 앞에서는 같은 결과가 되며, 이 앱이 둘을 가르지 않고 다루는 이유가 그것이다. 같은 응답이 알려 준 것이 하나 더 있다. 이 문제를 서체 쪽에서 접근한 기관이 국내에 이미 있다는 것이며, 글자를 읽기 쉽게 만드는 길과 글자를 쓰지 않는 길이 같은 문제의 두 답이라는 뜻이다. 우리는 뒤의 길을 골랐고 앞의 길이 틀렸다고 주장하지 않는다.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6"/>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떨어졌다</w:t>
            </w:r>
            <w:r>
              <w:rPr>
                <w:rFonts w:ascii="Times New Roman" w:hAnsi="Times New Roman" w:eastAsia="바탕"/>
                <w:sz w:val="20"/>
              </w:rPr>
              <w:t xml:space="preserve">(절대위험 감소 42.4%p). 다만 이 값은 매일 먹는 약을 받은 99명에게만 해당한다. 필요할 때 먹는 약을 받은 158명에서는 40.0%에서 15.6%로 절대위험 감소가 24.4%p 였다. 두 값 가운데 큰 쪽만 적으면 효과를 부풀리게 되므로 함께 적는다. 복약을 지키지 않은 비율은 추적한 전체에서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이 시험이 남긴 것 가운데 더 무거운 것은 꼴찌다. 같은 논문의 결론은 </w:t>
            </w:r>
            <w:r>
              <w:rPr>
                <w:rFonts w:ascii="Times New Roman" w:hAnsi="Times New Roman" w:eastAsia="바탕"/>
                <w:b/>
                <w:sz w:val="20"/>
              </w:rPr>
              <w:t>그림만 있는 라벨이 세 갈래에서 가장 덜 이해되었다</w:t>
            </w:r>
            <w:r>
              <w:rPr>
                <w:rFonts w:ascii="Times New Roman" w:hAnsi="Times New Roman" w:eastAsia="바탕"/>
                <w:sz w:val="20"/>
              </w:rPr>
              <w:t>는 것이며, 읽지 못하는 언어로 적힌 글에 구두 설명을 더한 것보다도 못했다. 그림이 글보다 낫다는 것이 아니라 그림에 말이 붙어야 낫다는 뜻이고, 말을 뺀 그림은 읽지 못하는 글자보다도 못할 수 있다는 뜻이다. 이 앱이 음성을 끌 수 있게 두지 않고 판정 화면에서 한 번 자동으로 내보내는 것이(§3.5) 이 결과에서 나온 판단이다.</w:t>
            </w:r>
          </w:p>
          <w:p>
            <w:pPr>
              <w:spacing w:after="80" w:line="276" w:lineRule="auto"/>
              <w:jc w:val="both"/>
            </w:pPr>
            <w:r>
              <w:rPr>
                <w:rFonts w:ascii="Times New Roman" w:hAnsi="Times New Roman" w:eastAsia="바탕"/>
                <w:sz w:val="20"/>
              </w:rPr>
              <w:t>논문이 남긴 주의도 함께 적는다. 구두 설명을 곁들여도 해석이 어려운 픽토그램이 있었고, 저자들은 그래서 배포 전에 사용자를 대상으로 충분히 시험해 볼 필요가 있다고 적었다. §5.9 가 사람 대상 시험이 없다고 적은 것이 이 문장과 정확히 겹친다.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 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xml:space="preserve">, 162(9):814–822, 2008: 47.8% → 5.4%). 그림은 혼자보다 음성과 함께일 때 낫다(Kheir,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xml:space="preserve">, 10(5):720–730, 2014). 그리고 만들었다고 해서 잘 만들어지는 것은 아니다(Gutierrez,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문헌만으로 이 절을 닫지 않기 위해, 우리는 이 한계를 현장에 직접 물었다. 2026년 7월 31일 1,103명에게 보낸 조사(§5.7)에서 "글을 읽지 못하는 환자가 이 화면만으로 혼자 약을 제대로 먹을 수 있겠는가, 그리고 그 이유는" 을 물었고, 튀니지 Pasteur Institute of Tunis 의 Foued Maaoui 연구원이 이렇게 답했다.</w:t>
            </w:r>
          </w:p>
          <w:p>
            <w:pPr>
              <w:spacing w:after="40" w:line="276" w:lineRule="auto"/>
              <w:ind w:left="403"/>
            </w:pPr>
            <w:r>
              <w:rPr>
                <w:rFonts w:ascii="Times New Roman" w:hAnsi="Times New Roman" w:eastAsia="바탕"/>
                <w:i/>
                <w:color w:val="606068"/>
                <w:sz w:val="19"/>
              </w:rPr>
              <w:t>"Many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앞의 연구들이 잰 것과 이 답이 말하는 것이 같다. 다만 이 답은 우리가 만든 것을 보고 나온 것이라는 점에서 다르다. 표 6 의 통과율은 남의 세트에 대한 값이고, 이것은 §2.2 의 78종을 실제로 본 사람의 말이다. 같은 응답에서 그는 우리 형태소 가운데 완주·용량·시각·금지 넷을 특히 추상적이라고 짚었다. 앞의 셋이 §1.3 의 표 4 에서 오류가 가장 몰린 세 유형(누락 32.9%, 용량 28.4%, 시각 23.2%)과 정확히 겹친다. 넷째인 금지는 표 4 에 없다. 그 표는 약사가 조제하며 낸 오류를 센 것이라 금기 표시가 애초에 세는 대상이 아니었다. 그럼에도 이 응답이 그것을 넷째로 든 것은 환자 쪽에서 보면 금지가 따로 위험한 자리이기 때문이며, §1.3.1 이 그 오독을 따로 다룬다. 가장 필요한 곳이 가장 어렵다는 것이 이 절의 결론이며, 그것을 문헌과 조사가 따로 가리켰다.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w:t>
            </w:r>
            <w:r>
              <w:rPr>
                <w:rFonts w:ascii="Times New Roman" w:hAnsi="Times New Roman" w:eastAsia="바탕"/>
                <w:sz w:val="20"/>
              </w:rPr>
              <w:t xml:space="preserve">, </w:t>
            </w:r>
            <w:hyperlink r:id="rId28">
              <w:r>
                <w:rPr>
                  <w:rPr>
                    <w:rFonts w:ascii="Times New Roman" w:hAnsi="Times New Roman" w:eastAsia="바탕"/>
                    <w:sz w:val="20"/>
                  </w:rPr>
                  <w:color w:val="0563C1"/>
                  <w:u w:val="single"/>
                </w:rPr>
                <w:t xml:space="preserve">https://www.usp.org/health-quality-safety/usp-pictograms</w:t>
              </w:r>
            </w:hyperlink>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9"/>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after="80" w:line="276" w:lineRule="auto"/>
              <w:jc w:val="both"/>
            </w:pPr>
            <w:r>
              <w:rPr>
                <w:rFonts w:ascii="Times New Roman" w:hAnsi="Times New Roman" w:eastAsia="바탕"/>
                <w:sz w:val="20"/>
              </w:rPr>
              <w:t>이 절의 결론에 반대하는 답이 우리 조사에서 나왔으므로 그대로 싣는다. 조사 마지막에 "묻지 않았지만 덧붙이고 싶은 것" 을 열어 두었는데, 파키스탄 The Islamia University of Bahawalpur 의 Atif Usman 교수가 그 칸에 이렇게 적었다.</w:t>
            </w:r>
          </w:p>
          <w:p>
            <w:pPr>
              <w:spacing w:after="40" w:line="276" w:lineRule="auto"/>
              <w:ind w:left="403"/>
            </w:pPr>
            <w:r>
              <w:rPr>
                <w:rFonts w:ascii="Times New Roman" w:hAnsi="Times New Roman" w:eastAsia="바탕"/>
                <w:i/>
                <w:color w:val="606068"/>
                <w:sz w:val="19"/>
              </w:rPr>
              <w:t>"Also, refer to USP pictograms instead of developing a new set. You can definitely develop your own when and if these are not available elsewhere to suit your local context."</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이 절 전체가 왜 새로 만들어야 하는지를 논증한 자리인데, 현장에서 온 답은 그러지 말라는 것이다. 우리 대답은 위에 적은 라이선스 둘째 조항이다. USP 는 심볼을 겹치거나 이어 붙이는 것을 금지하므로, 표준을 지키면서 복합 지시 하나를 그림 하나로 만들 방법이 없다. 그러나 이 답이 틀렸다고 말할 수는 없다. 조합이 필요하지 않은 지시라면 USP 를 쓰는 것이 옳고, 실제로 우리 78종 가운데 홀로 쓰이는 것들은 USP 로 대체할 수 있었을 것이다. 우리가 세트 전체를 새로 만든 것은 조합 가능한 것과 그렇지 않은 것을 한 세트 안에서 섞고 싶지 않았기 때문이며, 그것은 판단이지 필연이 아니다.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after="80" w:line="276" w:lineRule="auto"/>
              <w:jc w:val="both"/>
            </w:pPr>
            <w:r>
              <w:rPr>
                <w:rFonts w:ascii="Times New Roman" w:hAnsi="Times New Roman" w:eastAsia="바탕"/>
                <w:sz w:val="20"/>
              </w:rPr>
              <w:t>이 선행연구들은 모두 남이 만든 것을 남이 잰 것이다. 우리 것을 두고 같은 말을 듣기 위해 조사에서 "잘못 읽힐 만한 곳" 을 물었고, 한국공예디자인문화진흥원 이용한 선임이 이렇게 답했다.</w:t>
            </w:r>
          </w:p>
          <w:p>
            <w:pPr>
              <w:spacing w:after="40" w:line="276" w:lineRule="auto"/>
              <w:ind w:left="403"/>
            </w:pPr>
            <w:r>
              <w:rPr>
                <w:rFonts w:ascii="Times New Roman" w:hAnsi="Times New Roman" w:eastAsia="바탕"/>
                <w:i/>
                <w:color w:val="606068"/>
                <w:sz w:val="19"/>
              </w:rPr>
              <w:t>"이미지도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80" w:line="276" w:lineRule="auto"/>
              <w:jc w:val="both"/>
            </w:pPr>
            <w:r>
              <w:rPr>
                <w:rFonts w:ascii="Times New Roman" w:hAnsi="Times New Roman" w:eastAsia="바탕"/>
                <w:sz w:val="20"/>
              </w:rPr>
              <w:t xml:space="preserve">앞의 논문들이 "계층 구조를 이해하지 못한다" 고 말한 자리에서 이 답은 한 걸음 더 구체적이다. 어떤 그림이 왜 안 읽히는지를 지목하고 대안까지 준다. 이 지적을 받아 </w:t>
            </w:r>
            <w:r>
              <w:rPr>
                <w:rFonts w:ascii="Consolas" w:hAnsi="Consolas" w:eastAsia="Consolas"/>
                <w:sz w:val="19"/>
              </w:rPr>
              <w:t>hand_wash</w:t>
            </w:r>
            <w:r>
              <w:rPr>
                <w:rFonts w:ascii="Times New Roman" w:hAnsi="Times New Roman" w:eastAsia="바탕"/>
                <w:sz w:val="20"/>
              </w:rPr>
              <w:t xml:space="preserve"> 를 물 나오는 수도꼭지 아래에 손이 있는 그림으로 다시 그렸다(§5.7.13). 응답이 그림을 실제로 바꾼 것은 셋이다. 이것과 </w:t>
            </w:r>
            <w:r>
              <w:rPr>
                <w:rFonts w:ascii="Consolas" w:hAnsi="Consolas" w:eastAsia="Consolas"/>
                <w:sz w:val="19"/>
              </w:rPr>
              <w:t>allergen_egg</w:t>
            </w:r>
            <w:r>
              <w:rPr>
                <w:rFonts w:ascii="Times New Roman" w:hAnsi="Times New Roman" w:eastAsia="바탕"/>
                <w:sz w:val="20"/>
              </w:rPr>
              <w:t xml:space="preserve">, 그리고 Sheron Sir Loon Goh 전임강사의 제안을 따른 </w:t>
            </w:r>
            <w:r>
              <w:rPr>
                <w:rFonts w:ascii="Consolas" w:hAnsi="Consolas" w:eastAsia="Consolas"/>
                <w:sz w:val="19"/>
              </w:rPr>
              <w:t>finish_course</w:t>
            </w:r>
            <w:r>
              <w:rPr>
                <w:rFonts w:ascii="Times New Roman" w:hAnsi="Times New Roman" w:eastAsia="바탕"/>
                <w:sz w:val="20"/>
              </w:rPr>
              <w:t xml:space="preserve"> 다. 선행연구가 알려 준 것은 어디를 조심할지이고, 조사가 알려 준 것은 무엇을 고칠지였다.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30"/>
                          <a:stretch>
                            <a:fillRect/>
                          </a:stretch>
                        </pic:blipFill>
                        <pic:spPr>
                          <a:xfrm>
                            <a:off x="0" y="0"/>
                            <a:ext cx="5486400" cy="34747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왼쪽에서 두 갈래만 테두리를 굵게 그렸다. 문제의 대가와 이미 열려 있는 경로이며, 앞의 것이 이 문제를 다룰 이유이고 뒤의 것이 지금 다룰 수 있는 이유다. 아래의 붉은 줄이 이 절이 조심하는 자리다.</w:t>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39명 중 18명이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31"/>
                          <a:stretch>
                            <a:fillRect/>
                          </a:stretch>
                        </pic:blipFill>
                        <pic:spPr>
                          <a:xfrm>
                            <a:off x="0" y="0"/>
                            <a:ext cx="5486400" cy="28346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p>
            <w:pPr>
              <w:spacing w:after="80" w:line="276" w:lineRule="auto"/>
              <w:jc w:val="both"/>
            </w:pPr>
            <w:r>
              <w:rPr>
                <w:rFonts w:ascii="Times New Roman" w:hAnsi="Times New Roman" w:eastAsia="바탕"/>
                <w:sz w:val="20"/>
              </w:rPr>
              <w:t>이 셋을 조사에 내놓았을 때 방향은 맞다는 답과 함께 조건이 붙었다. "글을 읽지 못하는 환자가 이 화면만으로 혼자 약을 제대로 먹을 수 있겠는가" 를 물었을 때 한국장애인개발원 최묘정 연구원이 이렇게 답했다.</w:t>
            </w:r>
          </w:p>
          <w:p>
            <w:pPr>
              <w:spacing w:after="40" w:line="276" w:lineRule="auto"/>
              <w:ind w:left="403"/>
            </w:pPr>
            <w:r>
              <w:rPr>
                <w:rFonts w:ascii="Times New Roman" w:hAnsi="Times New Roman" w:eastAsia="바탕"/>
                <w:i/>
                <w:color w:val="606068"/>
                <w:sz w:val="19"/>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앞 문장은 위의 셋째(문자를 요구하지 않는 전달)를 지지하고, 뒤 문장은 첫째(조합)와 정면으로 부딪친다. 우리는 지시 하나를 그림 하나로 세우는 것을 결론으로 세웠는데, 그렇게 하면 그림 하나가 담는 정보가 늘어난다. 조합의 이득과 인지의 명확성이 같은 축의 양 끝이라는 뜻이며, 우리 설계는 그 축 위에서 한쪽을 고른 것이지 둘 다 얻은 것이 아니다.</w:t>
            </w:r>
          </w:p>
          <w:p>
            <w:pPr>
              <w:spacing w:after="80" w:line="276" w:lineRule="auto"/>
              <w:jc w:val="both"/>
            </w:pPr>
            <w:r>
              <w:rPr>
                <w:rFonts w:ascii="Times New Roman" w:hAnsi="Times New Roman" w:eastAsia="바탕"/>
                <w:sz w:val="20"/>
              </w:rPr>
              <w:t>이 긴장을 어디까지 감당할 수 있는지가 곧 이 접근의 상한이다. §2.2 는 머리 하나에 수식어를 하나만 붙이도록 문법을 제한해 그림이 무거워지는 것을 막았고, §5.2 의 기계 판정은 그렇게 만든 그림이 실제로 읽히는지를 잰다. 그러나 어느 지점에서 명확성이 무너지는지는 사람에게 물어야 알 수 있고, 그것이 §5.10 에 남아 있다.</w:t>
            </w:r>
          </w:p>
          <w:p>
            <w:pPr>
              <w:spacing w:before="180" w:after="40"/>
            </w:pPr>
            <w:r>
              <w:rPr>
                <w:rFonts w:ascii="Times New Roman" w:hAnsi="Times New Roman" w:eastAsia="바탕"/>
                <w:b/>
                <w:sz w:val="23"/>
              </w:rPr>
              <w:t>1.12 우리 두 나라에서 이 문제가 어떻게 보이는가</w:t>
            </w:r>
          </w:p>
          <w:p>
            <w:pPr>
              <w:spacing w:after="80" w:line="276" w:lineRule="auto"/>
              <w:jc w:val="both"/>
            </w:pPr>
            <w:r>
              <w:rPr>
                <w:rFonts w:ascii="Times New Roman" w:hAnsi="Times New Roman" w:eastAsia="바탕"/>
                <w:sz w:val="20"/>
              </w:rPr>
              <w:t>앞의 다섯 갈래는 세계를 놓고 센 것이다. 이 팀이 한국과 몰도바에서 왔으므로 두 나라에 놓고 다시 읽는다. 대회 서식이 이 문제가 우리 학교와 지역사회에 어떻게 걸리는지를 묻기 때문이기도 하다.</w:t>
            </w:r>
          </w:p>
          <w:p>
            <w:pPr>
              <w:spacing w:after="80" w:line="276" w:lineRule="auto"/>
              <w:jc w:val="both"/>
            </w:pPr>
            <w:r>
              <w:rPr>
                <w:rFonts w:ascii="Times New Roman" w:hAnsi="Times New Roman" w:eastAsia="바탕"/>
                <w:sz w:val="20"/>
              </w:rPr>
              <w:t>한국에서 이 문제의 특징은 크기가 아니라 보이지 않음이다. 성인 문해율은 사실상 100%에 가깝고 그래서 "글을 못 읽는 사람" 이라는 말이 잘 통하지 않는다. 그런데 §1.2 에서 인용한 질병관리청 자료는 성인의 39.6%가 건강정보이해능력이 충분하지 않다고 말하고, 65세 이상에서는 59.7%다. 글자를 읽는 것과 복약 지시를 이해하는 것이 다르다는 것이 나라 안에서 이만큼 벌어져 있다.</w:t>
            </w:r>
          </w:p>
          <w:p>
            <w:pPr>
              <w:spacing w:after="80" w:line="276" w:lineRule="auto"/>
              <w:jc w:val="both"/>
            </w:pPr>
            <w:r>
              <w:rPr>
                <w:rFonts w:ascii="Times New Roman" w:hAnsi="Times New Roman" w:eastAsia="바탕"/>
                <w:sz w:val="20"/>
              </w:rPr>
              <w:t>그것이 보이지 않는다는 증거를 우리 조사가 그대로 내놓았다. §5.7 의 39명 가운데 18명이 그런 환자를 거의 마주치지 않는다고 답했다. 한 응답자는 이렇게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우리는 이 답을 반증으로 받는다. 국가 통계가 39.6%라고 말하는데 현장의 절반 가까이가 마주치지 않는다고 답한다면, 둘 중 하나는 문제가 없다는 뜻이 아니라 문제가 상담실에서 드러나지 않는다는 뜻이다. 읽지 못하는 사람이 읽지 못한다고 말하지 않는다는 것은 §1.10 이 인용한 선행연구가 이미 관찰한 것이고, 우리 조사가 같은 것을 다시 보였다.</w:t>
            </w:r>
          </w:p>
          <w:p>
            <w:pPr>
              <w:spacing w:after="80" w:line="276" w:lineRule="auto"/>
              <w:jc w:val="both"/>
            </w:pPr>
            <w:r>
              <w:rPr>
                <w:rFonts w:ascii="Times New Roman" w:hAnsi="Times New Roman" w:eastAsia="바탕"/>
                <w:sz w:val="20"/>
              </w:rPr>
              <w:t>같은 판단이 다른 구획에서 한 번 더 나왔다. 한국디자인진흥원 정승훈 응답자는 이 접근이 문제를 옳게 잡았느냐는 물음에 이렇게 답했다.</w:t>
            </w:r>
          </w:p>
          <w:p>
            <w:pPr>
              <w:spacing w:after="40" w:line="276" w:lineRule="auto"/>
              <w:ind w:left="403"/>
            </w:pPr>
            <w:r>
              <w:rPr>
                <w:rFonts w:ascii="Times New Roman" w:hAnsi="Times New Roman" w:eastAsia="바탕"/>
                <w:i/>
                <w:color w:val="606068"/>
                <w:sz w:val="19"/>
              </w:rPr>
              <w:t>"한국의 경우 한글을 이해하지 못할 정도로 문해력이 낮은 성인이 그렇게 많지 않을 듯 합니다."</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약국 실무와 디자인이라는 서로 다른 자리에서 같은 말이 나왔다는 것이 이 절의 논지를 오히려 굳힌다. 이것이 한 사람의 인상이 아니라 한국에서 널리 공유된 상식이라는 뜻이기 때문이다. 그 상식과 39.6%라는 국가 통계가 함께 참일 수 있는 유일한 방식이 글자를 읽는 것과 복약 지시를 이해하는 것이 다르다는 것이며, 그 간극이 이 앱이 서는 자리다.</w:t>
            </w:r>
          </w:p>
          <w:p>
            <w:pPr>
              <w:spacing w:after="80" w:line="276" w:lineRule="auto"/>
              <w:jc w:val="both"/>
            </w:pPr>
            <w:r>
              <w:rPr>
                <w:rFonts w:ascii="Times New Roman" w:hAnsi="Times New Roman" w:eastAsia="바탕"/>
                <w:sz w:val="20"/>
              </w:rPr>
              <w:t xml:space="preserve">몰도바에서는 모양이 다르다. 인구가 2060년까지 31% 줄고 평균 연령이 38세에서 47세로 오르며 고령 인구 비중이 27%로 갑절이 된다. 질병 부담은 비감염성 질환에 몰려 있고 2008년부터 2015년 사이에 당뇨 유병률이 75%, 순환기 질환이 41% 올랐다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 곧 약을 오래 여러 가지 먹는 사람이 빠르게 느는 나라이며, 그 약을 집에서 혼자 다루는 사람도 함께 는다.</w:t>
            </w:r>
          </w:p>
          <w:p>
            <w:pPr>
              <w:spacing w:after="80" w:line="276" w:lineRule="auto"/>
              <w:jc w:val="both"/>
            </w:pPr>
            <w:r>
              <w:rPr>
                <w:rFonts w:ascii="Times New Roman" w:hAnsi="Times New Roman" w:eastAsia="바탕"/>
                <w:sz w:val="20"/>
              </w:rPr>
              <w:t>두 나라를 나란히 놓으면 이 앱이 겨냥하는 자리가 분명해진다. 한국에서는 있는데 보이지 않는 문제이고, 몰도바에서는 앞으로 커질 문제다. 앞의 것에는 상담실이 놓친 사람에게도 닿는 경로가 필요하고, 뒤의 것에는 인력이 늘지 않아도 감당되는 도구가 필요하다. 사진 한 장에서 그림과 음성이 나오고 그것이 기기에서 계산된다는 설계가 그 둘을 같은 방식으로 다룬다.</w:t>
            </w:r>
          </w:p>
          <w:p>
            <w:pPr>
              <w:spacing w:after="80" w:line="276" w:lineRule="auto"/>
              <w:jc w:val="both"/>
            </w:pPr>
            <w:r>
              <w:rPr>
                <w:rFonts w:ascii="Times New Roman" w:hAnsi="Times New Roman" w:eastAsia="바탕"/>
                <w:sz w:val="20"/>
              </w:rPr>
              <w:t>여기에 한계를 적어 둔다. 몰도바 안에서 건강 문해력과 1차 의료 이용의 관계를 직접 잰 자료를 우리는 찾지 못했다. §1.5 에서 인용한 것은 이탈리아 파도바에 사는 몰도바계 이주 여성 170명을 대상으로 한 것이고 이주 표본이므로 몰도바 안으로 그대로 옮길 수 없다. 그것을 몰도바에서 확인하는 것이 §5.10 의 현지 평가에 들어 있다.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가능하다. §1.10 에서 인용한 저문해 인터페이스 연구들이 대부분 음성을 주된 통로로 삼았다는 점에서 그 주장에는 근거가 있다. 이 분야 전체에서 음성이 가장 흔한 접근인지를 우리가 세어 본 것은 아니므로 그 이상은 말하지 않는다.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32"/>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3"/>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w:t>
              <w:br/>
              <w:t xml:space="preserve">        if self._peek() != "{":</w:t>
              <w:br/>
              <w:t xml:space="preserve">            raise ParseError(f"\\{name} requires a child: \\{name}{{...}}")</w:t>
              <w:br/>
              <w:t xml:space="preserve">        ...</w:t>
              <w:br/>
              <w:t xml:space="preserve">        return Node(name=name, kind=NodeKind.OPERATOR, children=[child])</w:t>
              <w:br/>
              <w:br/>
              <w:t xml:space="preserve">    if self.m.is_head(name):</w:t>
              <w:br/>
              <w:t xml:space="preserve">        children = self._slots()</w:t>
              <w:br/>
              <w:t xml:space="preserve">        for c in children:</w:t>
              <w:br/>
              <w:t xml:space="preserve">            if c.kind != NodeKind.MODIFIER:</w:t>
              <w:br/>
              <w:t xml:space="preserve">                raise ParseError(</w:t>
              <w:br/>
              <w:t xml:space="preserve">                    f"\\{name} slots only accept modifiers; got \\{c.name}"</w:t>
              <w:br/>
              <w:t xml:space="preserve">                )</w:t>
              <w:br/>
              <w:t xml:space="preserve">        return Node(name=name, kind=NodeKind.HEAD, children=children)</w:t>
              <w:br/>
              <w:br/>
              <w:t xml:space="preserve">    if self.m.is_modifier(name):</w:t>
              <w:br/>
              <w:t xml:space="preserve">        if not in_slot and not self.m.get(name).standalone:</w:t>
              <w:br/>
              <w:t xml:space="preserve">            raise ParseError(</w:t>
              <w:br/>
              <w:t xml:space="preserve">                f"\\{name} is a modifier; must appear inside a head's slot"</w:t>
              <w:br/>
              <w:t xml:space="preserve">            )</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 xml:space="preserve">설계 의도. 세 갈래가 각각 문법의 한 조항이다. 수식어가 슬롯 밖에 오면 파스가 실패하되 </w:t>
            </w:r>
            <w:r>
              <w:rPr>
                <w:rFonts w:ascii="Consolas" w:hAnsi="Consolas" w:eastAsia="Consolas"/>
                <w:sz w:val="19"/>
              </w:rPr>
              <w:t>standalone</w:t>
            </w:r>
            <w:r>
              <w:rPr>
                <w:rFonts w:ascii="Times New Roman" w:hAnsi="Times New Roman" w:eastAsia="바탕"/>
                <w:sz w:val="20"/>
              </w:rPr>
              <w:t xml:space="preserve"> 로 표시된 것은 예외이고(§2.2 의 아침·점심·저녁·밤 넷이 그것이다. 시각은 무엇을 수식하지 않고도 뜻이 서므로 홀로 설 수 있게 두었다),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4"/>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after="80" w:line="276" w:lineRule="auto"/>
              <w:jc w:val="both"/>
            </w:pPr>
            <w:r>
              <w:rPr>
                <w:rFonts w:ascii="Times New Roman" w:hAnsi="Times New Roman" w:eastAsia="바탕"/>
                <w:sz w:val="20"/>
              </w:rPr>
              <w:t>이 78 이라는 수가 충분한지를 조사에서 정면으로 물어 왔다. 서울대학교 이교구 교수가 "묻지 않았지만 덧붙이고 싶은 것" 칸에 적은 첫 줄이 그것이다.</w:t>
            </w:r>
          </w:p>
          <w:p>
            <w:pPr>
              <w:spacing w:after="40" w:line="276" w:lineRule="auto"/>
              <w:ind w:left="403"/>
            </w:pPr>
            <w:r>
              <w:rPr>
                <w:rFonts w:ascii="Times New Roman" w:hAnsi="Times New Roman" w:eastAsia="바탕"/>
                <w:i/>
                <w:color w:val="606068"/>
                <w:sz w:val="19"/>
              </w:rPr>
              <w:t>"픽토그램에 정의되어 있는 \"단어\"의 수가 78개인데 재조합을 한다고 해도 매우 많은 다양한 약의 종류와 복용법 등을 모두 포괄할 수 있을까요?"</w:t>
            </w:r>
          </w:p>
          <w:p>
            <w:pPr>
              <w:spacing w:after="180" w:line="276" w:lineRule="auto"/>
              <w:ind w:left="403"/>
            </w:pPr>
            <w:r>
              <w:rPr>
                <w:rFonts w:ascii="Times New Roman" w:hAnsi="Times New Roman" w:eastAsia="바탕"/>
                <w:i w:val="0"/>
                <w:color w:val="606068"/>
                <w:sz w:val="19"/>
              </w:rPr>
              <w:t>(이교구 교수, 서울대학교)</w:t>
            </w:r>
          </w:p>
          <w:p>
            <w:pPr>
              <w:spacing w:after="80" w:line="276" w:lineRule="auto"/>
              <w:jc w:val="both"/>
            </w:pPr>
            <w:r>
              <w:rPr>
                <w:rFonts w:ascii="Times New Roman" w:hAnsi="Times New Roman" w:eastAsia="바탕"/>
                <w:sz w:val="20"/>
              </w:rPr>
              <w:t>이 절이 답할 수 있는 것은 셈까지다. 머리 57종에 각각 수식어 한 자리가 있고 어느 수식어가 들어갈 수 있는지를 사전이 제한하므로, 지금 세트가 만들 수 있는 칸은 1,258개다(그림 12). 78 이라는 수는 낱말의 수이지 표현할 수 있는 지시의 수가 아니다.</w:t>
            </w:r>
          </w:p>
          <w:p>
            <w:pPr>
              <w:spacing w:after="80" w:line="276" w:lineRule="auto"/>
              <w:jc w:val="both"/>
            </w:pPr>
            <w:r>
              <w:rPr>
                <w:rFonts w:ascii="Times New Roman" w:hAnsi="Times New Roman" w:eastAsia="바탕"/>
                <w:sz w:val="20"/>
              </w:rPr>
              <w:t>그러나 이 답이 물음을 다 받지는 못한다. 1,258 가운데 뜻이 통하는 것이 몇인지 우리는 세지 않았고, 실제 처방에 나오는 지시의 분포를 조사해 그것을 덮는지 확인하지도 않았다. §1.3 의 표 4 에 몰린 상위 세 유형은 덮는다고 말할 수 있으나 그것은 오류가 몰리는 곳이지 지시가 몰리는 곳이 아니다. 이 물음은 §5.10 의 4단계, 곧 앱이 만들지 못한 개념을 기록으로 남기는 절차가 답할 자리로 남긴다. 만들지 못한 것을 세어야 78 이 모자란지 알 수 있다.</w:t>
            </w:r>
          </w:p>
          <w:p>
            <w:pPr>
              <w:spacing w:after="80" w:line="276" w:lineRule="auto"/>
              <w:jc w:val="both"/>
            </w:pPr>
            <w:r>
              <w:rPr>
                <w:rFonts w:ascii="Times New Roman" w:hAnsi="Times New Roman" w:eastAsia="바탕"/>
                <w:sz w:val="20"/>
              </w:rPr>
              <w:t>같은 응답이 짚은 것이 하나 더 있고 그것은 이미 고쳤다. 부정 지시에 "/" 나 "X" 가 붙지 않은 것이 있다는 지적인데, 술과 임신이 그 예로 나왔다. §5.2 에서 금지 표시를 플래그의 성격에 따라 셋으로 가르며 그 자리를 손봤다.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5"/>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6"/>
                          <a:stretch>
                            <a:fillRect/>
                          </a:stretch>
                        </pic:blipFill>
                        <pic:spPr>
                          <a:xfrm>
                            <a:off x="0" y="0"/>
                            <a:ext cx="5486400" cy="30175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Record&lt;NonNullable&lt;Member['ageBand']&gt;, number&gt; = {</w:t>
              <w:br/>
              <w:t xml:space="preserve">  child: 7, teen: 15, adult: 35, senior: 70,</w:t>
              <w:br/>
              <w:t>};</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after="80" w:line="276" w:lineRule="auto"/>
              <w:jc w:val="both"/>
            </w:pPr>
            <w:r>
              <w:rPr>
                <w:rFonts w:ascii="Times New Roman" w:hAnsi="Times New Roman" w:eastAsia="바탕"/>
                <w:sz w:val="20"/>
              </w:rPr>
              <w:t>이 유도가 실제로 무엇을 내는지 네 나이대에 대해 적어 둔다. 위의 여섯 줄을 그대로 돌린 값이다.</w:t>
            </w:r>
          </w:p>
          <w:p>
            <w:pPr>
              <w:spacing w:after="80" w:line="276" w:lineRule="auto"/>
              <w:jc w:val="both"/>
            </w:pPr>
            <w:r>
              <w:rPr>
                <w:rFonts w:ascii="Times New Roman" w:hAnsi="Times New Roman" w:eastAsia="바탕"/>
                <w:sz w:val="20"/>
              </w:rPr>
              <w:t>[표 10] 나이대별 하루 기준치 (위 코드의 출력)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221"/>
              <w:gridCol w:w="1221"/>
              <w:gridCol w:w="1221"/>
              <w:gridCol w:w="1221"/>
              <w:gridCol w:w="1221"/>
              <w:gridCol w:w="1221"/>
              <w:gridCol w:w="1221"/>
              <w:gridCol w:w="1221"/>
            </w:tblGrid>
            <w:tr>
              <w:tc>
                <w:tcPr>
                  <w:tcW w:type="dxa" w:w="1221"/>
                  <w:shd w:val="clear" w:fill="F2F2F2"/>
                </w:tcPr>
                <w:p>
                  <w:r>
                    <w:rPr>
                      <w:rFonts w:ascii="Times New Roman" w:hAnsi="Times New Roman" w:eastAsia="바탕"/>
                      <w:b/>
                      <w:sz w:val="18"/>
                    </w:rPr>
                    <w:t>나이대</w:t>
                  </w:r>
                </w:p>
              </w:tc>
              <w:tc>
                <w:tcPr>
                  <w:tcW w:type="dxa" w:w="1221"/>
                  <w:shd w:val="clear" w:fill="F2F2F2"/>
                </w:tcPr>
                <w:p>
                  <w:r>
                    <w:rPr>
                      <w:rFonts w:ascii="Times New Roman" w:hAnsi="Times New Roman" w:eastAsia="바탕"/>
                      <w:b/>
                      <w:sz w:val="18"/>
                    </w:rPr>
                    <w:t>에너지</w:t>
                  </w:r>
                </w:p>
              </w:tc>
              <w:tc>
                <w:tcPr>
                  <w:tcW w:type="dxa" w:w="1221"/>
                  <w:shd w:val="clear" w:fill="F2F2F2"/>
                </w:tcPr>
                <w:p>
                  <w:r>
                    <w:rPr>
                      <w:rFonts w:ascii="Times New Roman" w:hAnsi="Times New Roman" w:eastAsia="바탕"/>
                      <w:b/>
                      <w:sz w:val="18"/>
                    </w:rPr>
                    <w:t>유리당</w:t>
                  </w:r>
                </w:p>
              </w:tc>
              <w:tc>
                <w:tcPr>
                  <w:tcW w:type="dxa" w:w="1221"/>
                  <w:shd w:val="clear" w:fill="F2F2F2"/>
                </w:tcPr>
                <w:p>
                  <w:r>
                    <w:rPr>
                      <w:rFonts w:ascii="Times New Roman" w:hAnsi="Times New Roman" w:eastAsia="바탕"/>
                      <w:b/>
                      <w:sz w:val="18"/>
                    </w:rPr>
                    <w:t>포화지방</w:t>
                  </w:r>
                </w:p>
              </w:tc>
              <w:tc>
                <w:tcPr>
                  <w:tcW w:type="dxa" w:w="1221"/>
                  <w:shd w:val="clear" w:fill="F2F2F2"/>
                </w:tcPr>
                <w:p>
                  <w:r>
                    <w:rPr>
                      <w:rFonts w:ascii="Times New Roman" w:hAnsi="Times New Roman" w:eastAsia="바탕"/>
                      <w:b/>
                      <w:sz w:val="18"/>
                    </w:rPr>
                    <w:t>지방</w:t>
                  </w:r>
                </w:p>
              </w:tc>
              <w:tc>
                <w:tcPr>
                  <w:tcW w:type="dxa" w:w="1221"/>
                  <w:shd w:val="clear" w:fill="F2F2F2"/>
                </w:tcPr>
                <w:p>
                  <w:r>
                    <w:rPr>
                      <w:rFonts w:ascii="Times New Roman" w:hAnsi="Times New Roman" w:eastAsia="바탕"/>
                      <w:b/>
                      <w:sz w:val="18"/>
                    </w:rPr>
                    <w:t>소금</w:t>
                  </w:r>
                </w:p>
              </w:tc>
              <w:tc>
                <w:tcPr>
                  <w:tcW w:type="dxa" w:w="1221"/>
                  <w:shd w:val="clear" w:fill="F2F2F2"/>
                </w:tcPr>
                <w:p>
                  <w:r>
                    <w:rPr>
                      <w:rFonts w:ascii="Times New Roman" w:hAnsi="Times New Roman" w:eastAsia="바탕"/>
                      <w:b/>
                      <w:sz w:val="18"/>
                    </w:rPr>
                    <w:t>식이섬유</w:t>
                  </w:r>
                </w:p>
              </w:tc>
              <w:tc>
                <w:tcPr>
                  <w:tcW w:type="dxa" w:w="1221"/>
                  <w:shd w:val="clear" w:fill="F2F2F2"/>
                </w:tcPr>
                <w:p>
                  <w:r>
                    <w:rPr>
                      <w:rFonts w:ascii="Times New Roman" w:hAnsi="Times New Roman" w:eastAsia="바탕"/>
                      <w:b/>
                      <w:sz w:val="18"/>
                    </w:rPr>
                    <w:t>단백질</w:t>
                  </w:r>
                </w:p>
              </w:tc>
            </w:tr>
            <w:tr>
              <w:tc>
                <w:tcPr>
                  <w:tcW w:type="dxa" w:w="1221"/>
                </w:tcPr>
                <w:p>
                  <w:r>
                    <w:rPr>
                      <w:rFonts w:ascii="Times New Roman" w:hAnsi="Times New Roman" w:eastAsia="바탕"/>
                      <w:sz w:val="18"/>
                    </w:rPr>
                    <w:t>아동 (7세)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23.2 g</w:t>
                  </w:r>
                </w:p>
              </w:tc>
            </w:tr>
            <w:tr>
              <w:tc>
                <w:tcPr>
                  <w:tcW w:type="dxa" w:w="1221"/>
                </w:tcPr>
                <w:p>
                  <w:r>
                    <w:rPr>
                      <w:rFonts w:ascii="Times New Roman" w:hAnsi="Times New Roman" w:eastAsia="바탕"/>
                      <w:sz w:val="18"/>
                    </w:rPr>
                    <w:t>청소년 (15세)</w:t>
                  </w:r>
                </w:p>
              </w:tc>
              <w:tc>
                <w:tcPr>
                  <w:tcW w:type="dxa" w:w="1221"/>
                </w:tcPr>
                <w:p>
                  <w:r>
                    <w:rPr>
                      <w:rFonts w:ascii="Times New Roman" w:hAnsi="Times New Roman" w:eastAsia="바탕"/>
                      <w:sz w:val="18"/>
                    </w:rPr>
                    <w:t>2,400 kcal</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26.7 g</w:t>
                  </w:r>
                </w:p>
              </w:tc>
              <w:tc>
                <w:tcPr>
                  <w:tcW w:type="dxa" w:w="1221"/>
                </w:tcPr>
                <w:p>
                  <w:r>
                    <w:rPr>
                      <w:rFonts w:ascii="Times New Roman" w:hAnsi="Times New Roman" w:eastAsia="바탕"/>
                      <w:sz w:val="18"/>
                    </w:rPr>
                    <w:t>80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48.1 g</w:t>
                  </w:r>
                </w:p>
              </w:tc>
            </w:tr>
            <w:tr>
              <w:tc>
                <w:tcPr>
                  <w:tcW w:type="dxa" w:w="1221"/>
                </w:tcPr>
                <w:p>
                  <w:r>
                    <w:rPr>
                      <w:rFonts w:ascii="Times New Roman" w:hAnsi="Times New Roman" w:eastAsia="바탕"/>
                      <w:sz w:val="18"/>
                    </w:rPr>
                    <w:t>성인 (35세)</w:t>
                  </w:r>
                </w:p>
              </w:tc>
              <w:tc>
                <w:tcPr>
                  <w:tcW w:type="dxa" w:w="1221"/>
                </w:tcPr>
                <w:p>
                  <w:r>
                    <w:rPr>
                      <w:rFonts w:ascii="Times New Roman" w:hAnsi="Times New Roman" w:eastAsia="바탕"/>
                      <w:sz w:val="18"/>
                    </w:rPr>
                    <w:t>2,000 kcal</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22.2 g</w:t>
                  </w:r>
                </w:p>
              </w:tc>
              <w:tc>
                <w:tcPr>
                  <w:tcW w:type="dxa" w:w="1221"/>
                </w:tcPr>
                <w:p>
                  <w:r>
                    <w:rPr>
                      <w:rFonts w:ascii="Times New Roman" w:hAnsi="Times New Roman" w:eastAsia="바탕"/>
                      <w:sz w:val="18"/>
                    </w:rPr>
                    <w:t>67 g</w:t>
                  </w:r>
                </w:p>
              </w:tc>
              <w:tc>
                <w:tcPr>
                  <w:tcW w:type="dxa" w:w="1221"/>
                </w:tcPr>
                <w:p>
                  <w:r>
                    <w:rPr>
                      <w:rFonts w:ascii="Times New Roman" w:hAnsi="Times New Roman" w:eastAsia="바탕"/>
                      <w:sz w:val="18"/>
                    </w:rPr>
                    <w:t>5.0 g</w:t>
                  </w:r>
                </w:p>
              </w:tc>
              <w:tc>
                <w:tcPr>
                  <w:tcW w:type="dxa" w:w="1221"/>
                </w:tcPr>
                <w:p>
                  <w:r>
                    <w:rPr>
                      <w:rFonts w:ascii="Times New Roman" w:hAnsi="Times New Roman" w:eastAsia="바탕"/>
                      <w:sz w:val="18"/>
                    </w:rPr>
                    <w:t>25.0 g</w:t>
                  </w:r>
                </w:p>
              </w:tc>
              <w:tc>
                <w:tcPr>
                  <w:tcW w:type="dxa" w:w="1221"/>
                </w:tcPr>
                <w:p>
                  <w:r>
                    <w:rPr>
                      <w:rFonts w:ascii="Times New Roman" w:hAnsi="Times New Roman" w:eastAsia="바탕"/>
                      <w:sz w:val="18"/>
                    </w:rPr>
                    <w:t>51.5 g</w:t>
                  </w:r>
                </w:p>
              </w:tc>
            </w:tr>
            <w:tr>
              <w:tc>
                <w:tcPr>
                  <w:tcW w:type="dxa" w:w="1221"/>
                </w:tcPr>
                <w:p>
                  <w:r>
                    <w:rPr>
                      <w:rFonts w:ascii="Times New Roman" w:hAnsi="Times New Roman" w:eastAsia="바탕"/>
                      <w:sz w:val="18"/>
                    </w:rPr>
                    <w:t>고령 (70세)</w:t>
                  </w:r>
                </w:p>
              </w:tc>
              <w:tc>
                <w:tcPr>
                  <w:tcW w:type="dxa" w:w="1221"/>
                </w:tcPr>
                <w:p>
                  <w:r>
                    <w:rPr>
                      <w:rFonts w:ascii="Times New Roman" w:hAnsi="Times New Roman" w:eastAsia="바탕"/>
                      <w:sz w:val="18"/>
                    </w:rPr>
                    <w:t>1,800 kcal</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20.0 g</w:t>
                  </w:r>
                </w:p>
              </w:tc>
              <w:tc>
                <w:tcPr>
                  <w:tcW w:type="dxa" w:w="1221"/>
                </w:tcPr>
                <w:p>
                  <w:r>
                    <w:rPr>
                      <w:rFonts w:ascii="Times New Roman" w:hAnsi="Times New Roman" w:eastAsia="바탕"/>
                      <w:sz w:val="18"/>
                    </w:rPr>
                    <w:t>60 g</w:t>
                  </w:r>
                </w:p>
              </w:tc>
              <w:tc>
                <w:tcPr>
                  <w:tcW w:type="dxa" w:w="1221"/>
                </w:tcPr>
                <w:p>
                  <w:r>
                    <w:rPr>
                      <w:rFonts w:ascii="Times New Roman" w:hAnsi="Times New Roman" w:eastAsia="바탕"/>
                      <w:sz w:val="18"/>
                    </w:rPr>
                    <w:t>4.5 g</w:t>
                  </w:r>
                </w:p>
              </w:tc>
              <w:tc>
                <w:tcPr>
                  <w:tcW w:type="dxa" w:w="1221"/>
                </w:tcPr>
                <w:p>
                  <w:r>
                    <w:rPr>
                      <w:rFonts w:ascii="Times New Roman" w:hAnsi="Times New Roman" w:eastAsia="바탕"/>
                      <w:sz w:val="18"/>
                    </w:rPr>
                    <w:t>22.5 g</w:t>
                  </w:r>
                </w:p>
              </w:tc>
              <w:tc>
                <w:tcPr>
                  <w:tcW w:type="dxa" w:w="1221"/>
                </w:tcPr>
                <w:p>
                  <w:r>
                    <w:rPr>
                      <w:rFonts w:ascii="Times New Roman" w:hAnsi="Times New Roman" w:eastAsia="바탕"/>
                      <w:sz w:val="18"/>
                    </w:rPr>
                    <w:t>49.8 g</w:t>
                  </w:r>
                </w:p>
              </w:tc>
            </w:tr>
          </w:tbl>
          <w:p/>
          <w:p>
            <w:pPr>
              <w:spacing w:after="120"/>
            </w:pPr>
          </w:p>
          <w:p>
            <w:pPr>
              <w:spacing w:after="80" w:line="276" w:lineRule="auto"/>
              <w:jc w:val="both"/>
            </w:pPr>
            <w:r>
              <w:rPr>
                <w:rFonts w:ascii="Times New Roman" w:hAnsi="Times New Roman" w:eastAsia="바탕"/>
                <w:sz w:val="20"/>
              </w:rPr>
              <w:t>표를 싣는 이유는 심사자가 검산할 수 있게 하기 위해서다. 배포본에서 확인해 보면 그림 15 의 홈 화면이 유리당 27.5 g 을 61%로 표시하는데, 27.5 를 45 로 나눈 값이 61.1% 다. 화면의 백분율이 이 표의 유도에서 그대로 나온다.</w:t>
            </w:r>
          </w:p>
          <w:p>
            <w:pPr>
              <w:spacing w:after="80" w:line="276" w:lineRule="auto"/>
              <w:jc w:val="both"/>
            </w:pPr>
            <w:r>
              <w:rPr>
                <w:rFonts w:ascii="Times New Roman" w:hAnsi="Times New Roman" w:eastAsia="바탕"/>
                <w:sz w:val="20"/>
              </w:rPr>
              <w:t>같은 나이대라도 아동과 고령이 에너지는 1,800 kcal 로 같고 단백질만 23.2 g 과 49.8 g 으로 갈리는 것도 이 표에서 보인다. 단백질만 체중에서 유도하기 때문이며(체중 1 kg 당 0.83 g), 아동의 대표 체중을 28 kg, 고령을 60 kg 으로 두었다.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7"/>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11]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flags = new Set&lt;ItemFlag&gt;();</w:t>
              <w:br/>
              <w:t xml:space="preserve">  for (const m of log) for (const f of flagsOf(m.tags)) flags.add(f);</w:t>
              <w:br/>
              <w:br/>
              <w:t xml:space="preserve">  const testable = [...flags]</w:t>
              <w:br/>
              <w:t xml:space="preserve">    .map((f) =&gt; ({ flag: f, condition: conditionForFlag(f) }))</w:t>
              <w:br/>
              <w:t xml:space="preserve">    .filter((x): x is { flag: ItemFlag; condition: ConditionDef } =&gt; x.condition !== undefined);</w:t>
              <w:br/>
              <w:t xml:space="preserve">  if (testable.length === 0) return [];</w:t>
              <w:br/>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w:t>
              <w:br/>
              <w:t xml:space="preserve">    const b = withIt.length - a;</w:t>
              <w:br/>
              <w:t xml:space="preserve">    const c = without.filter((m) =&gt; m.reaction === 'unwell').length;</w:t>
              <w:br/>
              <w:t xml:space="preserve">    const d = without.length - c;</w:t>
              <w:br/>
              <w:br/>
              <w:t xml:space="preserve">    if (a &lt; MIN_UNWELL || withIt.length &lt; MIN_EATEN || without.length &lt; MIN_CONTROL) continue;</w:t>
              <w:br/>
              <w:br/>
              <w:t xml:space="preserve">    const p = fisherRightTail(a, b, c, d);</w:t>
              <w:br/>
              <w:t xml:space="preserve">    if (p &gt; threshold) continue;</w:t>
              <w:br/>
              <w:t xml:space="preserve">    ...</w:t>
              <w:br/>
              <w:t xml:space="preserve">  }</w:t>
              <w:br/>
              <w:t>}</w:t>
            </w:r>
          </w:p>
          <w:p>
            <w:pPr>
              <w:spacing w:after="80" w:line="276" w:lineRule="auto"/>
              <w:jc w:val="both"/>
            </w:pPr>
            <w:r>
              <w:rPr>
                <w:rFonts w:ascii="Times New Roman" w:hAnsi="Times New Roman" w:eastAsia="바탕"/>
                <w:sz w:val="20"/>
              </w:rPr>
              <w:t xml:space="preserve">네 값은 2x2 표다. </w:t>
            </w:r>
            <w:r>
              <w:rPr>
                <w:rFonts w:ascii="Consolas" w:hAnsi="Consolas" w:eastAsia="Consolas"/>
                <w:sz w:val="19"/>
              </w:rPr>
              <w:t>a</w:t>
            </w:r>
            <w:r>
              <w:rPr>
                <w:rFonts w:ascii="Times New Roman" w:hAnsi="Times New Roman" w:eastAsia="바탕"/>
                <w:sz w:val="20"/>
              </w:rPr>
              <w:t xml:space="preserve"> 는 그 성분을 먹고 탈이 난 횟수, </w:t>
            </w:r>
            <w:r>
              <w:rPr>
                <w:rFonts w:ascii="Consolas" w:hAnsi="Consolas" w:eastAsia="Consolas"/>
                <w:sz w:val="19"/>
              </w:rPr>
              <w:t>b</w:t>
            </w:r>
            <w:r>
              <w:rPr>
                <w:rFonts w:ascii="Times New Roman" w:hAnsi="Times New Roman" w:eastAsia="바탕"/>
                <w:sz w:val="20"/>
              </w:rPr>
              <w:t xml:space="preserve"> 는 먹고 괜찮았던 횟수, </w:t>
            </w:r>
            <w:r>
              <w:rPr>
                <w:rFonts w:ascii="Consolas" w:hAnsi="Consolas" w:eastAsia="Consolas"/>
                <w:sz w:val="19"/>
              </w:rPr>
              <w:t>c</w:t>
            </w:r>
            <w:r>
              <w:rPr>
                <w:rFonts w:ascii="Times New Roman" w:hAnsi="Times New Roman" w:eastAsia="바탕"/>
                <w:sz w:val="20"/>
              </w:rPr>
              <w:t xml:space="preserve"> 는 안 먹고 탈이 난 횟수, </w:t>
            </w:r>
            <w:r>
              <w:rPr>
                <w:rFonts w:ascii="Consolas" w:hAnsi="Consolas" w:eastAsia="Consolas"/>
                <w:sz w:val="19"/>
              </w:rPr>
              <w:t>d</w:t>
            </w:r>
            <w:r>
              <w:rPr>
                <w:rFonts w:ascii="Times New Roman" w:hAnsi="Times New Roman" w:eastAsia="바탕"/>
                <w:sz w:val="20"/>
              </w:rPr>
              <w:t xml:space="preserve"> 는 안 먹고 괜찮았던 횟수다. 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after="80" w:line="276" w:lineRule="auto"/>
              <w:jc w:val="both"/>
            </w:pPr>
            <w:r>
              <w:rPr>
                <w:rFonts w:ascii="Times New Roman" w:hAnsi="Times New Roman" w:eastAsia="바탕"/>
                <w:sz w:val="20"/>
              </w:rPr>
              <w:t>이 절 전체가 서 있는 전제를 흔드는 응답을 조사에서 받았다. "이 앱이 건강 결과를 바꿀 수 있겠는가" 를 물었을 때 협성대학교 박남수 교수가 이렇게 답했다.</w:t>
            </w:r>
          </w:p>
          <w:p>
            <w:pPr>
              <w:spacing w:after="40" w:line="276" w:lineRule="auto"/>
              <w:ind w:left="403"/>
            </w:pPr>
            <w:r>
              <w:rPr>
                <w:rFonts w:ascii="Times New Roman" w:hAnsi="Times New Roman" w:eastAsia="바탕"/>
                <w:i/>
                <w:color w:val="606068"/>
                <w:sz w:val="19"/>
              </w:rPr>
              <w:t>"예를 들어  본인에게 해당하는 것을 몇개 고르세요 라는 지시문이 있는데 이 지시문을 읽지 못하는 경우에는 이 앱을 어떻게 잘 이용할 수 있을지"</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이 절은 사용자에게 조건을 물어 받는다고 적었다. 그런데 조건을 고르라는 지시문 자체가 글이다. 글을 읽지 못하는 사람을 위해 만든 앱이 그 사람에게 글로 된 질문을 던지는 자리가 여기다. §3.2 가 나이를 그림 넷으로 고르게 한 것이 같은 문제에 대한 대답이고, 조건 화면도 그림과 음성으로 되어 있다(그림 21). 그러나 "본인에게 해당하는 것을 고르라" 는 것 자체가 읽지 않고 전달되는지는 우리가 사람에게 물어 확인하지 않았다. §5.9 가 사람 대상 시험이 없다고 적은 것 가운데 가장 아픈 자리가 이곳이다.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12]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그 한계를 겨눈 응답이 조사에 있었고, 이 절이 주장하는 것을 통째로 무너뜨리는 내용이므로 줄이지 않고 그대로 싣는다. "묻지 않았지만 덧붙이고 싶은 것" 칸에 GC메디아이 의사랑 서비스센터의 팀장(성함 비공개)이 다섯 가지를 적었다.</w:t>
            </w:r>
          </w:p>
          <w:p>
            <w:pPr>
              <w:spacing w:after="40" w:line="276" w:lineRule="auto"/>
              <w:ind w:left="403"/>
            </w:pPr>
            <w:r>
              <w:rPr>
                <w:rFonts w:ascii="Times New Roman" w:hAnsi="Times New Roman" w:eastAsia="바탕"/>
                <w:i/>
                <w:color w:val="606068"/>
                <w:sz w:val="19"/>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p>
            <w:pPr>
              <w:spacing w:after="180" w:line="276" w:lineRule="auto"/>
              <w:ind w:left="403"/>
            </w:pPr>
            <w:r>
              <w:rPr>
                <w:rFonts w:ascii="Times New Roman" w:hAnsi="Times New Roman" w:eastAsia="바탕"/>
                <w:i w:val="0"/>
                <w:color w:val="606068"/>
                <w:sz w:val="19"/>
              </w:rPr>
              <w:t>((성함 비공개) 팀장, GC메디아이 의사랑 서비스센터)</w:t>
            </w:r>
          </w:p>
          <w:p>
            <w:pPr>
              <w:spacing w:after="80" w:line="276" w:lineRule="auto"/>
              <w:jc w:val="both"/>
            </w:pPr>
            <w:r>
              <w:rPr>
                <w:rFonts w:ascii="Times New Roman" w:hAnsi="Times New Roman" w:eastAsia="바탕"/>
                <w:sz w:val="20"/>
              </w:rPr>
              <w:t>다섯 가지를 하나씩 받는다. 1과 5는 한국을 전제로 한 지적이며 옳다. 국내 처방전에 바코드가 있고 전자처방전이 준비되고 있다면 사진을 찍어 글자를 읽는 일은 한국에서 곧 불필요해진다. 다만 그 둘은 한국의 조건이다. §1.1 의 표 1 에 있는 나라들에도 처방전 바코드와 전자처방전이 있는지를 우리는 조사하지 않았으므로 없다고 단정하지 않는다. 다만 이 응답이 근거로 든 것이 국내 제도라는 점은 분명하고, 이 앱이 겨냥하는 곳은 그 제도가 서 있는 곳이 아니다. 이 응답이 옳은 범위와 우리가 서는 범위가 다를 뿐이며, 어느 범위가 더 큰지는 이 문서가 답할 수 없다. 2와 3은 우리가 확인하지 못한 것이다. 개별 제품을 체계적으로 조사하지 않았으므로 이미 있는 것을 다 보지 못했을 수 있다. 4는 이 문서가 답할 수 있는 종류가 아니다. 시장의 크기로 만들지 말지를 정하는 것이 옳은지는 이 제안서가 다루는 물음이 아니며, 그 판단이 갈리는 것 자체가 §1.4 가 "마지막 한 걸음" 이라고 부른 자리가 비어 있는 이유일 수 있다.</w:t>
            </w:r>
          </w:p>
          <w:p>
            <w:pPr>
              <w:spacing w:after="80" w:line="276" w:lineRule="auto"/>
              <w:jc w:val="both"/>
            </w:pPr>
            <w:r>
              <w:rPr>
                <w:rFonts w:ascii="Times New Roman" w:hAnsi="Times New Roman" w:eastAsia="바탕"/>
                <w:sz w:val="20"/>
              </w:rPr>
              <w:t>이 응답을 여기 싣는 이유는 반박할 수 있어서가 아니다. 절반은 반박하지 못한다.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9"/>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40"/>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41"/>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p>
            <w:pPr>
              <w:spacing w:after="80" w:line="276" w:lineRule="auto"/>
              <w:jc w:val="both"/>
            </w:pPr>
            <w:r>
              <w:rPr>
                <w:rFonts w:ascii="Times New Roman" w:hAnsi="Times New Roman" w:eastAsia="바탕"/>
                <w:sz w:val="20"/>
              </w:rPr>
              <w:t>이 셋을 누가 쓰는지에 대해 조사에서 다른 답이 왔다. Global Symbols 의 E. A. Draffan 은퇴 언어치료사·접근성 객원연구원이 이렇게 적었다.</w:t>
            </w:r>
          </w:p>
          <w:p>
            <w:pPr>
              <w:spacing w:after="40" w:line="276" w:lineRule="auto"/>
              <w:ind w:left="403"/>
            </w:pPr>
            <w:r>
              <w:rPr>
                <w:rFonts w:ascii="Times New Roman" w:hAnsi="Times New Roman" w:eastAsia="바탕"/>
                <w:i/>
                <w:color w:val="606068"/>
                <w:sz w:val="19"/>
              </w:rPr>
              <w:t>"I think the idea of this app is good but may suit many people and not just AAC or those with literacy difficulties but it is hard to judge how easy it would be to actually use the app"</w:t>
            </w:r>
          </w:p>
          <w:p>
            <w:pPr>
              <w:spacing w:after="180" w:line="276" w:lineRule="auto"/>
              <w:ind w:left="403"/>
            </w:pPr>
            <w:r>
              <w:rPr>
                <w:rFonts w:ascii="Times New Roman" w:hAnsi="Times New Roman" w:eastAsia="바탕"/>
                <w:i w:val="0"/>
                <w:color w:val="606068"/>
                <w:sz w:val="19"/>
              </w:rPr>
              <w:t>(E. A. Draffan 은퇴 언어치료사·접근성 객원연구원, Global Symbols · University of Southampton)</w:t>
            </w:r>
          </w:p>
          <w:p>
            <w:pPr>
              <w:spacing w:after="80" w:line="276" w:lineRule="auto"/>
              <w:jc w:val="both"/>
            </w:pPr>
            <w:r>
              <w:rPr>
                <w:rFonts w:ascii="Times New Roman" w:hAnsi="Times New Roman" w:eastAsia="바탕"/>
                <w:sz w:val="20"/>
              </w:rPr>
              <w:t>앞 절반은 우리가 대상을 좁게 잡았다는 것이다. §1.1 부터 이 문서는 비문해 성인을 세어 왔는데, 사진 한 장에서 그림과 음성이 나오는 것이 글을 읽을 수 있는 사람에게도 쓸모가 있을 수 있다. 실제로 §5.7 의 응답자 가운데 마흔 대인 자신에게도 그림을 한 번에 파악하기 어려웠다고 적은 사람이 있었다(§5.7.9). 대상을 넓게 잡는 것이 옳은지는 이 문서가 판단하지 않는다. 다만 좁게 잡은 것이 근거를 좁힌 것이지 사용자를 좁힌 것은 아니라는 점은 적어 둔다.</w:t>
            </w:r>
          </w:p>
          <w:p>
            <w:pPr>
              <w:spacing w:after="80" w:line="276" w:lineRule="auto"/>
              <w:jc w:val="both"/>
            </w:pPr>
            <w:r>
              <w:rPr>
                <w:rFonts w:ascii="Times New Roman" w:hAnsi="Times New Roman" w:eastAsia="바탕"/>
                <w:sz w:val="20"/>
              </w:rPr>
              <w:t>뒤 절반이 이 절에 더 직접적이다. 세 기능을 글로 읽어서는 쓰기 쉬운지 판단할 수 없다는 것이며, 그것이 §5.9 가 사람 대상 시험이 없다고 적은 것과 같은 말이다. 이 절은 무엇을 만들었는지를 적을 수 있을 뿐이고, 쓰기 쉬운지는 §5.10 에서 사람에게 물어야 답이 된다.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42"/>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13]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13의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3"/>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4"/>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14]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15]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5"/>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16]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17]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6"/>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18]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표시를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after="80" w:line="276" w:lineRule="auto"/>
              <w:jc w:val="both"/>
            </w:pPr>
            <w:r>
              <w:rPr>
                <w:rFonts w:ascii="Times New Roman" w:hAnsi="Times New Roman" w:eastAsia="바탕"/>
                <w:sz w:val="20"/>
              </w:rPr>
              <w:t xml:space="preserve">여기서 정확히 적어야 할 것이 있다. 훑을 때 드러나는 것은 소리를 가진 자리의 </w:t>
            </w:r>
            <w:r>
              <w:rPr>
                <w:rFonts w:ascii="Times New Roman" w:hAnsi="Times New Roman" w:eastAsia="바탕"/>
                <w:b/>
                <w:sz w:val="20"/>
              </w:rPr>
              <w:t>전부가 아니다.</w:t>
            </w:r>
            <w:r>
              <w:rPr>
                <w:rFonts w:ascii="Times New Roman" w:hAnsi="Times New Roman" w:eastAsia="바탕"/>
                <w:sz w:val="20"/>
              </w:rPr>
              <w:t xml:space="preserve"> 배포본의 홈 화면을 열어 세어 보면 소리를 가진 자리가 14곳인데 표시가 붙는 것은 3곳이다. 그림이나 막대를 감싼 자리는 </w:t>
            </w:r>
            <w:r>
              <w:rPr>
                <w:rFonts w:ascii="Consolas" w:hAnsi="Consolas" w:eastAsia="Consolas"/>
                <w:sz w:val="19"/>
              </w:rPr>
              <w:t>bare</w:t>
            </w:r>
            <w:r>
              <w:rPr>
                <w:rFonts w:ascii="Times New Roman" w:hAnsi="Times New Roman" w:eastAsia="바탕"/>
                <w:sz w:val="20"/>
              </w:rPr>
              <w:t xml:space="preserve"> 로 불러 표시를 아예 붙이지 않는데(여섯 자리), 그림 위에 회색 원을 얹으면 그림을 가리기 때문이다. 그래서 훑기는 표시가 없는 자리에서도 그대로 읽지만, 훑지 않는 사람에게는 그 자리에 소리가 있다는 것이 화면에 드러나지 않는다. 훑기를 모르는 사용자에게는 여전히 보이지 않는 소리가 남아 있다는 뜻이며, 이것은 §5.10 의 현지 평가에서 사람을 두고 확인할 항목이다.</w:t>
            </w:r>
          </w:p>
          <w:p>
            <w:pPr>
              <w:spacing w:after="80" w:line="276" w:lineRule="auto"/>
              <w:jc w:val="both"/>
            </w:pPr>
            <w:r>
              <w:rPr>
                <w:rFonts w:ascii="Times New Roman" w:hAnsi="Times New Roman" w:eastAsia="바탕"/>
                <w:sz w:val="20"/>
              </w:rPr>
              <w:t>회색 원이 전부 없어진 것도 아니다. 줄 자체가 이미 버튼인 자리에서는 버튼 안에 버튼을 넣을 수 없으므로 44픽셀짜리 듣기 버튼을 형제로 놓는다. 배포본의 홈 화면에 그런 자리가 둘 있고 거기서는 스피커가 늘 보인다.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Pasteur Institute of Tunis 의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19]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19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20]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 열여덟 조합 가운데 가장 낮은 것이 주의색을 오프화이트 위에 놓은 4.52 이며, 기준과의 여유가 0.02 다. 이 색을 한 단이라도 밝히면 곧바로 미달이 되므로, 표 20 의 값은 취향이 아니라 경계에서 잡은 값이다.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 넷을 배포본에서 다시 쟀다. 화면 아홉(</w:t>
            </w:r>
            <w:r>
              <w:rPr>
                <w:rFonts w:ascii="Consolas" w:hAnsi="Consolas" w:eastAsia="Consolas"/>
                <w:sz w:val="19"/>
              </w:rPr>
              <w:t>/home</w:t>
            </w:r>
            <w:r>
              <w:rPr>
                <w:rFonts w:ascii="Times New Roman" w:hAnsi="Times New Roman" w:eastAsia="바탕"/>
                <w:sz w:val="20"/>
              </w:rPr>
              <w:t>·</w:t>
            </w:r>
            <w:r>
              <w:rPr>
                <w:rFonts w:ascii="Consolas" w:hAnsi="Consolas" w:eastAsia="Consolas"/>
                <w:sz w:val="19"/>
              </w:rPr>
              <w:t>/scan</w:t>
            </w:r>
            <w:r>
              <w:rPr>
                <w:rFonts w:ascii="Times New Roman" w:hAnsi="Times New Roman" w:eastAsia="바탕"/>
                <w:sz w:val="20"/>
              </w:rPr>
              <w:t>·</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/settings</w:t>
            </w:r>
            <w:r>
              <w:rPr>
                <w:rFonts w:ascii="Times New Roman" w:hAnsi="Times New Roman" w:eastAsia="바탕"/>
                <w:sz w:val="20"/>
              </w:rPr>
              <w:t>·</w:t>
            </w:r>
            <w:r>
              <w:rPr>
                <w:rFonts w:ascii="Consolas" w:hAnsi="Consolas" w:eastAsia="Consolas"/>
                <w:sz w:val="19"/>
              </w:rPr>
              <w:t>/profile</w:t>
            </w:r>
            <w:r>
              <w:rPr>
                <w:rFonts w:ascii="Times New Roman" w:hAnsi="Times New Roman" w:eastAsia="바탕"/>
                <w:sz w:val="20"/>
              </w:rPr>
              <w:t>·</w:t>
            </w:r>
            <w:r>
              <w:rPr>
                <w:rFonts w:ascii="Consolas" w:hAnsi="Consolas" w:eastAsia="Consolas"/>
                <w:sz w:val="19"/>
              </w:rPr>
              <w:t>/people</w:t>
            </w:r>
            <w:r>
              <w:rPr>
                <w:rFonts w:ascii="Times New Roman" w:hAnsi="Times New Roman" w:eastAsia="바탕"/>
                <w:sz w:val="20"/>
              </w:rPr>
              <w:t>·</w:t>
            </w:r>
            <w:r>
              <w:rPr>
                <w:rFonts w:ascii="Consolas" w:hAnsi="Consolas" w:eastAsia="Consolas"/>
                <w:sz w:val="19"/>
              </w:rPr>
              <w:t>/device</w:t>
            </w:r>
            <w:r>
              <w:rPr>
                <w:rFonts w:ascii="Times New Roman" w:hAnsi="Times New Roman" w:eastAsia="바탕"/>
                <w:sz w:val="20"/>
              </w:rPr>
              <w:t>·</w:t>
            </w:r>
            <w:r>
              <w:rPr>
                <w:rFonts w:ascii="Consolas" w:hAnsi="Consolas" w:eastAsia="Consolas"/>
                <w:sz w:val="19"/>
              </w:rPr>
              <w:t>/onboarding</w:t>
            </w:r>
            <w:r>
              <w:rPr>
                <w:rFonts w:ascii="Times New Roman" w:hAnsi="Times New Roman" w:eastAsia="바탕"/>
                <w:sz w:val="20"/>
              </w:rPr>
              <w:t>·</w:t>
            </w:r>
            <w:r>
              <w:rPr>
                <w:rFonts w:ascii="Consolas" w:hAnsi="Consolas" w:eastAsia="Consolas"/>
                <w:sz w:val="19"/>
              </w:rPr>
              <w:t>/dose</w:t>
            </w:r>
            <w:r>
              <w:rPr>
                <w:rFonts w:ascii="Times New Roman" w:hAnsi="Times New Roman" w:eastAsia="바탕"/>
                <w:sz w:val="20"/>
              </w:rPr>
              <w:t>)을 375픽셀 폭에서 열고 조작 143개를 세었다. 이름 없는 조작 0개, 가로 스크롤 없음, 그리고 24픽셀에 못 미치는 조작이 하나였다.</w:t>
            </w:r>
          </w:p>
          <w:p>
            <w:pPr>
              <w:spacing w:after="80" w:line="276" w:lineRule="auto"/>
              <w:jc w:val="both"/>
            </w:pPr>
            <w:r>
              <w:rPr>
                <w:rFonts w:ascii="Times New Roman" w:hAnsi="Times New Roman" w:eastAsia="바탕"/>
                <w:sz w:val="20"/>
              </w:rPr>
              <w:t>그 하나를 적어 둔다. 촬영 화면의 닫기 버튼(</w:t>
            </w:r>
            <w:r>
              <w:rPr>
                <w:rFonts w:ascii="Consolas" w:hAnsi="Consolas" w:eastAsia="Consolas"/>
                <w:sz w:val="19"/>
              </w:rPr>
              <w:t>×</w:t>
            </w:r>
            <w:r>
              <w:rPr>
                <w:rFonts w:ascii="Times New Roman" w:hAnsi="Times New Roman" w:eastAsia="바탕"/>
                <w:sz w:val="20"/>
              </w:rPr>
              <w:t>)이 15×24 다. SC 2.5.8 은 간격 예외를 두어, 표적마다 24픽셀 지름의 원을 그렸을 때 그 원들이 서로 닿지 않으면 작아도 충족한 것으로 본다. 이 버튼에서 가장 가까운 다른 표적까지 601픽셀이므로 기준은 충족한다. 그럼에도 적는 이유는 위 문단이 "최소 24픽셀을 깔았다" 고 말하는데 그것이 문자 그대로는 사실이 아니기 때문이다. 깐 것은 맞고, 한 자리가 예외로 남아 있다.</w:t>
            </w:r>
          </w:p>
          <w:p>
            <w:pPr>
              <w:spacing w:after="80" w:line="276" w:lineRule="auto"/>
              <w:jc w:val="both"/>
            </w:pPr>
            <w:r>
              <w:rPr>
                <w:rFonts w:ascii="Times New Roman" w:hAnsi="Times New Roman" w:eastAsia="바탕"/>
                <w:sz w:val="20"/>
              </w:rPr>
              <w:t xml:space="preserve">이 재기를 </w:t>
            </w:r>
            <w:r>
              <w:rPr>
                <w:rFonts w:ascii="Consolas" w:hAnsi="Consolas" w:eastAsia="Consolas"/>
                <w:sz w:val="19"/>
              </w:rPr>
              <w:t>tools/check_a11y.mjs</w:t>
            </w:r>
            <w:r>
              <w:rPr>
                <w:rFonts w:ascii="Times New Roman" w:hAnsi="Times New Roman" w:eastAsia="바탕"/>
                <w:sz w:val="20"/>
              </w:rPr>
              <w:t xml:space="preserve"> 로 남겨 두었다. 화면을 늘리거나 조작을 줄일 때 다시 돌리면 된다.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이 절이 있는 이유가 조사의 한 문장이므로 요약하지 않고 그대로 옮긴다. Pasteur Institute of Tunis 의 Foued Maaoui 연구원이 "글을 읽지 못하는 환자가 이 화면만으로 혼자 약을 제대로 먹을 수 있겠는가" 에 답하며 이렇게 적었다.</w:t>
            </w:r>
          </w:p>
          <w:p>
            <w:pPr>
              <w:spacing w:after="40" w:line="276" w:lineRule="auto"/>
              <w:ind w:left="403"/>
            </w:pPr>
            <w:r>
              <w:rPr>
                <w:rFonts w:ascii="Times New Roman" w:hAnsi="Times New Roman" w:eastAsia="바탕"/>
                <w:i/>
                <w:color w:val="606068"/>
                <w:sz w:val="19"/>
              </w:rPr>
              <w:t>"The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p>
            <w:pPr>
              <w:spacing w:after="180" w:line="276" w:lineRule="auto"/>
              <w:ind w:left="403"/>
            </w:pPr>
            <w:r>
              <w:rPr>
                <w:rFonts w:ascii="Times New Roman" w:hAnsi="Times New Roman" w:eastAsia="바탕"/>
                <w:i w:val="0"/>
                <w:color w:val="606068"/>
                <w:sz w:val="19"/>
              </w:rPr>
              <w:t>(Foued Maaoui 연구원, Pasteur Institute of Tunis)</w:t>
            </w:r>
          </w:p>
          <w:p>
            <w:pPr>
              <w:spacing w:after="80" w:line="276" w:lineRule="auto"/>
              <w:jc w:val="both"/>
            </w:pPr>
            <w:r>
              <w:rPr>
                <w:rFonts w:ascii="Times New Roman" w:hAnsi="Times New Roman" w:eastAsia="바탕"/>
                <w:sz w:val="20"/>
              </w:rPr>
              <w:t>화면이 아무리 명확해도 그것을 본 사람이 알아들었는지 확인할 절차가 없으면 되돌아오는 신호가 없다. 이 절의 되짚기 단계는 이 응답을 받고 만든 것이며, 조사가 설계를 바꾼 자리 가운데 화면 하나를 통째로 더한 유일한 경우다.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21]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22]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r>
                    <w:rPr>
                      <w:rFonts w:ascii="Times New Roman" w:hAnsi="Times New Roman" w:eastAsia="바탕"/>
                      <w:sz w:val="18"/>
                    </w:rPr>
                    <w:t>쉬면 멈추고 요청에 깨어난다</w:t>
                  </w:r>
                </w:p>
              </w:tc>
            </w:tr>
          </w:tbl>
          <w:p/>
          <w:p>
            <w:pPr>
              <w:spacing w:after="120"/>
            </w:pPr>
          </w:p>
          <w:p>
            <w:pPr>
              <w:spacing w:after="80" w:line="276" w:lineRule="auto"/>
              <w:jc w:val="both"/>
            </w:pPr>
            <w:r>
              <w:rPr>
                <w:rFonts w:ascii="Times New Roman" w:hAnsi="Times New Roman" w:eastAsia="바탕"/>
                <w:sz w:val="20"/>
              </w:rPr>
              <w:t xml:space="preserve">마지막 줄을 먼저 적어 둔다. 기계를 놀리지 않도록 </w:t>
            </w:r>
            <w:r>
              <w:rPr>
                <w:rFonts w:ascii="Consolas" w:hAnsi="Consolas" w:eastAsia="Consolas"/>
                <w:sz w:val="19"/>
              </w:rPr>
              <w:t>min_machines_running = 0</w:t>
            </w:r>
            <w:r>
              <w:rPr>
                <w:rFonts w:ascii="Times New Roman" w:hAnsi="Times New Roman" w:eastAsia="바탕"/>
                <w:sz w:val="20"/>
              </w:rPr>
              <w:t xml:space="preserve"> 으로 두었으므로 아무도 쓰지 않으면 멈추고 첫 요청에 깨어난다. 그래서 처음 여는 사람은 몇 초를 기다린다. 2026년 8월 3일에 재니 첫 요청이 6.5초, 뒤이은 요청이 0.17초였다. 이 문서를 읽고 배포본을 여는 사람이 처음 만나는 것이 그 6.5초이므로 적어 둔다. 상시 가동으로 바꾸면 없앨 수 있으나 그것은 비용의 문제이지 설계의 문제가 아니다.</w:t>
            </w: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23]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24]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7"/>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25]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25의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25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25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w:t>
              <w:br/>
              <w:t xml:space="preserve">            f"{name}: two boxes filled ({best[0]}={best[1]:.2f}, "</w:t>
              <w:br/>
              <w:t xml:space="preserve">            f"{second[0]}={second[1]:.2f}) — erase one and retake"</w:t>
              <w:br/>
              <w:t xml:space="preserve">        )</w:t>
              <w:br/>
              <w:br/>
              <w:t xml:space="preserve">    elif best[1] - second[1] &lt; margin:         # ③ 갈라지지 않는다</w:t>
              <w:br/>
              <w:t xml:space="preserve">        values[name] = None</w:t>
              <w:br/>
              <w:t xml:space="preserve">        problems.append(</w:t>
              <w:br/>
              <w:t xml:space="preserve">            f"{name}: ambiguous ({best[0]}={best[1]:.2f}, {second[0]}={second[1]:.2f})"</w:t>
              <w:br/>
              <w:t xml:space="preserve">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26]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26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50"/>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간격(0.55~0.74 대 0.00~0.04)이 판독이 경계에서 아슬아슬하게 맞은 것이 아님을 보여 준다. 그림은 줄마다 고른 칸의 최솟값과 나머지의 최댓값을 함께 적는다. 가장 좁은 자리가 요일 줄이며 고른 칸 중 가장 낮은 금요일이 0.55, 고르지 않은 칸 중 가장 높은 화요일이 0.04 다. 거기서도 열네 배 차이가 난다. 범위의 위쪽 0.74 는 수요일이며 줄의 최솟값만 적는 그림에는 나오지 않는다.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51"/>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 (</w:t>
            </w:r>
            <w:r>
              <w:rPr>
                <w:rFonts w:ascii="Consolas" w:hAnsi="Consolas" w:eastAsia="Consolas"/>
                <w:sz w:val="19"/>
              </w:rPr>
              <w:t>public/sw.js</w:t>
            </w:r>
            <w:r>
              <w:rPr>
                <w:rFonts w:ascii="Times New Roman" w:hAnsi="Times New Roman" w:eastAsia="바탕"/>
                <w:sz w:val="20"/>
              </w:rPr>
              <w:t>). 긴 주석 둘만 줄였고 코드는 파일에 있는 그대로다.</w:t>
            </w:r>
          </w:p>
          <w:p>
            <w:pPr>
              <w:spacing w:after="160"/>
            </w:pPr>
            <w:r>
              <w:rPr>
                <w:rFonts w:ascii="Consolas" w:hAnsi="Consolas" w:eastAsia="Consolas"/>
                <w:sz w:val="18"/>
              </w:rPr>
              <w:t>self.addEventListener('fetch', (event) =&gt; {</w:t>
              <w:br/>
              <w:t xml:space="preserve">  const { request } = event;</w:t>
              <w:br/>
              <w:t xml:space="preserve">  if (request.method !== 'GET') return;</w:t>
              <w:br/>
              <w:br/>
              <w:t xml:space="preserve">  const url = new URL(request.url);</w:t>
              <w:br/>
              <w:t xml:space="preserve">  if (url.origin !== self.location.origin) return;</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(request.mode === 'navigate') {</w:t>
              <w:br/>
              <w:t xml:space="preserve">    event.respondWith(networkFirst(request));</w:t>
              <w:br/>
              <w:t xml:space="preserve">    return;</w:t>
              <w:br/>
              <w:t xml:space="preserve">  }</w:t>
              <w:br/>
              <w:br/>
              <w:t xml:space="preserve">  if (</w:t>
              <w:br/>
              <w:t xml:space="preserve">    url.pathname.startsWith('/_next/static/') ||</w:t>
              <w:br/>
              <w:t xml:space="preserve">    url.pathname.startsWith('/pictograms/') ||</w:t>
              <w:br/>
              <w:t xml:space="preserve">    // …영양 추정 모델(16MB)과 그 설정. 주석은 줄였다</w:t>
              <w:br/>
              <w:t xml:space="preserve">    url.pathname.startsWith('/models/') ||</w:t>
              <w:br/>
              <w:t xml:space="preserve">    // …OCR 의 워커·코어·언어 데이터</w:t>
              <w:br/>
              <w:t xml:space="preserve">    url.pathname.startsWith('/ocr/') ||</w:t>
              <w:br/>
              <w:t xml:space="preserve">    url.pathname.startsWith('/nutrition/') ||</w:t>
              <w:br/>
              <w:t xml:space="preserve">    url.pathname.startsWith('/icons/')</w:t>
              <w:br/>
              <w:t xml:space="preserve">  ) {</w:t>
              <w:br/>
              <w:t xml:space="preserve">    event.respondWith(cacheFirst(request));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27]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52"/>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 xml:space="preserve">같은 미들웨어가 헤더 넷을 더 내보낸다. 배포본에서 확인한 값 그대로 적는다. </w:t>
            </w:r>
            <w:r>
              <w:rPr>
                <w:rFonts w:ascii="Consolas" w:hAnsi="Consolas" w:eastAsia="Consolas"/>
                <w:sz w:val="19"/>
              </w:rPr>
              <w:t>Content-Security-Policy</w:t>
            </w:r>
            <w:r>
              <w:rPr>
                <w:rFonts w:ascii="Times New Roman" w:hAnsi="Times New Roman" w:eastAsia="바탕"/>
                <w:sz w:val="20"/>
              </w:rPr>
              <w:t xml:space="preserve"> 는 </w:t>
            </w:r>
            <w:r>
              <w:rPr>
                <w:rFonts w:ascii="Consolas" w:hAnsi="Consolas" w:eastAsia="Consolas"/>
                <w:sz w:val="19"/>
              </w:rPr>
              <w:t>default-src 'self'</w:t>
            </w:r>
            <w:r>
              <w:rPr>
                <w:rFonts w:ascii="Times New Roman" w:hAnsi="Times New Roman" w:eastAsia="바탕"/>
                <w:sz w:val="20"/>
              </w:rPr>
              <w:t xml:space="preserve"> 로 시작해 </w:t>
            </w:r>
            <w:r>
              <w:rPr>
                <w:rFonts w:ascii="Consolas" w:hAnsi="Consolas" w:eastAsia="Consolas"/>
                <w:sz w:val="19"/>
              </w:rPr>
              <w:t>object-src 'none'</w:t>
            </w:r>
            <w:r>
              <w:rPr>
                <w:rFonts w:ascii="Times New Roman" w:hAnsi="Times New Roman" w:eastAsia="바탕"/>
                <w:sz w:val="20"/>
              </w:rPr>
              <w:t xml:space="preserve">, </w:t>
            </w:r>
            <w:r>
              <w:rPr>
                <w:rFonts w:ascii="Consolas" w:hAnsi="Consolas" w:eastAsia="Consolas"/>
                <w:sz w:val="19"/>
              </w:rPr>
              <w:t>frame-ancestors 'none'</w:t>
            </w:r>
            <w:r>
              <w:rPr>
                <w:rFonts w:ascii="Times New Roman" w:hAnsi="Times New Roman" w:eastAsia="바탕"/>
                <w:sz w:val="20"/>
              </w:rPr>
              <w:t xml:space="preserve">, </w:t>
            </w:r>
            <w:r>
              <w:rPr>
                <w:rFonts w:ascii="Consolas" w:hAnsi="Consolas" w:eastAsia="Consolas"/>
                <w:sz w:val="19"/>
              </w:rPr>
              <w:t>base-uri 'self'</w:t>
            </w:r>
            <w:r>
              <w:rPr>
                <w:rFonts w:ascii="Times New Roman" w:hAnsi="Times New Roman" w:eastAsia="바탕"/>
                <w:sz w:val="20"/>
              </w:rPr>
              <w:t xml:space="preserve">, </w:t>
            </w:r>
            <w:r>
              <w:rPr>
                <w:rFonts w:ascii="Consolas" w:hAnsi="Consolas" w:eastAsia="Consolas"/>
                <w:sz w:val="19"/>
              </w:rPr>
              <w:t>form-action 'self'</w:t>
            </w:r>
            <w:r>
              <w:rPr>
                <w:rFonts w:ascii="Times New Roman" w:hAnsi="Times New Roman" w:eastAsia="바탕"/>
                <w:sz w:val="20"/>
              </w:rPr>
              <w:t xml:space="preserve"> 를 못 박는다. 그리고 </w:t>
            </w:r>
            <w:r>
              <w:rPr>
                <w:rFonts w:ascii="Consolas" w:hAnsi="Consolas" w:eastAsia="Consolas"/>
                <w:sz w:val="19"/>
              </w:rPr>
              <w:t>connect-src</w:t>
            </w:r>
            <w:r>
              <w:rPr>
                <w:rFonts w:ascii="Times New Roman" w:hAnsi="Times New Roman" w:eastAsia="바탕"/>
                <w:sz w:val="20"/>
              </w:rPr>
              <w:t xml:space="preserve"> 가 </w:t>
            </w:r>
            <w:r>
              <w:rPr>
                <w:rFonts w:ascii="Consolas" w:hAnsi="Consolas" w:eastAsia="Consolas"/>
                <w:sz w:val="19"/>
              </w:rPr>
              <w:t>'self'</w:t>
            </w:r>
            <w:r>
              <w:rPr>
                <w:rFonts w:ascii="Times New Roman" w:hAnsi="Times New Roman" w:eastAsia="바탕"/>
                <w:sz w:val="20"/>
              </w:rPr>
              <w:t xml:space="preserve"> 와 </w:t>
            </w:r>
            <w:r>
              <w:rPr>
                <w:rFonts w:ascii="Consolas" w:hAnsi="Consolas" w:eastAsia="Consolas"/>
                <w:sz w:val="19"/>
              </w:rPr>
              <w:t>https://snapcare-relay.fly.dev</w:t>
            </w:r>
            <w:r>
              <w:rPr>
                <w:rFonts w:ascii="Times New Roman" w:hAnsi="Times New Roman" w:eastAsia="바탕"/>
                <w:sz w:val="20"/>
              </w:rPr>
              <w:t xml:space="preserve"> 둘뿐이다. 이 앱이 그 밖의 어디로도 요청을 보내지 않는다는 것이 규칙이 아니라 브라우저가 막는 사실이 된다는 뜻이며, §4.3 이 릴레이를 유일한 외부 통로로 서술한 것을 이 헤더가 강제한다. 나머지 셋은 </w:t>
            </w:r>
            <w:r>
              <w:rPr>
                <w:rFonts w:ascii="Consolas" w:hAnsi="Consolas" w:eastAsia="Consolas"/>
                <w:sz w:val="19"/>
              </w:rPr>
              <w:t>X-Content-Type-Options: nosniff</w:t>
            </w:r>
            <w:r>
              <w:rPr>
                <w:rFonts w:ascii="Times New Roman" w:hAnsi="Times New Roman" w:eastAsia="바탕"/>
                <w:sz w:val="20"/>
              </w:rPr>
              <w:t xml:space="preserve">, </w:t>
            </w:r>
            <w:r>
              <w:rPr>
                <w:rFonts w:ascii="Consolas" w:hAnsi="Consolas" w:eastAsia="Consolas"/>
                <w:sz w:val="19"/>
              </w:rPr>
              <w:t>Referrer-Policy: no-referrer</w:t>
            </w:r>
            <w:r>
              <w:rPr>
                <w:rFonts w:ascii="Times New Roman" w:hAnsi="Times New Roman" w:eastAsia="바탕"/>
                <w:sz w:val="20"/>
              </w:rPr>
              <w:t xml:space="preserve">, </w:t>
            </w:r>
            <w:r>
              <w:rPr>
                <w:rFonts w:ascii="Consolas" w:hAnsi="Consolas" w:eastAsia="Consolas"/>
                <w:sz w:val="19"/>
              </w:rPr>
              <w:t>Strict-Transport-Security: max-age=31536000; includeSubDomains</w:t>
            </w:r>
            <w:r>
              <w:rPr>
                <w:rFonts w:ascii="Times New Roman" w:hAnsi="Times New Roman" w:eastAsia="바탕"/>
                <w:sz w:val="20"/>
              </w:rPr>
              <w:t xml:space="preserve"> 다.</w:t>
            </w:r>
          </w:p>
          <w:p>
            <w:pPr>
              <w:spacing w:after="80" w:line="276" w:lineRule="auto"/>
              <w:jc w:val="both"/>
            </w:pPr>
            <w:r>
              <w:rPr>
                <w:rFonts w:ascii="Times New Roman" w:hAnsi="Times New Roman" w:eastAsia="바탕"/>
                <w:sz w:val="20"/>
              </w:rPr>
              <w:t xml:space="preserve">이 정책에 약한 자리가 있어 함께 적는다. </w:t>
            </w:r>
            <w:r>
              <w:rPr>
                <w:rFonts w:ascii="Consolas" w:hAnsi="Consolas" w:eastAsia="Consolas"/>
                <w:sz w:val="19"/>
              </w:rPr>
              <w:t>script-src</w:t>
            </w:r>
            <w:r>
              <w:rPr>
                <w:rFonts w:ascii="Times New Roman" w:hAnsi="Times New Roman" w:eastAsia="바탕"/>
                <w:sz w:val="20"/>
              </w:rPr>
              <w:t xml:space="preserve"> 와 </w:t>
            </w:r>
            <w:r>
              <w:rPr>
                <w:rFonts w:ascii="Consolas" w:hAnsi="Consolas" w:eastAsia="Consolas"/>
                <w:sz w:val="19"/>
              </w:rPr>
              <w:t>style-src</w:t>
            </w:r>
            <w:r>
              <w:rPr>
                <w:rFonts w:ascii="Times New Roman" w:hAnsi="Times New Roman" w:eastAsia="바탕"/>
                <w:sz w:val="20"/>
              </w:rPr>
              <w:t xml:space="preserve"> 에 </w:t>
            </w:r>
            <w:r>
              <w:rPr>
                <w:rFonts w:ascii="Consolas" w:hAnsi="Consolas" w:eastAsia="Consolas"/>
                <w:sz w:val="19"/>
              </w:rPr>
              <w:t>'unsafe-inline'</w:t>
            </w:r>
            <w:r>
              <w:rPr>
                <w:rFonts w:ascii="Times New Roman" w:hAnsi="Times New Roman" w:eastAsia="바탕"/>
                <w:sz w:val="20"/>
              </w:rPr>
              <w:t xml:space="preserve"> 이 들어 있다. Next.js 가 부팅 스크립트와 스타일을 인라인으로 내보내기 때문인데, 그만큼 교차 사이트 스크립팅에 대한 방어가 얕아진다. nonce 를 쓰면 없앨 수 있으나 하지 않았다. </w:t>
            </w:r>
            <w:r>
              <w:rPr>
                <w:rFonts w:ascii="Consolas" w:hAnsi="Consolas" w:eastAsia="Consolas"/>
                <w:sz w:val="19"/>
              </w:rPr>
              <w:t>wasm-unsafe-eval</w:t>
            </w:r>
            <w:r>
              <w:rPr>
                <w:rFonts w:ascii="Times New Roman" w:hAnsi="Times New Roman" w:eastAsia="바탕"/>
                <w:sz w:val="20"/>
              </w:rPr>
              <w:t xml:space="preserve"> 도 마찬가지로 필요해서 열어 둔 것이며, 기기에서 도는 영양 추정 모델과 OCR 이 WebAssembly 이기 때문이다(§4.1). 열어 둔 이유가 있다는 것과 닫혀 있다는 것은 다르므로 열려 있다고 적는다.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28]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29]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360</w:t>
                  </w:r>
                </w:p>
              </w:tc>
              <w:tc>
                <w:tcPr>
                  <w:tcW w:type="dxa" w:w="2429"/>
                </w:tcPr>
                <w:p>
                  <w:r>
                    <w:rPr>
                      <w:rFonts w:ascii="Times New Roman" w:hAnsi="Times New Roman" w:eastAsia="바탕"/>
                      <w:sz w:val="18"/>
                    </w:rPr>
                    <w:t>359 통과 · 1 실패</w:t>
                  </w:r>
                </w:p>
              </w:tc>
              <w:tc>
                <w:tcPr>
                  <w:tcW w:type="dxa" w:w="2429"/>
                </w:tcPr>
                <w:p>
                  <w:r>
                    <w:rPr>
                      <w:rFonts w:ascii="Times New Roman" w:hAnsi="Times New Roman" w:eastAsia="바탕"/>
                      <w:sz w:val="18"/>
                    </w:rPr>
                    <w:t xml:space="preserve">Node · </w:t>
                  </w:r>
                  <w:r>
                    <w:rPr>
                      <w:rFonts w:ascii="Consolas" w:hAnsi="Consolas" w:eastAsia="Consolas"/>
                      <w:sz w:val="17"/>
                    </w:rPr>
                    <w:t>npm ci</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w:t>
            </w:r>
          </w:p>
          <w:p>
            <w:pPr>
              <w:spacing w:after="80" w:line="276" w:lineRule="auto"/>
              <w:jc w:val="both"/>
            </w:pPr>
            <w:r>
              <w:rPr>
                <w:rFonts w:ascii="Times New Roman" w:hAnsi="Times New Roman" w:eastAsia="바탕"/>
                <w:sz w:val="20"/>
              </w:rPr>
              <w:t xml:space="preserve">실패한 것은 </w:t>
            </w:r>
            <w:r>
              <w:rPr>
                <w:rFonts w:ascii="Consolas" w:hAnsi="Consolas" w:eastAsia="Consolas"/>
                <w:sz w:val="19"/>
              </w:rPr>
              <w:t>pill_dispenser/webapp_kit/tests/kit.test.ts</w:t>
            </w:r>
            <w:r>
              <w:rPr>
                <w:rFonts w:ascii="Times New Roman" w:hAnsi="Times New Roman" w:eastAsia="바탕"/>
                <w:sz w:val="20"/>
              </w:rPr>
              <w:t xml:space="preserve"> 이고, 원인이 시험 자체가 아니라 시험을 불러오는 단계에 있다. </w:t>
            </w:r>
            <w:r>
              <w:rPr>
                <w:rFonts w:ascii="Consolas" w:hAnsi="Consolas" w:eastAsia="Consolas"/>
                <w:sz w:val="19"/>
              </w:rPr>
              <w:t>relay.ts</w:t>
            </w:r>
            <w:r>
              <w:rPr>
                <w:rFonts w:ascii="Times New Roman" w:hAnsi="Times New Roman" w:eastAsia="바탕"/>
                <w:sz w:val="20"/>
              </w:rPr>
              <w:t xml:space="preserve"> 가 생성자 매개변수 속성(</w:t>
            </w:r>
            <w:r>
              <w:rPr>
                <w:rFonts w:ascii="Consolas" w:hAnsi="Consolas" w:eastAsia="Consolas"/>
                <w:sz w:val="19"/>
              </w:rPr>
              <w:t>constructor(readonly status: number)</w:t>
            </w:r>
            <w:r>
              <w:rPr>
                <w:rFonts w:ascii="Times New Roman" w:hAnsi="Times New Roman" w:eastAsia="바탕"/>
                <w:sz w:val="20"/>
              </w:rPr>
              <w:t xml:space="preserve">)을 쓰는데, Node 의 형 제거는 형만 벗겨 내고 코드를 만들지 않으므로 이 문법을 지원하지 않는다. 불러오는 데서 </w:t>
            </w:r>
            <w:r>
              <w:rPr>
                <w:rFonts w:ascii="Consolas" w:hAnsi="Consolas" w:eastAsia="Consolas"/>
                <w:sz w:val="19"/>
              </w:rPr>
              <w:t>ERR_UNSUPPORTED_TYPESCRIPT_SYNTAX</w:t>
            </w:r>
            <w:r>
              <w:rPr>
                <w:rFonts w:ascii="Times New Roman" w:hAnsi="Times New Roman" w:eastAsia="바탕"/>
                <w:sz w:val="20"/>
              </w:rPr>
              <w:t xml:space="preserve"> 로 멈춘다.</w:t>
            </w:r>
          </w:p>
          <w:p>
            <w:pPr>
              <w:spacing w:after="80" w:line="276" w:lineRule="auto"/>
              <w:jc w:val="both"/>
            </w:pPr>
            <w:r>
              <w:rPr>
                <w:rFonts w:ascii="Times New Roman" w:hAnsi="Times New Roman" w:eastAsia="바탕"/>
                <w:sz w:val="20"/>
              </w:rPr>
              <w:t xml:space="preserve">이것을 그대로 적는 이유는 실패 한 건보다 무거운 것이 딸려 있기 때문이다. 파일이 불러와지지 않으므로 그 안의 시험은 </w:t>
            </w:r>
            <w:r>
              <w:rPr>
                <w:rFonts w:ascii="Times New Roman" w:hAnsi="Times New Roman" w:eastAsia="바탕"/>
                <w:b/>
                <w:sz w:val="20"/>
              </w:rPr>
              <w:t>한 개도 돌지 않는다.</w:t>
            </w:r>
            <w:r>
              <w:rPr>
                <w:rFonts w:ascii="Times New Roman" w:hAnsi="Times New Roman" w:eastAsia="바탕"/>
                <w:sz w:val="20"/>
              </w:rPr>
              <w:t xml:space="preserve"> 위의 360 은 그 파일의 시험을 세지 않은 수이며, 실패 한 건으로 보이는 것이 실제로는 한 파일 전체가 재어지지 않고 있다는 뜻이다. §5.4 에 적은 화면 상수 여덟과 같은 종류의 실패다. 도구가 초록으로 보이는데 재는 대상이 비어 있었다.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"필요한 것" 열을 재어 보고 고쳤다. 웹 앱을 한동안 "Node 만" 이라 적어 두었는데, 의존성을 지우고 돌려 보니 시험이 360개에서 335개로 줄었다. 세 파일이 </w:t>
            </w:r>
            <w:r>
              <w:rPr>
                <w:rFonts w:ascii="Consolas" w:hAnsi="Consolas" w:eastAsia="Consolas"/>
                <w:sz w:val="19"/>
              </w:rPr>
              <w:t>zustand</w:t>
            </w:r>
            <w:r>
              <w:rPr>
                <w:rFonts w:ascii="Times New Roman" w:hAnsi="Times New Roman" w:eastAsia="바탕"/>
                <w:sz w:val="20"/>
              </w:rPr>
              <w:t xml:space="preserve"> 를 부르는 데서 멈춘다. 스물다섯 개가 조용히 사라지고 나머지는 초록으로 끝나므로, 받는 쪽에서는 통과한 것으로 보인다. 우리가 §5.4 에서 적은 것과 같은 모양이다.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30]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31]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3"/>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32]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 xml:space="preserve">검사기는 이미 왜 떨어졌는지를 알고 있다. 그 사유를 쓰지 않고 횟수만 세는 것은 같은 주사위를 다시 굴리는 것과 같고, 굴릴 때마다 요금이 나간다. 그래서 지시를 사유에 걸었다. 아래는 </w:t>
            </w:r>
            <w:r>
              <w:rPr>
                <w:rFonts w:ascii="Consolas" w:hAnsi="Consolas" w:eastAsia="Consolas"/>
                <w:sz w:val="19"/>
              </w:rPr>
              <w:t>engine/gen_glyphs.py</w:t>
            </w:r>
            <w:r>
              <w:rPr>
                <w:rFonts w:ascii="Times New Roman" w:hAnsi="Times New Roman" w:eastAsia="바탕"/>
                <w:sz w:val="20"/>
              </w:rPr>
              <w:t xml:space="preserve"> 그대로이며 주석과 앞의 방어 두 줄만 뺐다.</w:t>
            </w:r>
          </w:p>
          <w:p>
            <w:pPr>
              <w:spacing w:after="160"/>
            </w:pPr>
            <w:r>
              <w:rPr>
                <w:rFonts w:ascii="Consolas" w:hAnsi="Consolas" w:eastAsia="Consolas"/>
                <w:sz w:val="18"/>
              </w:rPr>
              <w:t>def escalate(c: 'Check | None') -&gt; str:</w:t>
              <w:br/>
              <w:t xml:space="preserve">    r = ' · '.join(c.reasons)</w:t>
              <w:br/>
              <w:t xml:space="preserve">    if '뭉쳤다' in r:</w:t>
              <w:br/>
              <w:t xml:space="preserve">        return (' The shape came out far too heavy. Draw it noticeably smaller inside the frame with '</w:t>
              <w:br/>
              <w:t xml:space="preserve">                'wide empty white space around it, and punch two or three much larger white holes '</w:t>
              <w:br/>
              <w:t xml:space="preserve">                'through it. Keep it a solid filled black silhouette — do not turn it into a hollow '</w:t>
              <w:br/>
              <w:t xml:space="preserve">                'outline drawing with an empty white interior.')</w:t>
              <w:br/>
              <w:t xml:space="preserve">    if '가늘다' in r:</w:t>
              <w:br/>
              <w:t xml:space="preserve">        return (' The shape came out too thin and sparse. Make every black part much thicker and '</w:t>
              <w:br/>
              <w:t xml:space="preserve">                'heavier, and let it fill more of the frame. Fewer, larger, bolder masses.')</w:t>
              <w:br/>
              <w:t xml:space="preserve">    if '개수' in r:</w:t>
              <w:br/>
              <w:t xml:space="preserve">        return (' The number of separate shapes was wrong. Draw exactly the number stated, each one '</w:t>
              <w:br/>
              <w:t xml:space="preserv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 Exaggerate the one feature that makes this object '</w:t>
              <w:br/>
              <w:t xml:space="preserve">                'different from anything else.')</w:t>
              <w:br/>
              <w:t xml:space="preserve">    if '구멍' in r or '뭉갠다' in r:</w:t>
              <w:br/>
              <w:t xml:space="preserve">        return (' The white holes closed up when the image was shrunk. Use far fewer holes and make '</w:t>
              <w:br/>
              <w:t xml:space="preserve">                'each one much larger — at most three, each at least one sixth of the image wide.')</w:t>
              <w:br/>
              <w:t xml:space="preserve">    return ' Remove every small detail. Keep only the two or three biggest shapes.'</w:t>
            </w:r>
          </w:p>
          <w:p>
            <w:pPr>
              <w:spacing w:after="80" w:line="276" w:lineRule="auto"/>
              <w:jc w:val="both"/>
            </w:pPr>
            <w:r>
              <w:rPr>
                <w:rFonts w:ascii="Times New Roman" w:hAnsi="Times New Roman" w:eastAsia="바탕"/>
                <w:sz w:val="20"/>
              </w:rPr>
              <w:t>설계 의도. 여섯 갈래가 각각 다른 방향으로 민다. 마지막 것은 앞의 다섯에 걸리지 않은 사유를 받는 자리다.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33]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34]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allergen_tree_nut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food_sugar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allergen_tree_nut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allergen_egg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35]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allergen_sesame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allergen_soy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36]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 이 문서에서 인용을 1차 출처와 대조하며 확인한 것이 하나 있다면, 어딘가에 적힌 값과 그 출처가 실제로 말하는 값이 자주 다르다는 것이다.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37]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6"/>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38]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39]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40]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3일 기준 39명이 답했다. 발송 대비 3.5% 이며, 자유 서술 124건이 함께 왔다.</w:t>
            </w:r>
          </w:p>
          <w:p>
            <w:pPr>
              <w:spacing w:after="80" w:line="276" w:lineRule="auto"/>
              <w:jc w:val="both"/>
            </w:pPr>
            <w:r>
              <w:rPr>
                <w:rFonts w:ascii="Times New Roman" w:hAnsi="Times New Roman" w:eastAsia="바탕"/>
                <w:sz w:val="20"/>
              </w:rPr>
              <w:t>[표 41] 응답자 구성 (n = 39)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13</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4</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10</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39명의 구성. 왼쪽이 분야, 오른쪽이 대륙이다. 약국과 간호가 22명으로 절반을 넘는데, 이 둘이 데모를 보고 환자의 이해를 판정할 자격이 있다고 본 다섯 구획의 중심이다. 아시아가 27명인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22개국이며, 한국만 적은 사람이 20명이다.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42] 응답자 39명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(13명)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Yoanna</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Future Values</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(7명)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김영찬</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정승훈</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한국·중국·일본·중동</w:t>
                  </w:r>
                </w:p>
              </w:tc>
            </w:tr>
            <w:tr>
              <w:tc>
                <w:tcPr>
                  <w:tcW w:type="dxa" w:w="2429"/>
                </w:tcPr>
                <w:p>
                  <w:r>
                    <w:rPr>
                      <w:rFonts w:ascii="Times New Roman" w:hAnsi="Times New Roman" w:eastAsia="바탕"/>
                      <w:b/>
                      <w:sz w:val="18"/>
                    </w:rPr>
                    <w:t>그 밖 (10명)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r>
              <w:tc>
                <w:tcPr>
                  <w:tcW w:type="dxa" w:w="2429"/>
                </w:tcPr>
                <w:p>
                  <w:r>
                    <w:rPr>
                      <w:rFonts w:ascii="Times New Roman" w:hAnsi="Times New Roman" w:eastAsia="바탕"/>
                      <w:sz w:val="18"/>
                    </w:rPr>
                    <w:t>Barbara Báldy</w:t>
                  </w:r>
                </w:p>
              </w:tc>
              <w:tc>
                <w:tcPr>
                  <w:tcW w:type="dxa" w:w="2429"/>
                </w:tcPr>
                <w:p>
                  <w:r>
                    <w:rPr>
                      <w:rFonts w:ascii="Times New Roman" w:hAnsi="Times New Roman" w:eastAsia="바탕"/>
                      <w:sz w:val="18"/>
                    </w:rPr>
                    <w:t>(직함 미기재)</w:t>
                  </w: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헝가리</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43]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표본이 작다. 판단 문항은 자격이 있는 다섯 구획만 받았으므로 n = 25 이고, 응답자 전체를 분모로 삼는 문항도 n = 35 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44]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45]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39/1,062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0.396</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여섯 번 돌렸으므로 Bonferroni 보정 문턱은 0.0083 이다. 그 문턱을 넘는 것은 두 줄이다. 이 수를 앞 판에서 다섯으로 세어 문턱을 0.010 으로 적었다. 우리에게 유리한 쪽으로 틀린 것이므로 적어 둔다. 넷째 줄의 p 는 0.0078 이고 문턱은 0.0083 이니 결론은 바뀌지 않았으나 여유가 0.0005 다. 응답 하나가 더 들어오면 다시 뒤집힐 수 있는 폭이다. 앞 판에 그렇게 적어 둔 뒤 실제로 네 건이 더 들어왔다. 판단 문항은 자격이 있는 다섯 구획만 받는데 새 응답자 넷이 모두 그 밖의 구획이라 분모 25 가 그대로였고, p 도 0.0078 에서 움직이지 않았다. 예고한 위험이 이번에는 실현되지 않았다는 뜻이지 사라졌다는 뜻은 아니다.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39명 중 33명이 적었고 124건이다.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Pasteur Institute of Tunis 의 Foued Maaoui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 xml:space="preserve">      /*</w:t>
              <w:br/>
              <w:t xml:space="preserve">        700 이었다. 그 자리에서 **약이 많은 처방전이 통째로 실패하고 있었다.**</w:t>
              <w:br/>
              <w:br/>
              <w:t xml:space="preserve">        방글라데시 처방전 전장 60장으로 재다가 드러났다. 11장이 실패했는데 무작위가</w:t>
              <w:br/>
              <w:t xml:space="preserve">        아니었다 — 전부 약이 5~12가지 적힌 장이었고, 매번 같은 장이었다. 답이 700</w:t>
              <w:br/>
              <w:t xml:space="preserve">        토큰에서 잘리고(`stop_reason: max_tokens`), 잘린 JSON 은 파싱에 실패하고,</w:t>
              <w:br/>
              <w:t xml:space="preserve">        실패는 위에서 잡혀 화면에는 "읽지 못했습니다" 로 나갔다.</w:t>
              <w:br/>
              <w:t xml:space="preserve">        입원 지시서 한 장의 실제 끝부분: `…urinary catheterization. 20.` — 문장</w:t>
              <w:br/>
              <w:t xml:space="preserve">        중간에서 끊겼다.</w:t>
              <w:br/>
              <w:br/>
              <w:t xml:space="preserve">        **가장 필요한 사람이 못 쓰는 쪽으로 실패하고 있었다.** 약을 열 가지 먹는</w:t>
              <w:br/>
              <w:t xml:space="preserve">        사람이 이 앱을 가장 필요로 하고, 그 사람의 처방전이 정확히 안 읽히는 장이다.</w:t>
              <w:br/>
              <w:br/>
              <w:t xml:space="preserve">        영양 응답은 700 이면 충분하지만 복약 지시는 약 수에 비례해 길어진다. 넉넉히</w:t>
              <w:br/>
              <w:t xml:space="preserve">        준다 — 짧은 답은 어차피 짧게 끝나므로(end_turn) 이 값이 비용을 늘리지 않는다.</w:t>
              <w:br/>
              <w:t xml:space="preserve">      */</w:t>
              <w:br/>
              <w:t xml:space="preserve">      max_tokens: 3000,</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60"/>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다른 각도에서 같은 곳을 짚은 응답이 하나 더 있다. Semmelweis University 의 Barbara Báldy 응답자는 음성이 글 설명을 대신할 수 있느냐는 물음에 이렇게 답했다.</w:t>
            </w:r>
          </w:p>
          <w:p>
            <w:pPr>
              <w:spacing w:after="40" w:line="276" w:lineRule="auto"/>
              <w:ind w:left="403"/>
            </w:pPr>
            <w:r>
              <w:rPr>
                <w:rFonts w:ascii="Times New Roman" w:hAnsi="Times New Roman" w:eastAsia="바탕"/>
                <w:i/>
                <w:color w:val="606068"/>
                <w:sz w:val="19"/>
              </w:rPr>
              <w:t>"If a patient can't read the original text (not able to or lost their eyesight), the text format is not necessary. BUT patient safety protocols suggest to use verbal, visual and text instructions."</w:t>
            </w:r>
          </w:p>
          <w:p>
            <w:pPr>
              <w:spacing w:after="180" w:line="276" w:lineRule="auto"/>
              <w:ind w:left="403"/>
            </w:pPr>
            <w:r>
              <w:rPr>
                <w:rFonts w:ascii="Times New Roman" w:hAnsi="Times New Roman" w:eastAsia="바탕"/>
                <w:i w:val="0"/>
                <w:color w:val="606068"/>
                <w:sz w:val="19"/>
              </w:rPr>
              <w:t>(Barbara Báldy, Semmelweis University)</w:t>
            </w:r>
          </w:p>
          <w:p>
            <w:pPr>
              <w:spacing w:after="80" w:line="276" w:lineRule="auto"/>
              <w:jc w:val="both"/>
            </w:pPr>
            <w:r>
              <w:rPr>
                <w:rFonts w:ascii="Times New Roman" w:hAnsi="Times New Roman" w:eastAsia="바탕"/>
                <w:sz w:val="20"/>
              </w:rPr>
              <w:t>앞의 절반은 우리와 같고 뒤의 절반은 다르다. 읽지 못하는 사람에게 글이 필요 없다는 것까지는 이 앱의 전제와 같지만, 환자안전 규약이 말과 그림과 글 셋을 함께 쓰라고 한다는 것이다. 우리는 글을 뺐다. §2.1 이 그것을 장벽을 없애는 일로 적었는데, 이 응답은 같은 결정을 규약에서 벗어나는 일로 읽는다.</w:t>
            </w:r>
          </w:p>
          <w:p>
            <w:pPr>
              <w:spacing w:after="80" w:line="276" w:lineRule="auto"/>
              <w:jc w:val="both"/>
            </w:pPr>
            <w:r>
              <w:rPr>
                <w:rFonts w:ascii="Times New Roman" w:hAnsi="Times New Roman" w:eastAsia="바탕"/>
                <w:sz w:val="20"/>
              </w:rPr>
              <w:t>두 읽기가 함께 참일 수 있다. 글이 남아 있으면 읽을 수 있는 보호자나 약사가 확인할 수 있고, 그것이 규약이 셋을 요구하는 이유일 것이다. 이 앱은 그 확인 경로를 §3.8 의 되짚기와 §4.4 의 제공자 화면으로 옮겼으나, 옮긴 것이 규약을 만족하는지는 우리가 판단할 자리가 아니다. §5.10 의 현지 평가에 임상 규약을 아는 사람을 넣어야 할 이유가 여기에 있다.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Pasteur Institute of Tunis 의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 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46]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61"/>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교수·약사가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allergen_tree_nut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20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62"/>
                          <a:stretch>
                            <a:fillRect/>
                          </a:stretch>
                        </pic:blipFill>
                        <pic:spPr>
                          <a:xfrm>
                            <a:off x="0" y="0"/>
                            <a:ext cx="13208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r>
              <w:rPr>
                <w:rFonts w:ascii="Times New Roman" w:hAnsi="Times New Roman" w:eastAsia="바탕"/>
                <w:color w:val="606068"/>
                <w:sz w:val="18"/>
              </w:rPr>
              <w:t xml:space="preserve"> 설정 화면의 언어 고르기. 배포본(</w:t>
            </w:r>
            <w:hyperlink r:id="rId16">
              <w:r>
                <w:rPr>
                  <w:rPr>
                    <w:rFonts w:ascii="Times New Roman" w:hAnsi="Times New Roman" w:eastAsia="바탕"/>
                    <w:sz w:val="18"/>
                  </w:rPr>
                  <w:color w:val="0563C1"/>
                  <w:u w:val="single"/>
                </w:rPr>
                <w:t xml:space="preserve">https://snapcare.fly.dev</w:t>
              </w:r>
            </w:hyperlink>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360개가 되었다 (표 29).</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39명이 답했고, 답한 사람은 이 주제에 관심이 있는 사람이다. 답하지 않은 1,064명의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46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네 번째 응답이 들어오며 더 무거운 결함이 드러났다. 설문에 붙인 데모가 보여 주는 것은 처방전 사진과 그것에서 만들어진 픽토그램과 음성이며, 앱의 화면은 들어 있지 않다. 경희사이버대학교 김영찬 응답자는 세 문항에 같은 답을 적었다.</w:t>
            </w:r>
          </w:p>
          <w:p>
            <w:pPr>
              <w:spacing w:after="40" w:line="276" w:lineRule="auto"/>
              <w:ind w:left="403"/>
            </w:pPr>
            <w:r>
              <w:rPr>
                <w:rFonts w:ascii="Times New Roman" w:hAnsi="Times New Roman" w:eastAsia="바탕"/>
                <w:i/>
                <w:color w:val="606068"/>
                <w:sz w:val="19"/>
              </w:rPr>
              <w:t>"시스템을 보거나 사용한 적이 없음.(메일에 시스템이 없음)"</w:t>
            </w:r>
          </w:p>
          <w:p>
            <w:pPr>
              <w:spacing w:after="180" w:line="276" w:lineRule="auto"/>
              <w:ind w:left="403"/>
            </w:pPr>
            <w:r>
              <w:rPr>
                <w:rFonts w:ascii="Times New Roman" w:hAnsi="Times New Roman" w:eastAsia="바탕"/>
                <w:i w:val="0"/>
                <w:color w:val="606068"/>
                <w:sz w:val="19"/>
              </w:rPr>
              <w:t>(김영찬, 경희사이버대학교)</w:t>
            </w:r>
          </w:p>
          <w:p>
            <w:pPr>
              <w:spacing w:after="80" w:line="276" w:lineRule="auto"/>
              <w:jc w:val="both"/>
            </w:pPr>
            <w:r>
              <w:rPr>
                <w:rFonts w:ascii="Times New Roman" w:hAnsi="Times New Roman" w:eastAsia="바탕"/>
                <w:sz w:val="20"/>
              </w:rPr>
              <w:t>한국디자인진흥원 정승훈 응답자도 같은 자리에서 멈췄다.</w:t>
            </w:r>
          </w:p>
          <w:p>
            <w:pPr>
              <w:spacing w:after="40" w:line="276" w:lineRule="auto"/>
              <w:ind w:left="403"/>
            </w:pPr>
            <w:r>
              <w:rPr>
                <w:rFonts w:ascii="Times New Roman" w:hAnsi="Times New Roman" w:eastAsia="바탕"/>
                <w:i/>
                <w:color w:val="606068"/>
                <w:sz w:val="19"/>
              </w:rPr>
              <w:t>"대신할 수 있을 지 판단할 근거 자료(스냅케어의 작동화면이라든지)가 전무하여 판단할 수 없음"</w:t>
            </w:r>
          </w:p>
          <w:p>
            <w:pPr>
              <w:spacing w:after="180" w:line="276" w:lineRule="auto"/>
              <w:ind w:left="403"/>
            </w:pPr>
            <w:r>
              <w:rPr>
                <w:rFonts w:ascii="Times New Roman" w:hAnsi="Times New Roman" w:eastAsia="바탕"/>
                <w:i w:val="0"/>
                <w:color w:val="606068"/>
                <w:sz w:val="19"/>
              </w:rPr>
              <w:t>(정승훈, 한국디자인진흥원)</w:t>
            </w:r>
          </w:p>
          <w:p>
            <w:pPr>
              <w:spacing w:after="80" w:line="276" w:lineRule="auto"/>
              <w:jc w:val="both"/>
            </w:pPr>
            <w:r>
              <w:rPr>
                <w:rFonts w:ascii="Times New Roman" w:hAnsi="Times New Roman" w:eastAsia="바탕"/>
                <w:sz w:val="20"/>
              </w:rPr>
              <w:t>둘 다 HCI·디자인 구획이다. 화면을 판단하는 것이 일인 사람들에게 화면을 보이지 않고 물었다는 뜻이며, 이것은 문항의 결함이 아니라 우리가 무엇을 보여 줄지 고른 데서 온 결함이다. 픽토그램이 이 연구의 핵심이라고 보아 그것만 넣었는데, 그 결정이 한 구획의 답을 통째로 쓸 수 없게 만들었다. §5.7 의 판단 문항이 다섯 구획에만 붙는 것과는 다른 종류의 문제다. 그쪽은 자격을 가린 것이고 이쪽은 자격이 있는 사람에게 재료를 주지 않은 것이다.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39명 중 30명이 데스크톱으로 답했고 모바일은 3명, 태블릿은 2명이며 4명은 기록이 남지 않았다.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47]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2019년 기준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sz w:val="20"/>
              </w:rPr>
              <w:t>32%가 몸이 나아지면 항생제를 끊어도 된다고 믿고 있었고</w:t>
            </w:r>
            <w:r>
              <w:rPr>
                <w:rFonts w:ascii="Times New Roman" w:hAnsi="Times New Roman" w:eastAsia="바탕"/>
                <w:sz w:val="20"/>
              </w:rPr>
              <w:t xml:space="preserve">, 64%는 항생제가 감기나 독감에 듣는다고 답했다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이 항목을 우리가 스스로 적은 것이 아니다. 조사에서 같은 말을 한 문장으로 받았다. Duke-NUS Medical School 의 Rahul Malhotra 부교수가 "글을 읽지 못하는 환자가 이 화면만으로 혼자 약을 제대로 먹을 수 있겠는가" 에 이렇게 답했다.</w:t>
            </w:r>
          </w:p>
          <w:p>
            <w:pPr>
              <w:spacing w:after="40" w:line="276" w:lineRule="auto"/>
              <w:ind w:left="403"/>
            </w:pPr>
            <w:r>
              <w:rPr>
                <w:rFonts w:ascii="Times New Roman" w:hAnsi="Times New Roman" w:eastAsia="바탕"/>
                <w:i/>
                <w:color w:val="606068"/>
                <w:sz w:val="19"/>
              </w:rPr>
              <w:t>"Pictograms need to validated for understanding before use"</w:t>
            </w:r>
          </w:p>
          <w:p>
            <w:pPr>
              <w:spacing w:after="180" w:line="276" w:lineRule="auto"/>
              <w:ind w:left="403"/>
            </w:pPr>
            <w:r>
              <w:rPr>
                <w:rFonts w:ascii="Times New Roman" w:hAnsi="Times New Roman" w:eastAsia="바탕"/>
                <w:i w:val="0"/>
                <w:color w:val="606068"/>
                <w:sz w:val="19"/>
              </w:rPr>
              <w:t>(Rahul Malhotra 부교수, Duke-NUS Medical School)</w:t>
            </w:r>
          </w:p>
          <w:p>
            <w:pPr>
              <w:spacing w:after="80" w:line="276" w:lineRule="auto"/>
              <w:jc w:val="both"/>
            </w:pPr>
            <w:r>
              <w:rPr>
                <w:rFonts w:ascii="Times New Roman" w:hAnsi="Times New Roman" w:eastAsia="바탕"/>
                <w:sz w:val="20"/>
              </w:rPr>
              <w:t>열여섯 낱말이고, 이 절의 첫 항목이 말하는 것과 같다. 우리가 §5.2 에서 기계로 잰 것과 이 문장이 요구하는 것 사이에 사람이 빠져 있으며, 그 빈자리를 우리가 먼저 적었는지 조사가 먼저 짚었는지는 중요하지 않다. 같은 곳을 가리켰다는 것이 중요하다.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after="80" w:line="276" w:lineRule="auto"/>
              <w:jc w:val="both"/>
            </w:pPr>
            <w:r>
              <w:rPr>
                <w:rFonts w:ascii="Times New Roman" w:hAnsi="Times New Roman" w:eastAsia="바탕"/>
                <w:sz w:val="20"/>
              </w:rPr>
              <w:t>열두째, 촬영이 가능한지를 전제하고 재지 않았다. 이 앱은 사진 한 장에서 시작하는데 그 한 장을 찍는 일이 누구에게나 가능하다고 전제했다. §1.5 에서 한국공예디자인문화진흥원 이용한 선임이 짚은 것이며, 글을 읽지 못하는 사람 가운데 시각장애인이 가장 많을 수 있고 그들에게는 촬영 자체가 장벽이라는 것이다. 이 앱은 시각장애인을 대상으로 잡지 않았으므로 이것은 실패가 아니라 범위 밖이다. 다만 범위 밖이라고 적어 두지 않으면 §2.1 의 "세 층을 겹친다" 가 시각을 요구하지 않는 것처럼 읽힌다. 화면 낭독기와 촬영 보조를 어디까지 이을 수 있는지는 §5.10 에 남는다.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계획을 우리끼리 세우지 않았다. 조사의 마지막 칸에서 받은 지적을 표에 넣었고, 그 가운데 하나는 서울대학교 조성일 교수의 한 줄이다.</w:t>
            </w:r>
          </w:p>
          <w:p>
            <w:pPr>
              <w:spacing w:after="40" w:line="276" w:lineRule="auto"/>
              <w:ind w:left="403"/>
            </w:pPr>
            <w:r>
              <w:rPr>
                <w:rFonts w:ascii="Times New Roman" w:hAnsi="Times New Roman" w:eastAsia="바탕"/>
                <w:i/>
                <w:color w:val="606068"/>
                <w:sz w:val="19"/>
              </w:rPr>
              <w:t>"나라마다 상황이 다른 점을 앞으로 반영할 계획 필요"</w:t>
            </w:r>
          </w:p>
          <w:p>
            <w:pPr>
              <w:spacing w:after="180" w:line="276" w:lineRule="auto"/>
              <w:ind w:left="403"/>
            </w:pPr>
            <w:r>
              <w:rPr>
                <w:rFonts w:ascii="Times New Roman" w:hAnsi="Times New Roman" w:eastAsia="바탕"/>
                <w:i w:val="0"/>
                <w:color w:val="606068"/>
                <w:sz w:val="19"/>
              </w:rPr>
              <w:t>(조성일 교수, 서울대학교)</w:t>
            </w:r>
          </w:p>
          <w:p>
            <w:pPr>
              <w:spacing w:after="80" w:line="276" w:lineRule="auto"/>
              <w:jc w:val="both"/>
            </w:pPr>
            <w:r>
              <w:rPr>
                <w:rFonts w:ascii="Times New Roman" w:hAnsi="Times New Roman" w:eastAsia="바탕"/>
                <w:sz w:val="20"/>
              </w:rPr>
              <w:t>이 한 줄이 아래 표의 3단계와 5단계를 가른다. 3단계의 현지 평가를 한 나라에서 하면 그 나라의 답만 얻는데, §1.8 의 그림 10 이 같은 국제 표준 기호가 나라를 옮기면 94%에서 8%가 된다는 것을 이미 보였다. 같은 절의 표 6 도 현지에서 만들어 현지 사람에게 시험한 세트의 통과율이 가장 높다는 것을 보인다. 그래서 평가를 나라별로 나누고, 형태소의 문화 적응판을 만드는 것을 5단계로 두었다. 응답자 39명이 22개국에서 일한다는 사실 자체가 이 계획의 첫 자료다.</w:t>
            </w:r>
          </w:p>
          <w:p>
            <w:pPr>
              <w:spacing w:after="80" w:line="276" w:lineRule="auto"/>
              <w:jc w:val="both"/>
            </w:pPr>
            <w:r>
              <w:rPr>
                <w:rFonts w:ascii="Times New Roman" w:hAnsi="Times New Roman" w:eastAsia="바탕"/>
                <w:sz w:val="20"/>
              </w:rPr>
              <w:t>[표 48]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39명이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124건을 문항별로 그대로 싣는다. 줄바꿈만 없애고 손대지 않았다. 짧은 답("N/A", "Yes.")도 뺐다가 넣었다 하지 않고 그대로 둔다. 직책과 소속도 응답자가 적어 준 그대로다. 표 41 은 명단을 만들 때 기관의 교원 목록에서 확인한 표기를 쓰므로 더 자세한 자리가 있다. 예컨대 이한길 응답자는 여기 "교수 · 이화여대" 이고 표 41 에서는 "부교수 · 이화여자대학교 약학대학" 이다.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w:t>
                  </w:r>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w:t>
                  </w:r>
                  <w:hyperlink r:id="rId64">
                    <w:r>
                      <w:rPr>
                        <w:rPr>
                          <w:rFonts w:ascii="Times New Roman" w:hAnsi="Times New Roman" w:eastAsia="바탕"/>
                          <w:sz w:val="18"/>
                        </w:rPr>
                        <w:color w:val="0563C1"/>
                        <w:u w:val="single"/>
                      </w:rPr>
                      <w:t xml:space="preserve">https://huggingface.co/spaces/Supertone/supertonic-3</w:t>
                    </w:r>
                  </w:hyperlink>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2) amoxicillin capsule we normally keep at room temperature 25 celcius. No need to keep refrigerated at 2-8 celcius</w:t>
                  </w:r>
                  <w:r>
                    <w:rPr>
                      <w:rFonts w:ascii="Times New Roman" w:hAnsi="Times New Roman" w:eastAsia="바탕"/>
                      <w:sz w:val="18"/>
                    </w:rPr>
                    <w:t xml:space="preserve">1) you can add symbols for special instructions:  like 1) shake the medication before use. 2) Please keep it away from children. Examples of special instruction: </w:t>
                  </w:r>
                  <w:hyperlink r:id="rId65">
                    <w:r>
                      <w:rPr>
                        <w:rPr>
                          <w:rFonts w:ascii="Times New Roman" w:hAnsi="Times New Roman" w:eastAsia="바탕"/>
                          <w:sz w:val="18"/>
                        </w:rPr>
                        <w:color w:val="0563C1"/>
                        <w:u w:val="single"/>
                      </w:rPr>
                      <w:t xml:space="preserve">https://wisconsinliteracy.org/health-literacy/programs/health-literacy-programs/lets-talk-about-medicines/lets-talk-about-medicines-workbooks/special-instructions.html</w:t>
                    </w:r>
                  </w:hyperlink>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r>
                  <w:r>
                    <w:rPr>
                      <w:rFonts w:ascii="Times New Roman" w:hAnsi="Times New Roman" w:eastAsia="바탕"/>
                      <w:sz w:val="18"/>
                    </w:rPr>
                    <w:t xml:space="preserve">I am assuming you are expecting the person to use this on a tablet /phone, however the user's communication aid may have a very different interface so your app may not be totally accessible to them - make sure you have checked all W3C WCAG 2.2. criteria for mobile devices </w:t>
                  </w:r>
                  <w:hyperlink r:id="rId66">
                    <w:r>
                      <w:rPr>
                        <w:rPr>
                          <w:rFonts w:ascii="Times New Roman" w:hAnsi="Times New Roman" w:eastAsia="바탕"/>
                          <w:sz w:val="18"/>
                        </w:rPr>
                        <w:color w:val="0563C1"/>
                        <w:u w:val="single"/>
                      </w:rPr>
                      <w:t xml:space="preserve">https://www.w3.org/TR/wcag2mobile-22/</w:t>
                    </w:r>
                  </w:hyperlink>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w:t>
                  </w:r>
                  <w:r>
                    <w:rPr>
                      <w:rFonts w:ascii="Times New Roman" w:hAnsi="Times New Roman" w:eastAsia="바탕"/>
                      <w:sz w:val="18"/>
                    </w:rPr>
                    <w:t xml:space="preserve">Maybe you can consult the "International Organization for Standardization. ISO 9186-1:2014. Graphical symbols – Test methods – Part 1: Method for testing comprehensibility. Geneva: ISO; 2014." Additionally, there is a recent paper: </w:t>
                  </w:r>
                  <w:hyperlink r:id="rId67">
                    <w:r>
                      <w:rPr>
                        <w:rPr>
                          <w:rFonts w:ascii="Times New Roman" w:hAnsi="Times New Roman" w:eastAsia="바탕"/>
                          <w:sz w:val="18"/>
                        </w:rPr>
                        <w:color w:val="0563C1"/>
                        <w:u w:val="single"/>
                      </w:rPr>
                      <w:t xml:space="preserve">https://pubmed.ncbi.nlm.nih.gov/37214531/</w:t>
                    </w:r>
                  </w:hyperlink>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 xml:space="preserve"> Tumkur, A., Ingle, P., Ning, Q. L. S., Bustamin, N. A., Heng, T. K., Leen, C. T., &amp; Hatware, K. (2025). Evaluation of designed pharmaceutical pictograms among the Malaysian population. Clinical Epidemiology and Global Health, 34, 102115.</w:t>
                  </w:r>
                  <w:r>
                    <w:rPr>
                      <w:rFonts w:ascii="Times New Roman" w:hAnsi="Times New Roman" w:eastAsia="바탕"/>
                      <w:sz w:val="18"/>
                    </w:rPr>
                    <w:t xml:space="preserve">The symbols need to be self explanatory even can be use for the deaf and to minimise potential risk for being misinterpreted. Perhaps your team can check out the symbols used from other sources as well. e.g : </w:t>
                  </w:r>
                  <w:hyperlink r:id="rId68">
                    <w:r>
                      <w:rPr>
                        <w:rPr>
                          <w:rFonts w:ascii="Times New Roman" w:hAnsi="Times New Roman" w:eastAsia="바탕"/>
                          <w:sz w:val="18"/>
                        </w:rPr>
                        <w:color w:val="0563C1"/>
                        <w:u w:val="single"/>
                      </w:rPr>
                      <w:t xml:space="preserve">https://www.sciencedirect.com/science/article/pii/S2213398425002040</w:t>
                    </w:r>
                  </w:hyperlink>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 xml:space="preserve"> 전세계약사들을 위한 픽토그램 정보를 확인하실 수 있습니다.</w:t>
                  </w:r>
                  <w:hyperlink r:id="rId69">
                    <w:r>
                      <w:rPr>
                        <w:rPr>
                          <w:rFonts w:ascii="Times New Roman" w:hAnsi="Times New Roman" w:eastAsia="바탕"/>
                          <w:sz w:val="18"/>
                        </w:rPr>
                        <w:color w:val="0563C1"/>
                        <w:u w:val="single"/>
                      </w:rPr>
                      <w:t xml:space="preserve">https://health.kr/mediCounsel/pictogram.asp</w:t>
                    </w:r>
                  </w:hyperlink>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after="80" w:line="276" w:lineRule="auto"/>
              <w:jc w:val="both"/>
            </w:pPr>
            <w:r>
              <w:rPr>
                <w:rFonts w:ascii="Times New Roman" w:hAnsi="Times New Roman" w:eastAsia="바탕"/>
                <w:b/>
                <w:sz w:val="20"/>
              </w:rPr>
              <w:t>a1_notext__why</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bl>
          <w:p/>
          <w:p>
            <w:pPr>
              <w:spacing w:after="120"/>
            </w:pPr>
          </w:p>
          <w:p>
            <w:pPr>
              <w:spacing w:after="80" w:line="276" w:lineRule="auto"/>
              <w:jc w:val="both"/>
            </w:pPr>
            <w:r>
              <w:rPr>
                <w:rFonts w:ascii="Times New Roman" w:hAnsi="Times New Roman" w:eastAsia="바탕"/>
                <w:b/>
                <w:sz w:val="20"/>
              </w:rPr>
              <w:t>a3_voice__why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대신할 수 있을 지 판단할 근거 자료(스냅케어의 작동화면이라든지)가 전무하여 판단할 수 없음</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If a patient can't read the original text (not able to or lost their eyesight), the text format is not necessary. BUT patient safety protocols suggest to use verbal, visual and text instructions.</w:t>
                  </w:r>
                </w:p>
              </w:tc>
            </w:tr>
          </w:tbl>
          <w:p/>
          <w:p>
            <w:pPr>
              <w:spacing w:after="120"/>
            </w:pPr>
          </w:p>
          <w:p>
            <w:pPr>
              <w:spacing w:after="80" w:line="276" w:lineRule="auto"/>
              <w:jc w:val="both"/>
            </w:pPr>
            <w:r>
              <w:rPr>
                <w:rFonts w:ascii="Times New Roman" w:hAnsi="Times New Roman" w:eastAsia="바탕"/>
                <w:b/>
                <w:sz w:val="20"/>
              </w:rPr>
              <w:t>a7_framing__why</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김영찬</w:t>
                  </w:r>
                </w:p>
              </w:tc>
              <w:tc>
                <w:tcPr>
                  <w:tcW w:type="dxa" w:w="2429"/>
                </w:tcPr>
                <w:p/>
              </w:tc>
              <w:tc>
                <w:tcPr>
                  <w:tcW w:type="dxa" w:w="2429"/>
                </w:tcPr>
                <w:p>
                  <w:r>
                    <w:rPr>
                      <w:rFonts w:ascii="Times New Roman" w:hAnsi="Times New Roman" w:eastAsia="바탕"/>
                      <w:sz w:val="18"/>
                    </w:rPr>
                    <w:t>경희사이버대학교</w:t>
                  </w:r>
                </w:p>
              </w:tc>
              <w:tc>
                <w:tcPr>
                  <w:tcW w:type="dxa" w:w="2429"/>
                </w:tcPr>
                <w:p>
                  <w:r>
                    <w:rPr>
                      <w:rFonts w:ascii="Times New Roman" w:hAnsi="Times New Roman" w:eastAsia="바탕"/>
                      <w:sz w:val="18"/>
                    </w:rPr>
                    <w:t>시스템을 보거나 사용한 적이 없음.(메일에 시스템이 없음)</w:t>
                  </w:r>
                </w:p>
              </w:tc>
            </w:tr>
            <w:tr>
              <w:tc>
                <w:tcPr>
                  <w:tcW w:type="dxa" w:w="2429"/>
                </w:tcPr>
                <w:p>
                  <w:r>
                    <w:rPr>
                      <w:rFonts w:ascii="Times New Roman" w:hAnsi="Times New Roman" w:eastAsia="바탕"/>
                      <w:sz w:val="18"/>
                    </w:rPr>
                    <w:t>정승훈</w:t>
                  </w:r>
                </w:p>
              </w:tc>
              <w:tc>
                <w:tcPr>
                  <w:tcW w:type="dxa" w:w="2429"/>
                </w:tcPr>
                <w:p/>
              </w:tc>
              <w:tc>
                <w:tcPr>
                  <w:tcW w:type="dxa" w:w="2429"/>
                </w:tcPr>
                <w:p>
                  <w:r>
                    <w:rPr>
                      <w:rFonts w:ascii="Times New Roman" w:hAnsi="Times New Roman" w:eastAsia="바탕"/>
                      <w:sz w:val="18"/>
                    </w:rPr>
                    <w:t>한국디자인진흥원</w:t>
                  </w:r>
                </w:p>
              </w:tc>
              <w:tc>
                <w:tcPr>
                  <w:tcW w:type="dxa" w:w="2429"/>
                </w:tcPr>
                <w:p>
                  <w:r>
                    <w:rPr>
                      <w:rFonts w:ascii="Times New Roman" w:hAnsi="Times New Roman" w:eastAsia="바탕"/>
                      <w:sz w:val="18"/>
                    </w:rPr>
                    <w:t>한국의 경우 한글을 이해하지 못할 정도로 문해력이 낮은 성인이 그렇게 많지 않을 듯 합니다.</w:t>
                  </w:r>
                </w:p>
              </w:tc>
            </w:tr>
            <w:tr>
              <w:tc>
                <w:tcPr>
                  <w:tcW w:type="dxa" w:w="2429"/>
                </w:tcPr>
                <w:p>
                  <w:r>
                    <w:rPr>
                      <w:rFonts w:ascii="Times New Roman" w:hAnsi="Times New Roman" w:eastAsia="바탕"/>
                      <w:sz w:val="18"/>
                    </w:rPr>
                    <w:t>Barbara Báldy</w:t>
                  </w:r>
                </w:p>
              </w:tc>
              <w:tc>
                <w:tcPr>
                  <w:tcW w:type="dxa" w:w="2429"/>
                </w:tcPr>
                <w:p/>
              </w:tc>
              <w:tc>
                <w:tcPr>
                  <w:tcW w:type="dxa" w:w="2429"/>
                </w:tcPr>
                <w:p>
                  <w:r>
                    <w:rPr>
                      <w:rFonts w:ascii="Times New Roman" w:hAnsi="Times New Roman" w:eastAsia="바탕"/>
                      <w:sz w:val="18"/>
                    </w:rPr>
                    <w:t>Semmelweis University</w:t>
                  </w:r>
                </w:p>
              </w:tc>
              <w:tc>
                <w:tcPr>
                  <w:tcW w:type="dxa" w:w="2429"/>
                </w:tcPr>
                <w:p>
                  <w:r>
                    <w:rPr>
                      <w:rFonts w:ascii="Times New Roman" w:hAnsi="Times New Roman" w:eastAsia="바탕"/>
                      <w:sz w:val="18"/>
                    </w:rPr>
                    <w:t>It's a huge global problem.</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10</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23%</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18</w:t>
                  </w:r>
                </w:p>
              </w:tc>
              <w:tc>
                <w:tcPr>
                  <w:tcW w:type="dxa" w:w="3238"/>
                </w:tcPr>
                <w:p>
                  <w:r>
                    <w:rPr>
                      <w:rFonts w:ascii="Times New Roman" w:hAnsi="Times New Roman" w:eastAsia="바탕"/>
                      <w:sz w:val="18"/>
                    </w:rPr>
                    <w:t>46%</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38%</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10%</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a1_notext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Neutral</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Necessary</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a1_notext__why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a5_notrecommend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a7_framing__why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한국의 경우 한글을 이해하지 못할 정도로 문해력이 낮은 성인이 그렇게 많지 않을 듯 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It's a huge global problem.</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a7_framing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a3_voice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Yes, adequately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q2_grammar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q2_against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q4_smalln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q5_compare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q6_status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depend on the backend and if you store any data</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q6_loss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q6_consent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consult with this a legal professional</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q7_firstbreak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q7_mustretest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q7_remake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you need to test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q7_voice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q8_coexist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q8_wcag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q8_iso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q8_labeling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could be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d2_referral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d3_email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시스템을 보거나 사용한 적이 없음.(메일에 시스템이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baldy.barbara@phd.semmelweis.hu</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hyperlink" Target="https://github.com/16th-eicon-contest/h1-SnapCare" TargetMode="External"/><Relationship Id="rId16" Type="http://schemas.openxmlformats.org/officeDocument/2006/relationships/hyperlink" Target="https://snapcare.fly.dev" TargetMode="External"/><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pn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hyperlink" Target="https://www.usp.org/health-quality-safety/usp-pictograms" TargetMode="External"/><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hyperlink" Target="https://huggingface.co/spaces/Supertone/supertonic-3" TargetMode="External"/><Relationship Id="rId65" Type="http://schemas.openxmlformats.org/officeDocument/2006/relationships/hyperlink" Target="https://wisconsinliteracy.org/health-literacy/programs/health-literacy-programs/lets-talk-about-medicines/lets-talk-about-medicines-workbooks/special-instructions.html" TargetMode="External"/><Relationship Id="rId66" Type="http://schemas.openxmlformats.org/officeDocument/2006/relationships/hyperlink" Target="https://www.w3.org/TR/wcag2mobile-22/" TargetMode="External"/><Relationship Id="rId67" Type="http://schemas.openxmlformats.org/officeDocument/2006/relationships/hyperlink" Target="https://pubmed.ncbi.nlm.nih.gov/37214531/" TargetMode="External"/><Relationship Id="rId68" Type="http://schemas.openxmlformats.org/officeDocument/2006/relationships/hyperlink" Target="https://www.sciencedirect.com/science/article/pii/S2213398425002040" TargetMode="External"/><Relationship Id="rId69" Type="http://schemas.openxmlformats.org/officeDocument/2006/relationships/hyperlink" Target="https://health.kr/mediCounsel/pictogram.as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HeadingPairs>
    <vt:vector size="2" baseType="variant">
      <vt:variant>
        <vt:lpstr>제목</vt:lpstr>
      </vt:variant>
      <vt:variant>
        <vt:i4>1</vt:i4>
      </vt:variant>
    </vt:vector>
  </HeadingPairs>
  <TitlesOfParts>
    <vt:vector size="1" baseType="lpstr">
      <vt:lpstr/>
    </vt:vector>
  </TitlesOfParts>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Global Team H1 · SnapCare</dc:creator>
  <cp:lastModifiedBy>Global Team H1 · SnapCare</cp:lastModifiedBy>
  <cp:revision>3</cp:revision>
  <dcterms:created xsi:type="dcterms:W3CDTF">2026-07-14T00:56:00Z</dcterms:created>
  <dcterms:modified xsi:type="dcterms:W3CDTF">2026-08-03T12:41:03Z</dcterms:modified>
</cp:coreProperties>
</file>