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 that taking it is possible for anyone —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The countries in Table 1 of §1.1, however, have neither that barcode nor that digitisation. That is where this app is aimed, and the fact does not refute the response — the range in which the response is right and the range in which we stand are simply different.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Table 6 in §1.8 has already shown the same picture going from 94% in one country to 8% in another.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