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35 respondents in §5.7, 15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