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(WHO,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(WHO,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et al.,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To summarise, this field has observed three things together. Well-made pictures do in fact reduce errors (Yin et al., 2008: 47.8% to 5.4%). Pictures work better with speech than alone (Kheir et al., 2014). And making them does not mean making them well (Gutierrez et al.,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"What are you allergic to" split into three. The width of the three boxes is the argument. The first two exist so that the people who cannot answer the third are not filtered out at the first screen.</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Myojung Choi, researcher at the Korea Disabled People's Development Institute, cited Nielsen and Landauer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Broken down by region, this problem too is concentrated where we are aimed. In South-East Asia and the Eastern Mediterranean one in three reported infections showed resistance, in Africa one in five and in the Americas one in seven (WHO GLASS,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(WHO GLASS,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